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企业</w:t>
      </w:r>
      <w:bookmarkStart w:id="0" w:name="_GoBack"/>
      <w:bookmarkEnd w:id="0"/>
      <w:r>
        <w:rPr>
          <w:rFonts w:hint="eastAsia" w:ascii="黑体" w:hAnsi="黑体" w:eastAsia="黑体" w:cs="黑体"/>
          <w:sz w:val="32"/>
          <w:szCs w:val="32"/>
          <w:lang w:val="en-US" w:eastAsia="zh-CN"/>
        </w:rPr>
        <w:t>对接问题汇总</w:t>
      </w:r>
    </w:p>
    <w:p>
      <w:pPr>
        <w:pStyle w:val="4"/>
        <w:numPr>
          <w:ilvl w:val="0"/>
          <w:numId w:val="1"/>
        </w:numPr>
        <w:rPr>
          <w:rFonts w:hint="eastAsia"/>
          <w:lang w:val="en-US" w:eastAsia="zh-CN"/>
        </w:rPr>
      </w:pPr>
      <w:r>
        <w:rPr>
          <w:rFonts w:hint="eastAsia"/>
          <w:lang w:val="en-US" w:eastAsia="zh-CN"/>
        </w:rPr>
        <w:t>对接流程</w:t>
      </w:r>
    </w:p>
    <w:p>
      <w:pPr>
        <w:numPr>
          <w:ilvl w:val="0"/>
          <w:numId w:val="2"/>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color w:val="FF0000"/>
          <w:sz w:val="24"/>
          <w:szCs w:val="24"/>
          <w:lang w:val="en-US" w:eastAsia="zh-CN"/>
        </w:rPr>
        <w:t>注册。</w:t>
      </w:r>
      <w:r>
        <w:rPr>
          <w:rFonts w:hint="eastAsia" w:ascii="微软雅黑" w:hAnsi="微软雅黑" w:eastAsia="微软雅黑" w:cs="微软雅黑"/>
          <w:sz w:val="24"/>
          <w:szCs w:val="24"/>
          <w:lang w:val="en-US" w:eastAsia="zh-CN"/>
        </w:rPr>
        <w:t>企业首先在协同监管平台进行注册，注册后通知监管平台负责人进行用户审核，审核通过后，平台初始密码发送至注册时手机号，可使用注册的统一社会信用代码或者组织机构代码与初始密码进行登录。</w:t>
      </w:r>
    </w:p>
    <w:p>
      <w:pPr>
        <w:numPr>
          <w:ilvl w:val="0"/>
          <w:numId w:val="2"/>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color w:val="FF0000"/>
          <w:sz w:val="24"/>
          <w:szCs w:val="24"/>
          <w:lang w:val="en-US" w:eastAsia="zh-CN"/>
        </w:rPr>
        <w:t>联网发行申请。</w:t>
      </w:r>
      <w:r>
        <w:rPr>
          <w:rFonts w:hint="eastAsia" w:ascii="微软雅黑" w:hAnsi="微软雅黑" w:eastAsia="微软雅黑" w:cs="微软雅黑"/>
          <w:sz w:val="24"/>
          <w:szCs w:val="24"/>
          <w:lang w:val="en-US" w:eastAsia="zh-CN"/>
        </w:rPr>
        <w:t>登录成功后点击经营者基本信息进行联网发行申请，填入页面相关信息（最好半小时填完，否则提交时报超时错误）。申请成功后群里通知监管工作人员进行联网发行申请审核。</w:t>
      </w:r>
    </w:p>
    <w:p>
      <w:pPr>
        <w:numPr>
          <w:ilvl w:val="0"/>
          <w:numId w:val="2"/>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color w:val="FF0000"/>
          <w:sz w:val="24"/>
          <w:szCs w:val="24"/>
          <w:lang w:val="en-US" w:eastAsia="zh-CN"/>
        </w:rPr>
        <w:t>获取联网唯一标识与密钥。</w:t>
      </w:r>
      <w:r>
        <w:rPr>
          <w:rFonts w:hint="eastAsia" w:ascii="微软雅黑" w:hAnsi="微软雅黑" w:eastAsia="微软雅黑" w:cs="微软雅黑"/>
          <w:sz w:val="24"/>
          <w:szCs w:val="24"/>
          <w:lang w:val="en-US" w:eastAsia="zh-CN"/>
        </w:rPr>
        <w:t>联网发行申请通过后，点击平台上的联网标识管理获取联网发行唯一标识与查看密码下载秘钥。把这两个东西提供给IT部门或者公共发卡系统。</w:t>
      </w:r>
    </w:p>
    <w:p>
      <w:pPr>
        <w:pStyle w:val="4"/>
        <w:rPr>
          <w:rFonts w:hint="eastAsia"/>
          <w:lang w:val="en-US" w:eastAsia="zh-CN"/>
        </w:rPr>
      </w:pPr>
      <w:r>
        <w:rPr>
          <w:rFonts w:hint="eastAsia"/>
          <w:lang w:val="en-US" w:eastAsia="zh-CN"/>
        </w:rPr>
        <w:t>二、主要问题Q&amp;A</w:t>
      </w:r>
    </w:p>
    <w:p>
      <w:pPr>
        <w:numPr>
          <w:ilvl w:val="0"/>
          <w:numId w:val="3"/>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对接方式？</w:t>
      </w:r>
    </w:p>
    <w:p>
      <w:pPr>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答：（1）批量报送（T+1），每天上传一个文件（文件中包括持卡人发卡，交易，充值数据）至监管平台。</w:t>
      </w:r>
    </w:p>
    <w:p>
      <w:pPr>
        <w:numPr>
          <w:ilvl w:val="0"/>
          <w:numId w:val="4"/>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实时报送，每发生一笔交易就报送至监管平台。</w:t>
      </w:r>
    </w:p>
    <w:p>
      <w:pPr>
        <w:numPr>
          <w:ilvl w:val="0"/>
          <w:numId w:val="0"/>
        </w:numPr>
        <w:jc w:val="both"/>
        <w:rPr>
          <w:rFonts w:hint="eastAsia" w:ascii="微软雅黑" w:hAnsi="微软雅黑" w:eastAsia="微软雅黑" w:cs="微软雅黑"/>
          <w:b/>
          <w:bCs/>
          <w:color w:val="FF0000"/>
          <w:sz w:val="24"/>
          <w:szCs w:val="24"/>
          <w:lang w:val="en-US" w:eastAsia="zh-CN"/>
        </w:rPr>
      </w:pPr>
      <w:r>
        <w:rPr>
          <w:rFonts w:hint="eastAsia" w:ascii="微软雅黑" w:hAnsi="微软雅黑" w:eastAsia="微软雅黑" w:cs="微软雅黑"/>
          <w:b/>
          <w:bCs/>
          <w:color w:val="FF0000"/>
          <w:sz w:val="24"/>
          <w:szCs w:val="24"/>
          <w:lang w:val="en-US" w:eastAsia="zh-CN"/>
        </w:rPr>
        <w:t>！！！说明：两种报送方式只需实现一种方式即可。</w:t>
      </w:r>
    </w:p>
    <w:p>
      <w:pPr>
        <w:numPr>
          <w:ilvl w:val="0"/>
          <w:numId w:val="3"/>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原始交易数据是否报送？</w:t>
      </w:r>
    </w:p>
    <w:p>
      <w:pPr>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答：针对存量发卡数据只需上报发卡数据即可。</w:t>
      </w:r>
    </w:p>
    <w:p>
      <w:pPr>
        <w:numPr>
          <w:ilvl w:val="0"/>
          <w:numId w:val="3"/>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接口文档中的cardId与cardNo，怎么理解，是否可以上报一致？</w:t>
      </w:r>
    </w:p>
    <w:p>
      <w:pPr>
        <w:numPr>
          <w:ilvl w:val="0"/>
          <w:numId w:val="0"/>
        </w:numPr>
        <w:ind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答：可以的 。cardId是作为卡片在数据库保存的唯一标识，由于存在卡片重复使用的情况，cardNo已经更新但cardId未改变，若无该业务则直接cardId与cardNo上报一致即可。</w:t>
      </w:r>
    </w:p>
    <w:p>
      <w:pPr>
        <w:numPr>
          <w:ilvl w:val="0"/>
          <w:numId w:val="3"/>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批量报送模板问题。</w:t>
      </w:r>
    </w:p>
    <w:p>
      <w:pPr>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模板有三行字段模板，分别代表三个接口：发卡、充值、交易。其中每行用||隔开的字段意义解释与文档“实时报送对接需求”接口中的字段意义一样。针对第二个接口（充值），isOpenAcc（0-非首次充值；1-首次充值，只能上报0或1）字段为区分是否首充，是为了满足有些商家把首次充值作为发卡操作，所以当isOpenAcc为1时其实就是发卡操作，则需要上报发卡有关的字段比如：isRegister（是否记名卡）、beginDate（卡有效期起）、expiryDate（卡有效期止）。如果isOpenAcc上报为0则表示正常的充值交易则不需要这些发卡信息字段。</w:t>
      </w:r>
    </w:p>
    <w:p>
      <w:pPr>
        <w:numPr>
          <w:ilvl w:val="0"/>
          <w:numId w:val="3"/>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批量文件上报，文件数据某一条数据格式有误，平台如何处理？</w:t>
      </w:r>
    </w:p>
    <w:p>
      <w:pPr>
        <w:numPr>
          <w:ilvl w:val="0"/>
          <w:numId w:val="0"/>
        </w:numPr>
        <w:ind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答：整个文件校验不通过，平台返回具体第几行第几列错误信息，需重新上传整个文件。</w:t>
      </w:r>
    </w:p>
    <w:p>
      <w:pPr>
        <w:numPr>
          <w:ilvl w:val="0"/>
          <w:numId w:val="3"/>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批量文件针对某个字段空值，如何上送？</w:t>
      </w:r>
    </w:p>
    <w:p>
      <w:pPr>
        <w:numPr>
          <w:ilvl w:val="0"/>
          <w:numId w:val="0"/>
        </w:numPr>
        <w:ind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答：上送空，位置需保留。如：XSCP||||||||||086021899911267。需使用空作为占位符，以确保平台能正常解析文件。</w:t>
      </w:r>
    </w:p>
    <w:p>
      <w:pPr>
        <w:numPr>
          <w:ilvl w:val="0"/>
          <w:numId w:val="3"/>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接口返回参数加密吗？</w:t>
      </w:r>
    </w:p>
    <w:p>
      <w:pPr>
        <w:numPr>
          <w:ilvl w:val="0"/>
          <w:numId w:val="0"/>
        </w:numPr>
        <w:ind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答：由于接口返回参数中并没有商家敏感数据，所以目前平台返回数据参数中都未加密，使用明文返回。</w:t>
      </w:r>
    </w:p>
    <w:p>
      <w:pPr>
        <w:numPr>
          <w:ilvl w:val="0"/>
          <w:numId w:val="3"/>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CSB调用返回code=200，message=“success”，但是未访问到服务方接口，是为什么？</w:t>
      </w:r>
    </w:p>
    <w:p>
      <w:pPr>
        <w:numPr>
          <w:ilvl w:val="0"/>
          <w:numId w:val="0"/>
        </w:numPr>
        <w:ind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答：这个返回只是代表CSB通了，但是服务方接口还未执行。错误原因可能有：（1）上送json字符串格式错误，比如少一层dataMap。</w:t>
      </w:r>
    </w:p>
    <w:p>
      <w:pPr>
        <w:numPr>
          <w:ilvl w:val="0"/>
          <w:numId w:val="0"/>
        </w:numPr>
        <w:ind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（2）json字符串拼接错误，比如：未转义。正确格式未：</w:t>
      </w:r>
    </w:p>
    <w:p>
      <w:pPr>
        <w:numPr>
          <w:ilvl w:val="0"/>
          <w:numId w:val="0"/>
        </w:numPr>
        <w:ind w:left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String sendCardsJsonData = "{\"dataMap\":{\"fileMD5\":\"" + gm + "\",\"uniqueNo\":\"" + uniqueNo + "\","</w:t>
      </w:r>
    </w:p>
    <w:p>
      <w:pPr>
        <w:numPr>
          <w:ilvl w:val="0"/>
          <w:numId w:val="0"/>
        </w:numPr>
        <w:ind w:left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t>+ "\"fileSize\":\"" + fileLength + "\"," + "\"fileName\":\"link\"," + "\"fileOffset\":\"" + offSet</w:t>
      </w:r>
    </w:p>
    <w:p>
      <w:pPr>
        <w:numPr>
          <w:ilvl w:val="0"/>
          <w:numId w:val="0"/>
        </w:numPr>
        <w:ind w:leftChars="0"/>
        <w:jc w:val="both"/>
        <w:rPr>
          <w:rFonts w:hint="eastAsia" w:ascii="微软雅黑" w:hAnsi="微软雅黑" w:eastAsia="微软雅黑" w:cs="微软雅黑"/>
          <w:sz w:val="24"/>
          <w:szCs w:val="24"/>
          <w:lang w:val="en-US" w:eastAsia="zh-CN"/>
        </w:rPr>
      </w:pP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t>+ "\"," + "\"uploadEnd\":\"" + endFileFlag + "\"," + "\"fileContent\":\"" + aesBase64 + "\"}}";</w:t>
      </w:r>
    </w:p>
    <w:p>
      <w:pPr>
        <w:numPr>
          <w:ilvl w:val="0"/>
          <w:numId w:val="0"/>
        </w:numPr>
        <w:ind w:leftChars="0"/>
        <w:jc w:val="both"/>
        <w:rPr>
          <w:rFonts w:hint="eastAsia" w:ascii="微软雅黑" w:hAnsi="微软雅黑" w:eastAsia="微软雅黑" w:cs="微软雅黑"/>
          <w:sz w:val="24"/>
          <w:szCs w:val="24"/>
          <w:lang w:val="en-US" w:eastAsia="zh-CN"/>
        </w:rPr>
      </w:pPr>
    </w:p>
    <w:p>
      <w:pPr>
        <w:numPr>
          <w:ilvl w:val="0"/>
          <w:numId w:val="3"/>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批量报送是否做了发卡重新报送校验？</w:t>
      </w:r>
    </w:p>
    <w:p>
      <w:pPr>
        <w:numPr>
          <w:ilvl w:val="0"/>
          <w:numId w:val="0"/>
        </w:numPr>
        <w:ind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答：介于发卡数量与交易数量随着时间推移数据量会越来越大，针对批量文件入库操作，平台是直接以最后的发卡/交易为准，若重复，则直接替换。</w:t>
      </w:r>
    </w:p>
    <w:p>
      <w:pPr>
        <w:numPr>
          <w:ilvl w:val="0"/>
          <w:numId w:val="3"/>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如何获取文件上传状态，处理状态？</w:t>
      </w:r>
    </w:p>
    <w:p>
      <w:pPr>
        <w:numPr>
          <w:ilvl w:val="0"/>
          <w:numId w:val="0"/>
        </w:numPr>
        <w:ind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答：查询平台提供的批量交易报送报文体接口三（api_name：recordFileUploadService）。</w:t>
      </w:r>
    </w:p>
    <w:p>
      <w:pPr>
        <w:numPr>
          <w:ilvl w:val="0"/>
          <w:numId w:val="0"/>
        </w:numPr>
        <w:ind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返回的状态数据为：0-上传成功，1-上传失败，2-上传中，3-文件处理成功 4-文件处理中  5-文件处理失败，无法入库。</w:t>
      </w:r>
    </w:p>
    <w:p>
      <w:pPr>
        <w:numPr>
          <w:ilvl w:val="0"/>
          <w:numId w:val="3"/>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批量报送中的uploadEnd意义？</w:t>
      </w:r>
    </w:p>
    <w:p>
      <w:pPr>
        <w:numPr>
          <w:ilvl w:val="0"/>
          <w:numId w:val="0"/>
        </w:numPr>
        <w:ind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答：文件结束标志，由于CSB带宽限制，每次仅限上送2M以内的文件，故大于2M的文件需分批报送，每次报送若未结束该字段则上送‘N’，结束了则上送‘Y’。文件报送完毕必须上送文件结束表述uploanEnd为Y字段，才能标识文件上送成功。</w:t>
      </w:r>
    </w:p>
    <w:p>
      <w:pPr>
        <w:numPr>
          <w:ilvl w:val="0"/>
          <w:numId w:val="3"/>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流水号uploadFolwNo作用？</w:t>
      </w:r>
    </w:p>
    <w:p>
      <w:pPr>
        <w:numPr>
          <w:numId w:val="0"/>
        </w:numPr>
        <w:ind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答：流水号这个字段是第一次调用批量接口返回字段，之后的每次调用接口都必须上送这个字段，一个文件对应一个流水号。当文件上传成功后，可以根据此流水号查询当天上送文件是否成功报送。</w:t>
      </w:r>
    </w:p>
    <w:p>
      <w:pPr>
        <w:numPr>
          <w:ilvl w:val="0"/>
          <w:numId w:val="3"/>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文件偏移量fileOffSet什么意思？</w:t>
      </w:r>
    </w:p>
    <w:p>
      <w:pPr>
        <w:numPr>
          <w:numId w:val="0"/>
        </w:numPr>
        <w:ind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答：文件偏转量。</w:t>
      </w:r>
    </w:p>
    <w:p>
      <w:pPr>
        <w:numPr>
          <w:ilvl w:val="0"/>
          <w:numId w:val="3"/>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文件批量报送每天每家企业可上传过个企业吗？</w:t>
      </w:r>
    </w:p>
    <w:p>
      <w:pPr>
        <w:numPr>
          <w:ilvl w:val="0"/>
          <w:numId w:val="0"/>
        </w:numPr>
        <w:ind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答：不可以。一家企业每天只能上报一个文件。</w:t>
      </w:r>
    </w:p>
    <w:p>
      <w:pPr>
        <w:numPr>
          <w:ilvl w:val="0"/>
          <w:numId w:val="3"/>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单笔实时报送如何确定上报成功？</w:t>
      </w:r>
    </w:p>
    <w:p>
      <w:pPr>
        <w:numPr>
          <w:ilvl w:val="0"/>
          <w:numId w:val="0"/>
        </w:numPr>
        <w:ind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答：单笔实时报送平台会返回状态，如果返回参数中的state为0，则表示平台处理成功，否则处理失败。</w:t>
      </w:r>
    </w:p>
    <w:p>
      <w:pPr>
        <w:numPr>
          <w:ilvl w:val="0"/>
          <w:numId w:val="3"/>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接口上送字段与返回字段如何区分，何时返回？</w:t>
      </w:r>
    </w:p>
    <w:p>
      <w:pPr>
        <w:numPr>
          <w:ilvl w:val="0"/>
          <w:numId w:val="0"/>
        </w:numPr>
        <w:ind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答：接口文档中第三列有个输入/输出，英文为‘I/O’I代表输入即需要上送字段，‘O’代表输入字段即接口返回字段。系统对接是通过使用阿里云的CSB服务，每次调CSB会实时返回数据。</w:t>
      </w:r>
    </w:p>
    <w:p>
      <w:pPr>
        <w:numPr>
          <w:ilvl w:val="0"/>
          <w:numId w:val="3"/>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针对充值与交易接口中的充值后累计本金与交易后剩余本金，理解？</w:t>
      </w:r>
    </w:p>
    <w:p>
      <w:pPr>
        <w:numPr>
          <w:ilvl w:val="0"/>
          <w:numId w:val="0"/>
        </w:numPr>
        <w:ind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答：针对一些发卡企业存在折扣活动，卡剩余本金与卡余额可能会不一致而设计的字段。如果不上送，存管资金按照卡面额计算。如果企业确定按照本金缴纳存管资金，则必输。比如，原来卡里有500元，其中本金300.目前客户又充值本金200，送100.则其中充值后累计本金为500元。</w:t>
      </w:r>
    </w:p>
    <w:p>
      <w:pPr>
        <w:numPr>
          <w:ilvl w:val="0"/>
          <w:numId w:val="3"/>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批量文件报送文件命名是否有要求？</w:t>
      </w:r>
    </w:p>
    <w:p>
      <w:pPr>
        <w:numPr>
          <w:ilvl w:val="0"/>
          <w:numId w:val="0"/>
        </w:numPr>
        <w:ind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答：没有。</w:t>
      </w:r>
    </w:p>
    <w:p>
      <w:pPr>
        <w:numPr>
          <w:ilvl w:val="0"/>
          <w:numId w:val="3"/>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批量文件上报加密问题。</w:t>
      </w:r>
    </w:p>
    <w:p>
      <w:pPr>
        <w:numPr>
          <w:ilvl w:val="0"/>
          <w:numId w:val="0"/>
        </w:numPr>
        <w:ind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答：加密的是整个文件内容base64转码数据与文件详情（文件大小，文件MD5值，文件名称等）数据加密。</w:t>
      </w:r>
    </w:p>
    <w:p>
      <w:pPr>
        <w:numPr>
          <w:ilvl w:val="0"/>
          <w:numId w:val="0"/>
        </w:numPr>
        <w:ind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18、</w:t>
      </w:r>
    </w:p>
    <w:p>
      <w:pPr>
        <w:numPr>
          <w:ilvl w:val="0"/>
          <w:numId w:val="0"/>
        </w:numPr>
        <w:ind w:leftChars="0"/>
        <w:jc w:val="both"/>
        <w:rPr>
          <w:rFonts w:hint="eastAsia" w:ascii="微软雅黑" w:hAnsi="微软雅黑" w:eastAsia="微软雅黑" w:cs="微软雅黑"/>
          <w:sz w:val="24"/>
          <w:szCs w:val="24"/>
          <w:lang w:val="en-US" w:eastAsia="zh-CN"/>
        </w:rPr>
      </w:pPr>
    </w:p>
    <w:p>
      <w:pPr>
        <w:numPr>
          <w:ilvl w:val="0"/>
          <w:numId w:val="0"/>
        </w:numPr>
        <w:ind w:leftChars="0"/>
        <w:jc w:val="both"/>
        <w:rPr>
          <w:rFonts w:hint="eastAsia" w:ascii="微软雅黑" w:hAnsi="微软雅黑" w:eastAsia="微软雅黑" w:cs="微软雅黑"/>
          <w:sz w:val="24"/>
          <w:szCs w:val="24"/>
          <w:lang w:val="en-US" w:eastAsia="zh-CN"/>
        </w:rPr>
      </w:pPr>
    </w:p>
    <w:p>
      <w:pPr>
        <w:numPr>
          <w:ilvl w:val="0"/>
          <w:numId w:val="0"/>
        </w:numPr>
        <w:ind w:leftChars="0"/>
        <w:jc w:val="both"/>
        <w:rPr>
          <w:rFonts w:hint="eastAsia" w:ascii="微软雅黑" w:hAnsi="微软雅黑" w:eastAsia="微软雅黑" w:cs="微软雅黑"/>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776347"/>
    <w:multiLevelType w:val="singleLevel"/>
    <w:tmpl w:val="D8776347"/>
    <w:lvl w:ilvl="0" w:tentative="0">
      <w:start w:val="1"/>
      <w:numFmt w:val="decimal"/>
      <w:suff w:val="nothing"/>
      <w:lvlText w:val="%1、"/>
      <w:lvlJc w:val="left"/>
    </w:lvl>
  </w:abstractNum>
  <w:abstractNum w:abstractNumId="1">
    <w:nsid w:val="F1E51DA6"/>
    <w:multiLevelType w:val="singleLevel"/>
    <w:tmpl w:val="F1E51DA6"/>
    <w:lvl w:ilvl="0" w:tentative="0">
      <w:start w:val="1"/>
      <w:numFmt w:val="decimal"/>
      <w:suff w:val="nothing"/>
      <w:lvlText w:val="%1、"/>
      <w:lvlJc w:val="left"/>
    </w:lvl>
  </w:abstractNum>
  <w:abstractNum w:abstractNumId="2">
    <w:nsid w:val="F6A08DEF"/>
    <w:multiLevelType w:val="singleLevel"/>
    <w:tmpl w:val="F6A08DEF"/>
    <w:lvl w:ilvl="0" w:tentative="0">
      <w:start w:val="1"/>
      <w:numFmt w:val="chineseCounting"/>
      <w:suff w:val="nothing"/>
      <w:lvlText w:val="%1、"/>
      <w:lvlJc w:val="left"/>
      <w:rPr>
        <w:rFonts w:hint="eastAsia"/>
      </w:rPr>
    </w:lvl>
  </w:abstractNum>
  <w:abstractNum w:abstractNumId="3">
    <w:nsid w:val="3D44F305"/>
    <w:multiLevelType w:val="singleLevel"/>
    <w:tmpl w:val="3D44F305"/>
    <w:lvl w:ilvl="0" w:tentative="0">
      <w:start w:val="2"/>
      <w:numFmt w:val="decimal"/>
      <w:suff w:val="nothing"/>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5528DD"/>
    <w:rsid w:val="09A35101"/>
    <w:rsid w:val="0D1C7B07"/>
    <w:rsid w:val="10ED5F17"/>
    <w:rsid w:val="14125C88"/>
    <w:rsid w:val="15CD3A42"/>
    <w:rsid w:val="197B396F"/>
    <w:rsid w:val="22654C2D"/>
    <w:rsid w:val="26975C79"/>
    <w:rsid w:val="277F784C"/>
    <w:rsid w:val="2CA979A1"/>
    <w:rsid w:val="328A18AE"/>
    <w:rsid w:val="33667CDE"/>
    <w:rsid w:val="33BD7DD8"/>
    <w:rsid w:val="34E16428"/>
    <w:rsid w:val="38D420EC"/>
    <w:rsid w:val="3D0B5815"/>
    <w:rsid w:val="462D084E"/>
    <w:rsid w:val="4FA73001"/>
    <w:rsid w:val="52ED2B05"/>
    <w:rsid w:val="54CE59DF"/>
    <w:rsid w:val="56312DB3"/>
    <w:rsid w:val="5C6A1955"/>
    <w:rsid w:val="5E463E86"/>
    <w:rsid w:val="63CC4B2E"/>
    <w:rsid w:val="68671743"/>
    <w:rsid w:val="6A734157"/>
    <w:rsid w:val="70E964FC"/>
    <w:rsid w:val="7C7E27D3"/>
    <w:rsid w:val="7D9A4CBF"/>
    <w:rsid w:val="7EC30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周海涛</cp:lastModifiedBy>
  <dcterms:modified xsi:type="dcterms:W3CDTF">2018-03-23T08:59:17Z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