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架构说明书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版本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MVP v0.1.0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日期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2026-08-31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对应代码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`app/`（Flutter）+ `backend/`（FastAPI）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1. 设计原则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客户端薄、服务端厚</w:t>
      </w:r>
      <w:r>
        <w:rPr>
          <w:rFonts w:ascii="Calibri" w:hAnsi="Calibri" w:eastAsia="微软雅黑"/>
          <w:sz w:val="22"/>
        </w:rPr>
        <w:t>：LLM、RAG、联网、报告都在后端，便于审计和换模型。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端口隔离外部依赖</w:t>
      </w:r>
      <w:r>
        <w:rPr>
          <w:rFonts w:ascii="Calibri" w:hAnsi="Calibri" w:eastAsia="微软雅黑"/>
          <w:sz w:val="22"/>
        </w:rPr>
        <w:t>：向量库 / 嵌入 / LLM / 搜索均为 Protocol，无密钥时本地回退，有密钥时替换实现。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对话与工作区分离</w:t>
      </w:r>
      <w:r>
        <w:rPr>
          <w:rFonts w:ascii="Calibri" w:hAnsi="Calibri" w:eastAsia="微软雅黑"/>
          <w:sz w:val="22"/>
        </w:rPr>
        <w:t>：消息是事实源；workspace JSON 是给 UI 和报告用的投影。</w:t>
      </w:r>
    </w:p>
    <w:p>
      <w:pPr>
        <w:pStyle w:val="ListNumber"/>
      </w:pPr>
      <w:r>
        <w:rPr>
          <w:rFonts w:ascii="Calibri" w:hAnsi="Calibri" w:eastAsia="微软雅黑"/>
          <w:b/>
          <w:sz w:val="22"/>
        </w:rPr>
        <w:t>MVP 可跑、结构可演进</w:t>
      </w:r>
      <w:r>
        <w:rPr>
          <w:rFonts w:ascii="Calibri" w:hAnsi="Calibri" w:eastAsia="微软雅黑"/>
          <w:sz w:val="22"/>
        </w:rPr>
        <w:t>：默认 SQLite + 本地向量；</w:t>
      </w:r>
      <w:r>
        <w:rPr>
          <w:rFonts w:ascii="Consolas" w:hAnsi="Consolas" w:eastAsia="微软雅黑"/>
          <w:sz w:val="20"/>
        </w:rPr>
        <w:t>DATABASE_URL</w:t>
      </w:r>
      <w:r>
        <w:rPr>
          <w:rFonts w:ascii="Calibri" w:hAnsi="Calibri" w:eastAsia="微软雅黑"/>
          <w:sz w:val="22"/>
        </w:rPr>
        <w:t xml:space="preserve"> 与 Pinecone/OpenAI 环境变量即可升级。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逻辑架构</w:t>
      </w:r>
    </w:p>
    <w:p>
      <w:pPr>
        <w:spacing w:after="160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┌─────────────────────────────────────────────┐</w:t>
        <w:br/>
        <w:t>│  Flutter：iOS / Android / Web               │</w:t>
        <w:br/>
        <w:t>│  go_router + Provider + dio                 │</w:t>
        <w:br/>
        <w:t>│  不持有模型密钥，只存 JWT                    │</w:t>
        <w:br/>
        <w:t>└──────────────────┬──────────────────────────┘</w:t>
        <w:br/>
        <w:t xml:space="preserve">                   │ HTTPS JSON  /api/v1</w:t>
        <w:br/>
        <w:t>┌──────────────────▼──────────────────────────┐</w:t>
        <w:br/>
        <w:t>│  FastAPI create_app()                       │</w:t>
        <w:br/>
        <w:t>│  ┌─────────┐ ┌──────────┐ ┌──────────────┐  │</w:t>
        <w:br/>
        <w:t>│  │ api     │ │ domain   │ │ services     │  │</w:t>
        <w:br/>
        <w:t>│  │ 鉴权DTO │ │ 阶段/报告 │ │ RAG/LLM/搜索 │  │</w:t>
        <w:br/>
        <w:t>│  └─────────┘ └──────────┘ └──────┬───────┘  │</w:t>
        <w:br/>
        <w:t>│                                  │          │</w:t>
        <w:br/>
        <w:t>│  SQLAlchemy  向量库  LLM  联网   │          │</w:t>
        <w:br/>
        <w:t>└──────────────────────────────────┼──────────┘</w:t>
        <w:br/>
        <w:t xml:space="preserve">                                   │</w:t>
        <w:br/>
        <w:t xml:space="preserve">     SQLite/Postgres    LocalJSON/Pinecone    OpenAI    Tavily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仓库结构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`app/lib/features/*`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按页面划分的 Flutter 功能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`app/lib/state/session.dart`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会话、JWT、全部 API 调用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`app/lib/models/models.dart`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与后端 DTO 对应的解析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`backend/app/api/`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HTTP 路由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`backend/app/domain/`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 I/O 的阶段机、启发式教练、报告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`backend/app/services/`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编排与外部适配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`backend/app/models.py`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用户 / 决策 / 消息表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`backend/knowledge/`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RAG 种子 Markdown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`backend/tests/`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pytest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`doc/`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本套产品与工程文档</w:t>
            </w:r>
          </w:p>
        </w:tc>
      </w:tr>
    </w:tbl>
    <w:p>
      <w:pPr>
        <w:pStyle w:val="Heading2"/>
      </w:pPr>
      <w:r>
        <w:rPr>
          <w:rFonts w:ascii="Calibri" w:hAnsi="Calibri" w:eastAsia="微软雅黑"/>
          <w:b/>
          <w:sz w:val="32"/>
        </w:rPr>
        <w:t>4. 后端分层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层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允许依赖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禁止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api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schemas、domain 枚举、services 编排、models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直接 new OpenAI/Pinecone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domain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无基础设施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数据库、HTTP、文件系统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services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domain + 第三方 SDK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拼 HTTP 响应细节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models / db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SQLAlchemy</w:t>
            </w:r>
          </w:p>
        </w:tc>
        <w:tc>
          <w:tcPr>
            <w:tcW w:type="dxa" w:w="3173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业务话术</w:t>
            </w:r>
          </w:p>
        </w:tc>
      </w:tr>
    </w:tbl>
    <w:p>
      <w:r>
        <w:rPr>
          <w:rFonts w:ascii="Consolas" w:hAnsi="Consolas" w:eastAsia="微软雅黑"/>
          <w:sz w:val="20"/>
        </w:rPr>
        <w:t>create_app(settings)</w:t>
      </w:r>
      <w:r>
        <w:rPr>
          <w:rFonts w:ascii="Calibri" w:hAnsi="Calibri" w:eastAsia="微软雅黑"/>
          <w:sz w:val="22"/>
        </w:rPr>
        <w:t xml:space="preserve"> 工厂在启动时：建表、解析知识库路径、ingest（若向量库为空）、注入 </w:t>
      </w:r>
      <w:r>
        <w:rPr>
          <w:rFonts w:ascii="Consolas" w:hAnsi="Consolas" w:eastAsia="微软雅黑"/>
          <w:sz w:val="20"/>
        </w:rPr>
        <w:t>ChatOrchestrator</w:t>
      </w:r>
      <w:r>
        <w:rPr>
          <w:rFonts w:ascii="Calibri" w:hAnsi="Calibri" w:eastAsia="微软雅黑"/>
          <w:sz w:val="22"/>
        </w:rPr>
        <w:t>。测试用临时 SQLite 和临时向量文件构造独立 app。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外部端口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端口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生产实现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回退实现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切换条件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Embedder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 `text-embedding-3-small`（1536 维）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HashEmbedder 256 维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`OPENAI_API_KEY`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VectorStore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Pinecone index `decideflow-knowledge`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`LocalVectorStore` JSON + 余弦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`PINECONE_API_KEY` **且** 已有 OpenAI（避免维度混用）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Coach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`LlmCoach`（JSON 响应，失败降级）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`HeuristicCoach`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`OPENAI_API_KEY`</w:t>
            </w:r>
          </w:p>
        </w:tc>
      </w:tr>
      <w:tr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WebSearch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Tavily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NoOp（空结果）</w:t>
            </w:r>
          </w:p>
        </w:tc>
        <w:tc>
          <w:tcPr>
            <w:tcW w:type="dxa" w:w="237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`TAVILY_API_KEY`</w:t>
            </w:r>
          </w:p>
        </w:tc>
      </w:tr>
    </w:tbl>
    <w:p>
      <w:r>
        <w:rPr>
          <w:rFonts w:ascii="Calibri" w:hAnsi="Calibri" w:eastAsia="微软雅黑"/>
          <w:sz w:val="22"/>
        </w:rPr>
        <w:t>哈希嵌入与 OpenAI 嵌入不得写入同一 Pinecone index。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客户端架构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路由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微软雅黑"/>
          <w:sz w:val="20"/>
        </w:rPr>
        <w:t>go_router</w:t>
      </w:r>
      <w:r>
        <w:rPr>
          <w:rFonts w:ascii="Calibri" w:hAnsi="Calibri" w:eastAsia="微软雅黑"/>
          <w:sz w:val="22"/>
        </w:rPr>
        <w:t>，</w:t>
      </w:r>
      <w:r>
        <w:rPr>
          <w:rFonts w:ascii="Consolas" w:hAnsi="Consolas" w:eastAsia="微软雅黑"/>
          <w:sz w:val="20"/>
        </w:rPr>
        <w:t>refreshListenable: session</w:t>
      </w:r>
      <w:r>
        <w:rPr>
          <w:rFonts w:ascii="Calibri" w:hAnsi="Calibri" w:eastAsia="微软雅黑"/>
          <w:sz w:val="22"/>
        </w:rPr>
        <w:t xml:space="preserve">。未登录 → </w:t>
      </w:r>
      <w:r>
        <w:rPr>
          <w:rFonts w:ascii="Consolas" w:hAnsi="Consolas" w:eastAsia="微软雅黑"/>
          <w:sz w:val="20"/>
        </w:rPr>
        <w:t>/login</w:t>
      </w:r>
      <w:r>
        <w:rPr>
          <w:rFonts w:ascii="Calibri" w:hAnsi="Calibri" w:eastAsia="微软雅黑"/>
          <w:sz w:val="22"/>
        </w:rPr>
        <w:t xml:space="preserve">；已登录未 onboarding → </w:t>
      </w:r>
      <w:r>
        <w:rPr>
          <w:rFonts w:ascii="Consolas" w:hAnsi="Consolas" w:eastAsia="微软雅黑"/>
          <w:sz w:val="20"/>
        </w:rPr>
        <w:t>/onboarding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状态</w:t>
      </w:r>
      <w:r>
        <w:rPr>
          <w:rFonts w:ascii="Calibri" w:hAnsi="Calibri" w:eastAsia="微软雅黑"/>
          <w:sz w:val="22"/>
        </w:rPr>
        <w:t xml:space="preserve">：单一 </w:t>
      </w:r>
      <w:r>
        <w:rPr>
          <w:rFonts w:ascii="Consolas" w:hAnsi="Consolas" w:eastAsia="微软雅黑"/>
          <w:sz w:val="20"/>
        </w:rPr>
        <w:t>SessionController</w:t>
      </w:r>
      <w:r>
        <w:rPr>
          <w:rFonts w:ascii="Calibri" w:hAnsi="Calibri" w:eastAsia="微软雅黑"/>
          <w:sz w:val="22"/>
        </w:rPr>
        <w:t>（ChangeNotifier）持有 token、UserProfile、API。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持久化</w:t>
      </w:r>
      <w:r>
        <w:rPr>
          <w:rFonts w:ascii="Calibri" w:hAnsi="Calibri" w:eastAsia="微软雅黑"/>
          <w:sz w:val="22"/>
        </w:rPr>
        <w:t>：</w:t>
      </w:r>
      <w:r>
        <w:rPr>
          <w:rFonts w:ascii="Consolas" w:hAnsi="Consolas" w:eastAsia="微软雅黑"/>
          <w:sz w:val="20"/>
        </w:rPr>
        <w:t>shared_preferences</w:t>
      </w:r>
      <w:r>
        <w:rPr>
          <w:rFonts w:ascii="Calibri" w:hAnsi="Calibri" w:eastAsia="微软雅黑"/>
          <w:sz w:val="22"/>
        </w:rPr>
        <w:t xml:space="preserve"> 仅存 </w:t>
      </w:r>
      <w:r>
        <w:rPr>
          <w:rFonts w:ascii="Consolas" w:hAnsi="Consolas" w:eastAsia="微软雅黑"/>
          <w:sz w:val="20"/>
        </w:rPr>
        <w:t>access_token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API Base</w:t>
      </w:r>
      <w:r>
        <w:rPr>
          <w:rFonts w:ascii="Calibri" w:hAnsi="Calibri" w:eastAsia="微软雅黑"/>
          <w:sz w:val="22"/>
        </w:rPr>
        <w:t xml:space="preserve">：编译期 </w:t>
      </w:r>
      <w:r>
        <w:rPr>
          <w:rFonts w:ascii="Consolas" w:hAnsi="Consolas" w:eastAsia="微软雅黑"/>
          <w:sz w:val="20"/>
        </w:rPr>
        <w:t>--dart-define=API_BASE=...</w:t>
      </w:r>
      <w:r>
        <w:rPr>
          <w:rFonts w:ascii="Calibri" w:hAnsi="Calibri" w:eastAsia="微软雅黑"/>
          <w:sz w:val="22"/>
        </w:rPr>
        <w:t xml:space="preserve">，默认 </w:t>
      </w:r>
      <w:r>
        <w:rPr>
          <w:rFonts w:ascii="Consolas" w:hAnsi="Consolas" w:eastAsia="微软雅黑"/>
          <w:sz w:val="20"/>
        </w:rPr>
        <w:t>http://localhost:8000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页面</w:t>
      </w:r>
      <w:r>
        <w:rPr>
          <w:rFonts w:ascii="Calibri" w:hAnsi="Calibri" w:eastAsia="微软雅黑"/>
          <w:sz w:val="22"/>
        </w:rPr>
        <w:t>：login / register / onboarding / home / templates / chat / report / reviews / settings。</w:t>
      </w:r>
    </w:p>
    <w:p>
      <w:r>
        <w:rPr>
          <w:rFonts w:ascii="Calibri" w:hAnsi="Calibri" w:eastAsia="微软雅黑"/>
          <w:sz w:val="22"/>
        </w:rPr>
        <w:t xml:space="preserve">客户端不实现阶段机，只渲染后端返回的 </w:t>
      </w:r>
      <w:r>
        <w:rPr>
          <w:rFonts w:ascii="Consolas" w:hAnsi="Consolas" w:eastAsia="微软雅黑"/>
          <w:sz w:val="20"/>
        </w:rPr>
        <w:t>stage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sz w:val="20"/>
        </w:rPr>
        <w:t>workspace</w:t>
      </w:r>
      <w:r>
        <w:rPr>
          <w:rFonts w:ascii="Calibri" w:hAnsi="Calibri" w:eastAsia="微软雅黑"/>
          <w:sz w:val="22"/>
        </w:rPr>
        <w:t>、</w:t>
      </w:r>
      <w:r>
        <w:rPr>
          <w:rFonts w:ascii="Consolas" w:hAnsi="Consolas" w:eastAsia="微软雅黑"/>
          <w:sz w:val="20"/>
        </w:rPr>
        <w:t>messages</w:t>
      </w:r>
      <w:r>
        <w:rPr>
          <w:rFonts w:ascii="Calibri" w:hAnsi="Calibri" w:eastAsia="微软雅黑"/>
          <w:sz w:val="22"/>
        </w:rPr>
        <w:t>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数据流（一次发言）</w:t>
      </w:r>
    </w:p>
    <w:p>
      <w:pPr>
        <w:spacing w:after="160"/>
      </w:pPr>
      <w:r>
        <w:rPr>
          <w:rFonts w:ascii="Consolas" w:hAnsi="Consolas" w:eastAsia="微软雅黑"/>
          <w:sz w:val="18"/>
        </w:rPr>
        <w:t>用户输入</w:t>
        <w:br/>
        <w:t xml:space="preserve">  → POST /decisions/{id}/messages</w:t>
        <w:br/>
        <w:t xml:space="preserve">  → 校验归属与未 recorded</w:t>
        <w:br/>
        <w:t xml:space="preserve">  → RAG.search(title + content)</w:t>
        <w:br/>
        <w:t xml:space="preserve">  → 若 collect/evaluate：WebSearch（失败忽略）</w:t>
        <w:br/>
        <w:t xml:space="preserve">  → Coach.reply(workspace, history, prefs, retrieved)</w:t>
        <w:br/>
        <w:t xml:space="preserve">  → 落库 user/assistant 两条 Message</w:t>
        <w:br/>
        <w:t xml:space="preserve">  → 更新 Decision.stage / workspace / report_markdown</w:t>
        <w:br/>
        <w:t xml:space="preserve">  → 返回 ChatResponse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部署视图（MVP）</w:t>
      </w:r>
    </w:p>
    <w:p>
      <w:r>
        <w:rPr>
          <w:rFonts w:ascii="Calibri" w:hAnsi="Calibri" w:eastAsia="微软雅黑"/>
          <w:sz w:val="22"/>
        </w:rPr>
        <w:t>单机即可：</w:t>
      </w:r>
    </w:p>
    <w:p>
      <w:pPr>
        <w:pStyle w:val="ListNumber"/>
      </w:pPr>
      <w:r>
        <w:rPr>
          <w:rFonts w:ascii="Consolas" w:hAnsi="Consolas" w:eastAsia="微软雅黑"/>
          <w:sz w:val="20"/>
        </w:rPr>
        <w:t>uvicorn app.main:create_app --factory --port 8000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Flutter Web 或移动端指向该 API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CORS 默认 </w:t>
      </w:r>
      <w:r>
        <w:rPr>
          <w:rFonts w:ascii="Consolas" w:hAnsi="Consolas" w:eastAsia="微软雅黑"/>
          <w:sz w:val="20"/>
        </w:rPr>
        <w:t>*</w:t>
      </w:r>
      <w:r>
        <w:rPr>
          <w:rFonts w:ascii="Calibri" w:hAnsi="Calibri" w:eastAsia="微软雅黑"/>
          <w:sz w:val="22"/>
        </w:rPr>
        <w:t xml:space="preserve">，生产应收紧 </w:t>
      </w:r>
      <w:r>
        <w:rPr>
          <w:rFonts w:ascii="Consolas" w:hAnsi="Consolas" w:eastAsia="微软雅黑"/>
          <w:sz w:val="20"/>
        </w:rPr>
        <w:t>CORS_ORIGINS</w:t>
      </w:r>
    </w:p>
    <w:p>
      <w:r>
        <w:rPr>
          <w:rFonts w:ascii="Calibri" w:hAnsi="Calibri" w:eastAsia="微软雅黑"/>
          <w:sz w:val="22"/>
        </w:rPr>
        <w:t>后续：API 与 SQLite/Postgres 分开；Flutter 打商店包；向量与 LLM 走托管服务。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9. 安全边界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鉴权：Bearer JWT，密钥来自 </w:t>
      </w:r>
      <w:r>
        <w:rPr>
          <w:rFonts w:ascii="Consolas" w:hAnsi="Consolas" w:eastAsia="微软雅黑"/>
          <w:sz w:val="20"/>
        </w:rPr>
        <w:t>app.state.settings.secret_key</w:t>
      </w:r>
      <w:r>
        <w:rPr>
          <w:rFonts w:ascii="Calibri" w:hAnsi="Calibri" w:eastAsia="微软雅黑"/>
          <w:sz w:val="22"/>
        </w:rPr>
        <w:t>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 xml:space="preserve">授权：所有决策查询带 </w:t>
      </w:r>
      <w:r>
        <w:rPr>
          <w:rFonts w:ascii="Consolas" w:hAnsi="Consolas" w:eastAsia="微软雅黑"/>
          <w:sz w:val="20"/>
        </w:rPr>
        <w:t>user_id</w:t>
      </w:r>
      <w:r>
        <w:rPr>
          <w:rFonts w:ascii="Calibri" w:hAnsi="Calibri" w:eastAsia="微软雅黑"/>
          <w:sz w:val="22"/>
        </w:rPr>
        <w:t>，跨用户返回 404（避免枚举确认）。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密钥：不打包进 Flutter。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密码：PBKDF2-SHA256（12 万次），非可逆。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10. 质量属性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属性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MVP 策略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可用性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LLM/联网失败降级启发式教练，`extra.degraded=true`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可测试性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domain 纯函数 + FastAPI TestClient 全流程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可替换性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Protocol + 环境变量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可观测性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消息 extra 保存 retrieved / web；后续可加模型名与 token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