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宋体" w:hAnsi="宋体" w:eastAsia="宋体"/>
          <w:b/>
          <w:color w:val="1F4E79"/>
          <w:sz w:val="36"/>
        </w:rPr>
        <w:t>Figma / Make 原型生成提示词</w:t>
      </w:r>
    </w:p>
    <w:p>
      <w:pPr>
        <w:spacing w:after="100"/>
      </w:pPr>
      <w:r>
        <w:rPr>
          <w:rFonts w:ascii="宋体" w:hAnsi="宋体" w:eastAsia="宋体"/>
          <w:sz w:val="22"/>
        </w:rPr>
        <w:t>请生成一个正式、清晰、可交互的 Web 后台原型。产品名称是“农村污水PPP绩效考核报告生成系统”。</w:t>
      </w:r>
    </w:p>
    <w:p>
      <w:pPr>
        <w:spacing w:after="100"/>
      </w:pPr>
      <w:r>
        <w:rPr>
          <w:rFonts w:ascii="宋体" w:hAnsi="宋体" w:eastAsia="宋体"/>
          <w:sz w:val="22"/>
        </w:rPr>
        <w:t>这个系统的核心目的：用户上传对方发送的资料包，系统自动生成正式 DOCX 绩效考核报告。如果用户没有新的金额计算方法，系统自动使用默认金额计算方法继续生成；新的金额计算方法只是选填项。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产品定位</w:t>
      </w:r>
    </w:p>
    <w:p>
      <w:pPr>
        <w:spacing w:after="100"/>
      </w:pPr>
      <w:r>
        <w:rPr>
          <w:rFonts w:ascii="宋体" w:hAnsi="宋体" w:eastAsia="宋体"/>
          <w:sz w:val="22"/>
        </w:rPr>
        <w:t>这是政务和工程咨询场景下的报告生成工具，不是营销官网，也不是聊天机器人。界面要像正式后台系统，重点是清楚、稳重、好找入口。</w:t>
      </w:r>
    </w:p>
    <w:p>
      <w:pPr>
        <w:spacing w:after="100"/>
      </w:pPr>
      <w:r>
        <w:rPr>
          <w:rFonts w:ascii="宋体" w:hAnsi="宋体" w:eastAsia="宋体"/>
          <w:sz w:val="22"/>
        </w:rPr>
        <w:t>用户主流程只有四步：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上传资料包。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可选补充新的金额计算方法。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系统自动生成。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下载成品报告。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需要生成的页面</w:t>
      </w:r>
    </w:p>
    <w:p>
      <w:pPr>
        <w:spacing w:after="100"/>
      </w:pPr>
      <w:r>
        <w:rPr>
          <w:rFonts w:ascii="宋体" w:hAnsi="宋体" w:eastAsia="宋体"/>
          <w:sz w:val="22"/>
        </w:rPr>
        <w:t>请生成 5 个桌面端页面：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生成报告首页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上传资料包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生成确认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自动生成进度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成品报告结果</w:t>
      </w:r>
    </w:p>
    <w:p>
      <w:pPr>
        <w:spacing w:after="100"/>
      </w:pPr>
      <w:r>
        <w:rPr>
          <w:rFonts w:ascii="宋体" w:hAnsi="宋体" w:eastAsia="宋体"/>
          <w:sz w:val="22"/>
        </w:rPr>
        <w:t>可以加一个“历史报告”辅助页面，但不要让后台导航太复杂。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页面要求</w:t>
      </w:r>
    </w:p>
    <w:p>
      <w:pPr>
        <w:pStyle w:val="Heading2"/>
      </w:pPr>
      <w:r>
        <w:rPr>
          <w:rFonts w:ascii="宋体" w:hAnsi="宋体" w:eastAsia="宋体"/>
          <w:b/>
          <w:color w:val="1F4E79"/>
          <w:sz w:val="28"/>
        </w:rPr>
        <w:t>1. 生成报告首页</w:t>
      </w:r>
    </w:p>
    <w:p>
      <w:pPr>
        <w:spacing w:after="100"/>
      </w:pPr>
      <w:r>
        <w:rPr>
          <w:rFonts w:ascii="宋体" w:hAnsi="宋体" w:eastAsia="宋体"/>
          <w:sz w:val="22"/>
        </w:rPr>
        <w:t>首页只突出一个主入口：上传资料包生成报告。</w:t>
      </w:r>
    </w:p>
    <w:p>
      <w:pPr>
        <w:spacing w:after="100"/>
      </w:pPr>
      <w:r>
        <w:rPr>
          <w:rFonts w:ascii="宋体" w:hAnsi="宋体" w:eastAsia="宋体"/>
          <w:sz w:val="22"/>
        </w:rPr>
        <w:t>页面内容：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标题：生成绩效考核报告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说明：上传资料包，系统自动完成资料识别、金额核算、正文生成和格式校验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引导卡片：必填是资料包，选填是新的金额计算方法，输出是成品 DOCX 报告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主按钮：上传资料包生成报告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最近报告列表</w:t>
      </w:r>
    </w:p>
    <w:p>
      <w:pPr>
        <w:pStyle w:val="Heading2"/>
      </w:pPr>
      <w:r>
        <w:rPr>
          <w:rFonts w:ascii="宋体" w:hAnsi="宋体" w:eastAsia="宋体"/>
          <w:b/>
          <w:color w:val="1F4E79"/>
          <w:sz w:val="28"/>
        </w:rPr>
        <w:t>2. 上传资料包</w:t>
      </w:r>
    </w:p>
    <w:p>
      <w:pPr>
        <w:spacing w:after="100"/>
      </w:pPr>
      <w:r>
        <w:rPr>
          <w:rFonts w:ascii="宋体" w:hAnsi="宋体" w:eastAsia="宋体"/>
          <w:sz w:val="22"/>
        </w:rPr>
        <w:t>页面重点是最少输入。</w:t>
      </w:r>
    </w:p>
    <w:p>
      <w:pPr>
        <w:spacing w:after="100"/>
      </w:pPr>
      <w:r>
        <w:rPr>
          <w:rFonts w:ascii="宋体" w:hAnsi="宋体" w:eastAsia="宋体"/>
          <w:sz w:val="22"/>
        </w:rPr>
        <w:t>必须有：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大面积资料包上传区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文案：拖入资料包文件夹，或点击选择文件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说明：支持一个或多个镇街资料包</w:t>
      </w:r>
    </w:p>
    <w:p>
      <w:pPr>
        <w:spacing w:after="100"/>
      </w:pPr>
      <w:r>
        <w:rPr>
          <w:rFonts w:ascii="宋体" w:hAnsi="宋体" w:eastAsia="宋体"/>
          <w:sz w:val="22"/>
        </w:rPr>
        <w:t>选填区：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标题：新的金额计算方法（选填）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默认收起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可上传合同、补充协议、金额计算表，或填写文字说明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提示：未填写时，系统将使用默认金额计算方法继续生成</w:t>
      </w:r>
    </w:p>
    <w:p>
      <w:pPr>
        <w:spacing w:after="100"/>
      </w:pPr>
      <w:r>
        <w:rPr>
          <w:rFonts w:ascii="宋体" w:hAnsi="宋体" w:eastAsia="宋体"/>
          <w:sz w:val="22"/>
        </w:rPr>
        <w:t>不要要求用户选择公共资料、金额基础数据、正文底稿或技能版本。</w:t>
      </w:r>
    </w:p>
    <w:p>
      <w:pPr>
        <w:pStyle w:val="Heading2"/>
      </w:pPr>
      <w:r>
        <w:rPr>
          <w:rFonts w:ascii="宋体" w:hAnsi="宋体" w:eastAsia="宋体"/>
          <w:b/>
          <w:color w:val="1F4E79"/>
          <w:sz w:val="28"/>
        </w:rPr>
        <w:t>3. 生成确认</w:t>
      </w:r>
    </w:p>
    <w:p>
      <w:pPr>
        <w:spacing w:after="100"/>
      </w:pPr>
      <w:r>
        <w:rPr>
          <w:rFonts w:ascii="宋体" w:hAnsi="宋体" w:eastAsia="宋体"/>
          <w:sz w:val="22"/>
        </w:rPr>
        <w:t>用自然语言确认系统将如何生成。</w:t>
      </w:r>
    </w:p>
    <w:p>
      <w:pPr>
        <w:spacing w:after="100"/>
      </w:pPr>
      <w:r>
        <w:rPr>
          <w:rFonts w:ascii="宋体" w:hAnsi="宋体" w:eastAsia="宋体"/>
          <w:sz w:val="22"/>
        </w:rPr>
        <w:t>展示：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资料包名称：资料收集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已识别镇街：17 个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新的金额计算方法：未提供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系统处理：使用默认金额计算方法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推荐输出：按镇分别生成，并可同时生成汇总报告</w:t>
      </w:r>
    </w:p>
    <w:p>
      <w:pPr>
        <w:spacing w:after="100"/>
      </w:pPr>
      <w:r>
        <w:rPr>
          <w:rFonts w:ascii="宋体" w:hAnsi="宋体" w:eastAsia="宋体"/>
          <w:sz w:val="22"/>
        </w:rPr>
        <w:t>主按钮：确认并开始生成。</w:t>
      </w:r>
    </w:p>
    <w:p>
      <w:pPr>
        <w:pStyle w:val="Heading2"/>
      </w:pPr>
      <w:r>
        <w:rPr>
          <w:rFonts w:ascii="宋体" w:hAnsi="宋体" w:eastAsia="宋体"/>
          <w:b/>
          <w:color w:val="1F4E79"/>
          <w:sz w:val="28"/>
        </w:rPr>
        <w:t>4. 自动生成进度</w:t>
      </w:r>
    </w:p>
    <w:p>
      <w:pPr>
        <w:spacing w:after="100"/>
      </w:pPr>
      <w:r>
        <w:rPr>
          <w:rFonts w:ascii="宋体" w:hAnsi="宋体" w:eastAsia="宋体"/>
          <w:sz w:val="22"/>
        </w:rPr>
        <w:t>展示系统自动处理进度。</w:t>
      </w:r>
    </w:p>
    <w:p>
      <w:pPr>
        <w:spacing w:after="100"/>
      </w:pPr>
      <w:r>
        <w:rPr>
          <w:rFonts w:ascii="宋体" w:hAnsi="宋体" w:eastAsia="宋体"/>
          <w:sz w:val="22"/>
        </w:rPr>
        <w:t>步骤：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读取资料包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识别镇街和附件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抽取考核数据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核算金额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生成正文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检查报告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输出成品报告</w:t>
      </w:r>
    </w:p>
    <w:p>
      <w:pPr>
        <w:spacing w:after="100"/>
      </w:pPr>
      <w:r>
        <w:rPr>
          <w:rFonts w:ascii="宋体" w:hAnsi="宋体" w:eastAsia="宋体"/>
          <w:sz w:val="22"/>
        </w:rPr>
        <w:t>右侧放“处理助手”状态卡，展示当前 Agent、当前动作、系统提示和异常状态。</w:t>
      </w:r>
    </w:p>
    <w:p>
      <w:pPr>
        <w:spacing w:after="100"/>
      </w:pPr>
      <w:r>
        <w:rPr>
          <w:rFonts w:ascii="宋体" w:hAnsi="宋体" w:eastAsia="宋体"/>
          <w:sz w:val="22"/>
        </w:rPr>
        <w:t>示例提示：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未提供新的金额计算方法，已使用默认金额计算方法。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正在生成正式报告。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报告校验通过。</w:t>
      </w:r>
    </w:p>
    <w:p>
      <w:pPr>
        <w:pStyle w:val="Heading2"/>
      </w:pPr>
      <w:r>
        <w:rPr>
          <w:rFonts w:ascii="宋体" w:hAnsi="宋体" w:eastAsia="宋体"/>
          <w:b/>
          <w:color w:val="1F4E79"/>
          <w:sz w:val="28"/>
        </w:rPr>
        <w:t>5. 成品报告结果</w:t>
      </w:r>
    </w:p>
    <w:p>
      <w:pPr>
        <w:spacing w:after="100"/>
      </w:pPr>
      <w:r>
        <w:rPr>
          <w:rFonts w:ascii="宋体" w:hAnsi="宋体" w:eastAsia="宋体"/>
          <w:sz w:val="22"/>
        </w:rPr>
        <w:t>结果页第一重点是下载报告。</w:t>
      </w:r>
    </w:p>
    <w:p>
      <w:pPr>
        <w:spacing w:after="100"/>
      </w:pPr>
      <w:r>
        <w:rPr>
          <w:rFonts w:ascii="宋体" w:hAnsi="宋体" w:eastAsia="宋体"/>
          <w:sz w:val="22"/>
        </w:rPr>
        <w:t>页面标题：报告已生成。</w:t>
      </w:r>
    </w:p>
    <w:p>
      <w:pPr>
        <w:spacing w:after="100"/>
      </w:pPr>
      <w:r>
        <w:rPr>
          <w:rFonts w:ascii="宋体" w:hAnsi="宋体" w:eastAsia="宋体"/>
          <w:sz w:val="22"/>
        </w:rPr>
        <w:t>主要组件：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成品报告下载卡片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报告列表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下载成品报告按钮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下载全部按钮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查看详情按钮</w:t>
      </w:r>
    </w:p>
    <w:p>
      <w:pPr>
        <w:spacing w:after="100"/>
      </w:pPr>
      <w:r>
        <w:rPr>
          <w:rFonts w:ascii="宋体" w:hAnsi="宋体" w:eastAsia="宋体"/>
          <w:sz w:val="22"/>
        </w:rPr>
        <w:t>报告列表字段：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序号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报告名称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镇街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状态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操作</w:t>
      </w:r>
    </w:p>
    <w:p>
      <w:pPr>
        <w:spacing w:after="100"/>
      </w:pPr>
      <w:r>
        <w:rPr>
          <w:rFonts w:ascii="宋体" w:hAnsi="宋体" w:eastAsia="宋体"/>
          <w:sz w:val="22"/>
        </w:rPr>
        <w:t>右侧摘要：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资料包已处理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金额核算完成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报告校验通过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使用默认金额计算方法</w:t>
      </w:r>
    </w:p>
    <w:p>
      <w:pPr>
        <w:spacing w:after="100"/>
      </w:pPr>
      <w:r>
        <w:rPr>
          <w:rFonts w:ascii="宋体" w:hAnsi="宋体" w:eastAsia="宋体"/>
          <w:sz w:val="22"/>
        </w:rPr>
        <w:t>“查看详情”只作为次级操作，详情里可以看资料识别、金额过程、校验清单和 Agent 日志。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视觉风格</w:t>
      </w:r>
    </w:p>
    <w:p>
      <w:pPr>
        <w:spacing w:after="100"/>
      </w:pPr>
      <w:r>
        <w:rPr>
          <w:rFonts w:ascii="宋体" w:hAnsi="宋体" w:eastAsia="宋体"/>
          <w:sz w:val="22"/>
        </w:rPr>
        <w:t>整体风格正式、稳重、清晰，适合政务和工程项目文档工具。</w:t>
      </w:r>
    </w:p>
    <w:p>
      <w:pPr>
        <w:spacing w:after="100"/>
      </w:pPr>
      <w:r>
        <w:rPr>
          <w:rFonts w:ascii="宋体" w:hAnsi="宋体" w:eastAsia="宋体"/>
          <w:sz w:val="22"/>
        </w:rPr>
        <w:t>设计要求：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不要做营销落地页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不要大面积插画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不要夸张渐变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不要复杂导航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主操作必须明显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表格清晰，状态标签明确</w:t>
      </w:r>
    </w:p>
    <w:p>
      <w:pPr>
        <w:spacing w:after="100"/>
      </w:pPr>
      <w:r>
        <w:rPr>
          <w:rFonts w:ascii="宋体" w:hAnsi="宋体" w:eastAsia="宋体"/>
          <w:sz w:val="22"/>
        </w:rPr>
        <w:t>建议配色：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主色：深蓝灰或深绿色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背景：浅灰白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成功：绿色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警告：黄色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阻断：红色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待处理：灰色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示例数据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资料包：资料收集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镇街：北陡镇、白沙镇、大江镇、赤溪镇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报告周期：2023年下半年度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新金额计算方法：未提供，使用默认金额计算方法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输出文件：北陡镇2023年下半年度村级设施考核报告（正文）.docx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状态：已完成</w:t>
      </w:r>
    </w:p>
    <w:p>
      <w:pPr>
        <w:spacing w:after="100"/>
      </w:pPr>
      <w:r>
        <w:rPr>
          <w:rFonts w:ascii="宋体" w:hAnsi="宋体" w:eastAsia="宋体"/>
          <w:sz w:val="22"/>
        </w:rPr>
        <w:t>请生成可交给前端继续开发的高保真原型，组件命名清楚，页面之间有明确跳转关系。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