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宋体" w:hAnsi="宋体" w:eastAsia="宋体"/>
          <w:b/>
          <w:color w:val="1F4E79"/>
          <w:sz w:val="36"/>
        </w:rPr>
        <w:t>基于Agent和大模型的绩效考核报告生成系统原型设计文档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1. 原型目标</w:t>
      </w:r>
    </w:p>
    <w:p>
      <w:pPr>
        <w:spacing w:after="100"/>
      </w:pPr>
      <w:r>
        <w:rPr>
          <w:rFonts w:ascii="宋体" w:hAnsi="宋体" w:eastAsia="宋体"/>
          <w:sz w:val="22"/>
        </w:rPr>
        <w:t>本原型面向“上传资料包并生成正式绩效考核报告”的核心流程。用户只需要完成一个必填输入和一个选填输入：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必填：上传资料包。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选填：新的金额计算方法。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输出：成品 DOCX 报告。</w:t>
      </w:r>
    </w:p>
    <w:p>
      <w:pPr>
        <w:spacing w:after="100"/>
      </w:pPr>
      <w:r>
        <w:rPr>
          <w:rFonts w:ascii="宋体" w:hAnsi="宋体" w:eastAsia="宋体"/>
          <w:sz w:val="22"/>
        </w:rPr>
        <w:t>如果用户没有提供新的金额计算方法，系统自动使用默认金额计算方法继续生成，不要求用户额外寻找金额表或计算规则。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2. 设计原则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强引导：首页就让用户知道“上传资料包即可生成报告”。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少选择：不把公共资料、金额基础数据、正文底稿、技能版本等内部配置暴露为主流程。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自动化：资料识别、金额核算、正文生成和报告校验由系统自动完成。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结果优先：结果页重点展示成品报告下载。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详情后置：金额过程、校验清单和 Agent 日志放在“查看详情”中。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3. 信息架构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A["首页/生成报告入口"] --&gt; B["上传资料包"]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B --&gt; C["生成配置确认"]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C --&gt; D["自动生成进度"]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D --&gt; E["成品报告结果"]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E --&gt; F["查看详情"]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A --&gt; G["历史报告"]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 xml:space="preserve">    A --&gt; H["规则设置"]</w:t>
      </w:r>
    </w:p>
    <w:p>
      <w:pPr>
        <w:spacing w:after="100"/>
      </w:pPr>
      <w:r>
        <w:rPr>
          <w:rFonts w:ascii="宋体" w:hAnsi="宋体" w:eastAsia="宋体"/>
          <w:sz w:val="22"/>
        </w:rPr>
        <w:t>核心步骤条：</w:t>
      </w:r>
    </w:p>
    <w:p>
      <w:pPr>
        <w:spacing w:after="100"/>
      </w:pPr>
      <w:r>
        <w:rPr>
          <w:rFonts w:ascii="宋体" w:hAnsi="宋体" w:eastAsia="宋体"/>
          <w:sz w:val="22"/>
        </w:rPr>
        <w:t>上传资料包 → 确认生成 → 自动处理 → 下载报告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4. 全局布局</w:t>
      </w:r>
    </w:p>
    <w:p>
      <w:pPr>
        <w:spacing w:after="100"/>
      </w:pPr>
      <w:r>
        <w:rPr>
          <w:rFonts w:ascii="宋体" w:hAnsi="宋体" w:eastAsia="宋体"/>
          <w:sz w:val="22"/>
        </w:rPr>
        <w:t>采用简洁后台布局：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区域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左侧导航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生成报告、历史报告、规则设置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顶部任务栏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产品名称、当前任务、任务状态、帮助入口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中间主区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当前步骤的主要操作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右侧状态栏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处理助手、当前 Agent、系统提示、异常状态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宋体" w:hAnsi="宋体" w:eastAsia="宋体"/>
          <w:sz w:val="22"/>
        </w:rPr>
        <w:t>顶部帮助入口命名为“我该上传什么？”，用于解释资料包和选填金额方法。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5. 页面一：首页 / 生成报告入口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5.1 页面用途</w:t>
      </w:r>
    </w:p>
    <w:p>
      <w:pPr>
        <w:spacing w:after="100"/>
      </w:pPr>
      <w:r>
        <w:rPr>
          <w:rFonts w:ascii="宋体" w:hAnsi="宋体" w:eastAsia="宋体"/>
          <w:sz w:val="22"/>
        </w:rPr>
        <w:t>让用户不需要寻找功能，进入页面即可开始生成报告。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5.2 页面原型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农村污水PPP绩效考核报告生成系统              我该上传什么？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├──────────────┬───────────────────────────────┬─────────────┤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生成报告      │ 生成绩效考核报告                │ 最近报告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历史报告      │ 上传资料包，系统自动完成资料识别、│ 台山市报告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规则设置      │ 金额核算、正文生成和格式校验。    │ 已完成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│                               │ [下载]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│ 你只需要准备：             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│ 1. 资料包（必填）                │ 任务概况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│ 2. 新的金额计算方法（选填）       │ 已完成 18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│                               │ 生成中 1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│ [上传资料包生成报告]             │ 有警告 2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└──────────────┴───────────────────────────────┴─────────────┘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5.3 关键交互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点击“上传资料包生成报告”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进入上传资料包页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点击“我该上传什么？”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打开资料包说明弹窗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点击最近报告“下载”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下载已生成报告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6. 页面二：上传资料包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6.1 页面用途</w:t>
      </w:r>
    </w:p>
    <w:p>
      <w:pPr>
        <w:spacing w:after="100"/>
      </w:pPr>
      <w:r>
        <w:rPr>
          <w:rFonts w:ascii="宋体" w:hAnsi="宋体" w:eastAsia="宋体"/>
          <w:sz w:val="22"/>
        </w:rPr>
        <w:t>完成最少输入：资料包必填，新的金额计算方法选填。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6.2 页面原型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上传资料包                                      [开始生成]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├──────────────────────────────────────────────┬─────────────┤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资料包（必填）                                 │ 上传说明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┌──────────────────────────────────────────┐ │ 系统会自动识别│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 拖入资料包文件夹，或点击选择               │ │ 镇街附件、公共│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 支持一个或多个镇街资料                    │ │ 资料和金额依据│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└──────────────────────────────────────────┘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                                │ 没有新金额方法│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新的金额计算方法（选填）                      │ 时，将使用默认│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[展开上传合同/补充协议/金额计算表/填写说明]    │ 金额计算方法。│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未填写时，系统将自动使用默认金额计算方法。 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└──────────────────────────────────────────────┴─────────────┘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6.3 字段规则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2412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412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是否必填</w:t>
            </w:r>
          </w:p>
        </w:tc>
        <w:tc>
          <w:tcPr>
            <w:tcW w:type="dxa" w:w="2412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资料包</w:t>
            </w:r>
          </w:p>
        </w:tc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文件夹/文件上传</w:t>
            </w:r>
          </w:p>
        </w:tc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对方发送的资料包</w:t>
            </w:r>
          </w:p>
        </w:tc>
      </w:tr>
      <w:tr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新的金额计算方法</w:t>
            </w:r>
          </w:p>
        </w:tc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文件上传/文本说明</w:t>
            </w:r>
          </w:p>
        </w:tc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2412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没有则使用默认金额计算方法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6.4 校验规则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未上传资料包时，“开始生成”不可点击。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新的金额计算方法默认收起，避免干扰主流程。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未填写新的金额计算方法时，显示提示：“将使用默认金额计算方法继续生成。”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资料包无法读取时，进入阻断异常状态。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7. 页面三：生成配置确认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7.1 页面用途</w:t>
      </w:r>
    </w:p>
    <w:p>
      <w:pPr>
        <w:spacing w:after="100"/>
      </w:pPr>
      <w:r>
        <w:rPr>
          <w:rFonts w:ascii="宋体" w:hAnsi="宋体" w:eastAsia="宋体"/>
          <w:sz w:val="22"/>
        </w:rPr>
        <w:t>用自然语言确认系统将如何处理，而不是让用户配置内部参数。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7.2 页面原型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生成配置确认                                      [确认生成]│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├──────────────────────────────────────────────┬─────────────┤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资料包：资料收集                               │ 规则说明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已识别：17个镇街                               │ 原正文仅作模板│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新的金额计算方法：未提供                       │ 数据来自资料包│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系统处理：使用默认金额计算方法                  │ 无新金额方法时│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推荐输出：多个单镇报告 + 全市汇总报告           │ 使用默认方法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                           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输出方式  ● 按镇分别生成  ☑ 同时生成汇总报告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附件处理  ● 原样追加  ○ 不追加  ○ 按目录合并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└──────────────────────────────────────────────┴─────────────┘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7.3 关键交互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点击“确认生成”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进入自动生成进度页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返回上传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回到上传页补充资料或新的金额计算方法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勾选“同时生成汇总报告”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输出列表增加全市汇总报告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8. 页面四：自动生成进度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8.1 页面用途</w:t>
      </w:r>
    </w:p>
    <w:p>
      <w:pPr>
        <w:spacing w:after="100"/>
      </w:pPr>
      <w:r>
        <w:rPr>
          <w:rFonts w:ascii="宋体" w:hAnsi="宋体" w:eastAsia="宋体"/>
          <w:sz w:val="22"/>
        </w:rPr>
        <w:t>展示系统自动处理过程，不要求用户逐页查看识别、抽取和核算。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8.2 页面原型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正在生成报告                                      [后台生成]│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├──────────────────────────────────────────────┬─────────────┤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总进度  ███████████░░░  76%                  │ 处理助手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当前步骤：正在生成正式报告                    │ 当前Agent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                                            │ 报告Agent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✓ 读取资料包                             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✓ 识别镇街和附件                              │ 系统提示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✓ 抽取考核数据                                │ 未提供新金额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✓ 核算金额                                    │ 方法，已使用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→ 生成正文                                    │ 默认方法。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· 检查报告                                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· 输出成品报告                                │ [查看详情]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└──────────────────────────────────────────────┴─────────────┘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8.3 进度节点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读取资料包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识别镇街和附件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抽取考核数据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核算金额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生成正文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检查报告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输出成品报告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8.4 异常规则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展示</w:t>
            </w:r>
          </w:p>
        </w:tc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是否阻断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未提供新的金额计算方法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黄色提示，说明已使用默认方法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资料包无法读取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红色提示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镇街名称无法识别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黄色或红色，视影响程度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可配置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金额异常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在详情中提示，必要时阻断导出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视情况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9. 页面五：成品报告结果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9.1 页面用途</w:t>
      </w:r>
    </w:p>
    <w:p>
      <w:pPr>
        <w:spacing w:after="100"/>
      </w:pPr>
      <w:r>
        <w:rPr>
          <w:rFonts w:ascii="宋体" w:hAnsi="宋体" w:eastAsia="宋体"/>
          <w:sz w:val="22"/>
        </w:rPr>
        <w:t>突出最终成品报告下载，弱化中间过程。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9.2 页面原型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报告已生成                                      [下载全部]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├──────────────────────────────────────────────┬─────────────┤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成品报告                                      │ 生成摘要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┌────┬──────────────┬──────────┬────────┐    │ 资料包已处理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│序号│报告名称       │状态      │操作    │    │ 金额核算完成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├────┼──────────────┼──────────┼────────┤    │ 报告校验通过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│1   │北陡镇...docx  │已完成    │下载    │    │ 使用默认金额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│2   │白沙镇...docx  │已完成    │下载    │    │ 计算方法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│3   │台山市...docx  │已完成    │下载    │    │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└────┴──────────────┴──────────┴────────┘    │ [查看详情]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└──────────────────────────────────────────────┴─────────────┘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9.3 关键交互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下载成品报告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下载单个 DOCX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下载全部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下载全部报告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查看详情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打开详情抽屉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重新生成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回到配置确认页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9.4 详情抽屉</w:t>
      </w:r>
    </w:p>
    <w:p>
      <w:pPr>
        <w:spacing w:after="100"/>
      </w:pPr>
      <w:r>
        <w:rPr>
          <w:rFonts w:ascii="宋体" w:hAnsi="宋体" w:eastAsia="宋体"/>
          <w:sz w:val="22"/>
        </w:rPr>
        <w:t>详情抽屉包含：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标签页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资料识别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识别到的镇街、附件、公共资料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金额过程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Ec1/Ec2、服务费、扣减金额、默认或新方法说明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校验清单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文件命名、章节结构、表格序号、金额一致性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Agent 日志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自动处理过程和异常记录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10. 页面六：历史报告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10.1 页面用途</w:t>
      </w:r>
    </w:p>
    <w:p>
      <w:pPr>
        <w:spacing w:after="100"/>
      </w:pPr>
      <w:r>
        <w:rPr>
          <w:rFonts w:ascii="宋体" w:hAnsi="宋体" w:eastAsia="宋体"/>
          <w:sz w:val="22"/>
        </w:rPr>
        <w:t>让用户快速找回已生成的报告。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10.2 页面原型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历史报告                                       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├────────────────────────────────────────────────────────────┤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筛选：生成时间 [全部]  镇街 [全部]  状态 [全部]    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┌────┬──────────────┬──────┬──────────┬────────┐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│序号│报告名称       │镇街数│状态      │操作    │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├────┼──────────────┼──────┼──────────┼────────┤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│1   │台山市...docx  │17    │已完成    │下载    │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│2   │北陡镇...docx  │1     │已完成    │下载    │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└────┴──────────────┴──────┴──────────┴────────┘          │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11. 组件规范</w:t>
      </w:r>
    </w:p>
    <w:p>
      <w:pPr>
        <w:spacing w:after="100"/>
      </w:pPr>
      <w:r>
        <w:rPr>
          <w:rFonts w:ascii="宋体" w:hAnsi="宋体" w:eastAsia="宋体"/>
          <w:sz w:val="22"/>
        </w:rPr>
        <w:t>请设计以下可复用组件：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主流程步骤条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资料包上传区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选填金额方法上传区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生成配置确认卡片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自动生成进度条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Agent 状态卡片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异常提示卡片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成品报告下载卡片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历史报告表格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详情抽屉</w:t>
      </w:r>
    </w:p>
    <w:p>
      <w:pPr>
        <w:spacing w:after="100"/>
      </w:pPr>
      <w:r>
        <w:rPr>
          <w:rFonts w:ascii="宋体" w:hAnsi="宋体" w:eastAsia="宋体"/>
          <w:sz w:val="22"/>
        </w:rPr>
        <w:t>状态标签：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待上传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已上传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自动识别中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正在生成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需确认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已完成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有警告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已阻断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12. 视觉与文案规范</w:t>
      </w:r>
    </w:p>
    <w:p>
      <w:pPr>
        <w:spacing w:after="100"/>
      </w:pPr>
      <w:r>
        <w:rPr>
          <w:rFonts w:ascii="宋体" w:hAnsi="宋体" w:eastAsia="宋体"/>
          <w:sz w:val="22"/>
        </w:rPr>
        <w:t>整体风格：正式、理性、稳重、清晰，适合政务和工程项目资料处理。</w:t>
      </w:r>
    </w:p>
    <w:p>
      <w:pPr>
        <w:spacing w:after="100"/>
      </w:pPr>
      <w:r>
        <w:rPr>
          <w:rFonts w:ascii="宋体" w:hAnsi="宋体" w:eastAsia="宋体"/>
          <w:sz w:val="22"/>
        </w:rPr>
        <w:t>设计要求：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不做营销官网。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不使用夸张渐变或装饰背景。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不让用户在多个管理入口中寻找功能。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主操作始终围绕“上传资料包”和“下载成品报告”。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金额过程、校验清单、Agent 日志作为详情展示。</w:t>
      </w:r>
    </w:p>
    <w:p>
      <w:pPr>
        <w:spacing w:after="100"/>
      </w:pPr>
      <w:r>
        <w:rPr>
          <w:rFonts w:ascii="宋体" w:hAnsi="宋体" w:eastAsia="宋体"/>
          <w:sz w:val="22"/>
        </w:rPr>
        <w:t>推荐文案：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场景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文案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上传提示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上传资料包，系统将自动识别资料并生成报告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金额方法缺失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未提供新的金额计算方法，将使用默认金额计算方法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生成中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正在生成正式报告，请稍候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生成完成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报告已生成，可下载成品报告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阻断异常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当前资料无法继续生成，请按提示补充或重新上传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13. 验收检查点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用户可在首页直接进入上传资料包。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用户能明确知道资料包必填、新的金额计算方法选填。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未提供新的金额计算方法时，系统能自动使用默认金额计算方法继续生成。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生成过程能展示清晰进度和 Agent 状态。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结果页第一优先级是下载成品 DOCX 报告。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详情抽屉可查看金额过程、校验清单和 Agent 日志。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