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Our </w:t>
      </w:r>
      <w:r w:rsidDel="00000000" w:rsidR="00000000" w:rsidRPr="00000000">
        <w:rPr>
          <w:b w:val="1"/>
          <w:rtl w:val="0"/>
        </w:rPr>
        <w:t xml:space="preserve">Project Topic</w:t>
      </w:r>
      <w:r w:rsidDel="00000000" w:rsidR="00000000" w:rsidRPr="00000000">
        <w:rPr>
          <w:rtl w:val="0"/>
        </w:rPr>
        <w:t xml:space="preserve"> has stayed the same since the research presentation, though we plan to go into much more depth in each topic. In terms of </w:t>
      </w:r>
      <w:r w:rsidDel="00000000" w:rsidR="00000000" w:rsidRPr="00000000">
        <w:rPr>
          <w:b w:val="1"/>
          <w:rtl w:val="0"/>
        </w:rPr>
        <w:t xml:space="preserve">Research Planned</w:t>
      </w:r>
      <w:r w:rsidDel="00000000" w:rsidR="00000000" w:rsidRPr="00000000">
        <w:rPr>
          <w:rtl w:val="0"/>
        </w:rPr>
        <w:t xml:space="preserve">, we plan to look much more in depth to the issues on data privacy for Sidewalk Toronto. Will is going to look more in depth at the possible ways to become carbon neutral by 2025, such as Amsterdam’s no carbon emitting vehicle plan. </w:t>
      </w:r>
      <w:r w:rsidDel="00000000" w:rsidR="00000000" w:rsidRPr="00000000">
        <w:rPr>
          <w:rtl w:val="0"/>
        </w:rPr>
        <w:t xml:space="preserve">Our </w:t>
      </w:r>
      <w:r w:rsidDel="00000000" w:rsidR="00000000" w:rsidRPr="00000000">
        <w:rPr>
          <w:b w:val="1"/>
          <w:rtl w:val="0"/>
        </w:rPr>
        <w:t xml:space="preserve">Team Structure</w:t>
      </w:r>
      <w:r w:rsidDel="00000000" w:rsidR="00000000" w:rsidRPr="00000000">
        <w:rPr>
          <w:rtl w:val="0"/>
        </w:rPr>
        <w:t xml:space="preserve"> is also staying the same from the research presentation: Will writing about why we are building smart cities, Kennedy focusing on Sidewalk Toronto (and data privacy), and Long discussing Portland.</w:t>
      </w:r>
    </w:p>
    <w:p w:rsidR="00000000" w:rsidDel="00000000" w:rsidP="00000000" w:rsidRDefault="00000000" w:rsidRPr="00000000" w14:paraId="00000002">
      <w:pPr>
        <w:rPr/>
      </w:pPr>
      <w:r w:rsidDel="00000000" w:rsidR="00000000" w:rsidRPr="00000000">
        <w:rPr>
          <w:rtl w:val="0"/>
        </w:rPr>
        <w:tab/>
        <w:t xml:space="preserve">In terms of the </w:t>
      </w:r>
      <w:r w:rsidDel="00000000" w:rsidR="00000000" w:rsidRPr="00000000">
        <w:rPr>
          <w:b w:val="1"/>
          <w:rtl w:val="0"/>
        </w:rPr>
        <w:t xml:space="preserve">Project Milestones</w:t>
      </w:r>
      <w:r w:rsidDel="00000000" w:rsidR="00000000" w:rsidRPr="00000000">
        <w:rPr>
          <w:rtl w:val="0"/>
        </w:rPr>
        <w:t xml:space="preserve"> from our Project Plan, we are currently writing the rough draft of our research paper, structured similarly to our research presentation. We hope to have a complete draft ready for our midpoint meeting with Prof. Tufte (</w:t>
      </w:r>
      <w:r w:rsidDel="00000000" w:rsidR="00000000" w:rsidRPr="00000000">
        <w:rPr>
          <w:b w:val="1"/>
          <w:rtl w:val="0"/>
        </w:rPr>
        <w:t xml:space="preserve">Tuesday, July 30th, at 3:30 pm</w:t>
      </w:r>
      <w:r w:rsidDel="00000000" w:rsidR="00000000" w:rsidRPr="00000000">
        <w:rPr>
          <w:rtl w:val="0"/>
        </w:rPr>
        <w:t xml:space="preserve">). Below is a rough outline of the paper (not including Abstract, Acknowledgments, and References sections):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Define smart cities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Discuss some smart cities/smart city initiatives that are already built/being built</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Why are we building smart cities?</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Discuss global consensus on global warming.</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Inform readers about global effort to curb climate change.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Take note of what is likely to be futile effort on the part of major industrialized countries.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Take note of cities some cities promising carbon neutrality by 2050 (Toronto and Portland.</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Take note of scientific reports that we must become climate neutral by 2025</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Reveal that global movement to demand change in government, to become climate neutral by 2025, (Extinction Rebellion)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Reveal influence of global movement in Portland in Toronto, and their effectiveness.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Reveal Climate Emergency bill proposed by Portland congressman, Earl Blumenauer and newly elected city commissioner, Jo-Anne Hardesty.</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Discuss ways in which Portland may attempt to quickly become carbon neutral by 2025, including no carbon emitting vehicles in city limits (similar to something being done in Amsterdam)</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List other reasons to have a smarter city.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Toronto</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What is Sidewalk Toronto?</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 Google-run collaboration project between Sidewalk Labs and the city of Toronto</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Quayside (12-acres), but hope to expand to the east 800-acres (Port Lands)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“Thriving hub of innovation”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Toronto’s Transportation Plans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Show how each plan/goal introduced reflects a benefit/reason of building a smart city</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Overarching theme of decreasing the number of private vehicles in the city</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Mention all goals/plans listed in research presentation</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Concerns &amp; Controversy</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People are worried about their personal data</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All data gathered without their knowledge or permission</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Sidewalk Toronto is not being transparent</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How is the data being gathered?</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What are the possible solutions?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Data privacy</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Discuss issues surrounding data privacy</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Call for action to implement data privacy regulations in smart cities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Portland</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Portland’s past, current, and future smart city initiatives.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Portland’s transformation of becoming a leading class smart city</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Using data and technology to improve people’s lives and to promote community-driven goals and values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Portland’s transportation smart city initiatives</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Improve the efficiency and safety of mobility services around the city</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Collects data from these services to improve current services and to better plan the city for future smart city projects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Introduction of E-Scooters to Portland</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Portland creating a trial period to test out new smart mobility services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Year long program introducing over 10 times as many scooters to the city</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Fills a void in the first/last mile problem in transportation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MOD and Integration of Mobility Services in an All-in-One app</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On demand information, real-time data, and predictive analysis to provide users with transportation choices</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Includes most popular mobility services (Trimet, Uber, Scooters, etc.)</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One of 11 grant recipients of the FTA MOD Sandbox Project</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Restatement of introduction and main points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