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ajorEastAsia" w:hAnsiTheme="majorEastAsia" w:eastAsiaTheme="majorEastAsia" w:cstheme="majorEastAsia"/>
          <w:sz w:val="48"/>
          <w:szCs w:val="48"/>
        </w:rPr>
      </w:pPr>
    </w:p>
    <w:p>
      <w:pPr>
        <w:rPr>
          <w:rFonts w:hint="eastAsia" w:asciiTheme="majorEastAsia" w:hAnsiTheme="majorEastAsia" w:eastAsiaTheme="majorEastAsia" w:cstheme="majorEastAsia"/>
          <w:sz w:val="48"/>
          <w:szCs w:val="48"/>
        </w:rPr>
      </w:pPr>
    </w:p>
    <w:p>
      <w:pPr>
        <w:jc w:val="left"/>
        <w:rPr>
          <w:rFonts w:hint="eastAsia" w:asciiTheme="majorEastAsia" w:hAnsiTheme="majorEastAsia" w:eastAsiaTheme="majorEastAsia" w:cstheme="majorEastAsia"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sz w:val="44"/>
          <w:szCs w:val="44"/>
        </w:rPr>
        <w:t>Personal Project - Simple M</w:t>
      </w:r>
      <w:r>
        <w:rPr>
          <w:rFonts w:hint="default" w:asciiTheme="majorEastAsia" w:hAnsiTheme="majorEastAsia" w:eastAsiaTheme="majorEastAsia" w:cstheme="majorEastAsia"/>
          <w:sz w:val="44"/>
          <w:szCs w:val="44"/>
        </w:rPr>
        <w:t>CU</w:t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Architecture and Implementation</w:t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</w:rPr>
      </w:pP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</w:rPr>
      </w:pP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</w:rPr>
      </w:pPr>
      <w:r>
        <w:rPr>
          <w:rFonts w:hint="default" w:asciiTheme="majorEastAsia" w:hAnsiTheme="majorEastAsia" w:eastAsiaTheme="majorEastAsia" w:cstheme="majorEastAsia"/>
          <w:b/>
          <w:bCs/>
        </w:rPr>
        <w:t>Change History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  <w:t>Date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  <w:t>Revision</w:t>
            </w:r>
          </w:p>
        </w:tc>
        <w:tc>
          <w:tcPr>
            <w:tcW w:w="21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  <w:t>Change</w:t>
            </w:r>
          </w:p>
        </w:tc>
        <w:tc>
          <w:tcPr>
            <w:tcW w:w="21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  <w:t>Author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...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1.0</w:t>
            </w:r>
          </w:p>
        </w:tc>
        <w:tc>
          <w:tcPr>
            <w:tcW w:w="21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First release</w:t>
            </w:r>
          </w:p>
        </w:tc>
        <w:tc>
          <w:tcPr>
            <w:tcW w:w="21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Long Nguyen</w:t>
            </w:r>
          </w:p>
        </w:tc>
      </w:tr>
    </w:tbl>
    <w:p>
      <w:pPr>
        <w:rPr>
          <w:rFonts w:hint="eastAsia" w:asciiTheme="majorEastAsia" w:hAnsiTheme="majorEastAsia" w:eastAsiaTheme="majorEastAsia" w:cstheme="majorEastAsia"/>
          <w:b/>
          <w:bCs/>
        </w:rPr>
      </w:pPr>
      <w:r>
        <w:rPr>
          <w:rFonts w:hint="eastAsia" w:asciiTheme="majorEastAsia" w:hAnsiTheme="majorEastAsia" w:eastAsiaTheme="majorEastAsia" w:cstheme="majorEastAsia"/>
          <w:b/>
          <w:bCs/>
        </w:rPr>
        <w:br w:type="page"/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Contents</w:t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</w:rPr>
      </w:pPr>
    </w:p>
    <w:p>
      <w:pPr>
        <w:rPr>
          <w:rFonts w:hint="eastAsia" w:asciiTheme="majorEastAsia" w:hAnsiTheme="majorEastAsia" w:eastAsiaTheme="majorEastAsia" w:cstheme="majorEastAsia"/>
          <w:b/>
          <w:bCs/>
        </w:rPr>
      </w:pPr>
      <w:r>
        <w:rPr>
          <w:rFonts w:hint="eastAsia" w:asciiTheme="majorEastAsia" w:hAnsiTheme="majorEastAsia" w:eastAsiaTheme="majorEastAsia" w:cstheme="majorEastAsia"/>
          <w:b/>
          <w:bCs/>
        </w:rPr>
        <w:br w:type="page"/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List of Figures</w:t>
      </w:r>
    </w:p>
    <w:p>
      <w:pPr>
        <w:rPr>
          <w:rFonts w:hint="eastAsia" w:asciiTheme="majorEastAsia" w:hAnsiTheme="majorEastAsia" w:eastAsiaTheme="majorEastAsia" w:cstheme="majorEastAsia"/>
          <w:b/>
          <w:bCs/>
        </w:rPr>
      </w:pPr>
      <w:r>
        <w:rPr>
          <w:rFonts w:hint="eastAsia" w:asciiTheme="majorEastAsia" w:hAnsiTheme="majorEastAsia" w:eastAsiaTheme="majorEastAsia" w:cstheme="majorEastAsia"/>
          <w:b/>
          <w:bCs/>
        </w:rPr>
        <w:br w:type="page"/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List of Tables</w:t>
      </w:r>
    </w:p>
    <w:p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br w:type="page"/>
      </w:r>
    </w:p>
    <w:p>
      <w:pPr>
        <w:ind w:left="0" w:leftChars="0" w:firstLine="399" w:firstLineChars="142"/>
        <w:jc w:val="left"/>
        <w:outlineLvl w:val="0"/>
        <w:rPr>
          <w:rFonts w:hint="default" w:asciiTheme="majorEastAsia" w:hAnsiTheme="majorEastAsia" w:eastAsiaTheme="majorEastAsia" w:cstheme="majorEastAsia"/>
          <w:b/>
          <w:bCs/>
          <w:color w:val="auto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2060"/>
          <w:sz w:val="28"/>
          <w:szCs w:val="28"/>
        </w:rPr>
        <w:t>Chapter 1: Introduction</w:t>
      </w:r>
    </w:p>
    <w:p>
      <w:pPr>
        <w:ind w:left="0" w:leftChars="0" w:firstLine="400" w:firstLineChars="200"/>
        <w:jc w:val="left"/>
        <w:rPr>
          <w:rFonts w:hint="default" w:asciiTheme="majorEastAsia" w:hAnsiTheme="majorEastAsia" w:eastAsiaTheme="majorEastAsia" w:cstheme="majorEastAsia"/>
          <w:b/>
          <w:bCs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t>&lt;Some introductions about main function&gt;</w:t>
      </w:r>
    </w:p>
    <w:p>
      <w:pPr>
        <w:ind w:left="0" w:leftChars="0" w:firstLine="402" w:firstLineChars="200"/>
        <w:jc w:val="center"/>
        <w:rPr>
          <w:rFonts w:hint="default" w:asciiTheme="majorEastAsia" w:hAnsiTheme="majorEastAsia" w:eastAsiaTheme="majorEastAsia" w:cstheme="majorEastAsia"/>
          <w:b/>
          <w:bCs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color w:val="auto"/>
          <w:sz w:val="20"/>
          <w:szCs w:val="20"/>
        </w:rPr>
        <w:drawing>
          <wp:inline distT="0" distB="0" distL="114300" distR="114300">
            <wp:extent cx="5105400" cy="3439160"/>
            <wp:effectExtent l="0" t="0" r="0" b="8890"/>
            <wp:docPr id="3" name="Picture 3" descr="/home/long-nguyen/work/spmcu/docs/block_diagram/top.png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home/long-nguyen/work/spmcu/docs/block_diagram/top.pngtop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400" w:firstLineChars="200"/>
        <w:jc w:val="left"/>
        <w:rPr>
          <w:rFonts w:hint="eastAsia" w:asciiTheme="minorEastAsia" w:hAnsiTheme="minorEastAsia" w:eastAsiaTheme="minorEastAsia" w:cstheme="minorEastAsia"/>
          <w:b/>
          <w:bCs/>
          <w:color w:val="00206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002060"/>
        </w:rPr>
        <w:t xml:space="preserve">Figure 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2060"/>
        </w:rPr>
        <w:instrText xml:space="preserve"> SEQ Figure \* ARABIC </w:instrTex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2060"/>
        </w:rPr>
        <w:t>1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- Top block diagram</w:t>
      </w:r>
    </w:p>
    <w:p>
      <w:pPr>
        <w:ind w:left="0" w:leftChars="0" w:firstLine="400" w:firstLineChars="200"/>
        <w:jc w:val="left"/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t>Features:</w:t>
      </w:r>
    </w:p>
    <w:p>
      <w:pPr>
        <w:numPr>
          <w:ilvl w:val="0"/>
          <w:numId w:val="1"/>
        </w:numPr>
        <w:tabs>
          <w:tab w:val="clear" w:pos="420"/>
        </w:tabs>
        <w:ind w:left="400" w:leftChars="0" w:hanging="400" w:firstLineChars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t>RISC-V privileged M-mode 32I core</w:t>
      </w:r>
    </w:p>
    <w:p>
      <w:pPr>
        <w:numPr>
          <w:ilvl w:val="0"/>
          <w:numId w:val="1"/>
        </w:numPr>
        <w:tabs>
          <w:tab w:val="clear" w:pos="420"/>
        </w:tabs>
        <w:ind w:left="400" w:leftChars="0" w:hanging="400" w:firstLineChars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t>DMA supports</w:t>
      </w:r>
    </w:p>
    <w:p>
      <w:pPr>
        <w:numPr>
          <w:ilvl w:val="0"/>
          <w:numId w:val="1"/>
        </w:numPr>
        <w:tabs>
          <w:tab w:val="clear" w:pos="420"/>
        </w:tabs>
        <w:ind w:left="400" w:leftChars="0" w:hanging="400" w:firstLineChars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t>Peripherals: I2C, UART, SPI, GPIO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br w:type="page"/>
      </w:r>
    </w:p>
    <w:p>
      <w:pPr>
        <w:numPr>
          <w:ilvl w:val="0"/>
          <w:numId w:val="0"/>
        </w:numPr>
        <w:jc w:val="left"/>
        <w:outlineLvl w:val="0"/>
        <w:rPr>
          <w:rFonts w:hint="default" w:asciiTheme="majorEastAsia" w:hAnsiTheme="majorEastAsia" w:eastAsiaTheme="majorEastAsia" w:cstheme="majorEastAsia"/>
          <w:b/>
          <w:bCs/>
          <w:color w:val="002060"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b/>
          <w:bCs/>
          <w:color w:val="002060"/>
          <w:sz w:val="28"/>
          <w:szCs w:val="28"/>
        </w:rPr>
        <w:t>Chapter 2: Design Configurations</w:t>
      </w:r>
    </w:p>
    <w:p>
      <w:pPr>
        <w:numPr>
          <w:ilvl w:val="0"/>
          <w:numId w:val="2"/>
        </w:numPr>
        <w:jc w:val="left"/>
        <w:outlineLvl w:val="1"/>
        <w:rPr>
          <w:rFonts w:hint="eastAsia" w:asciiTheme="majorEastAsia" w:hAnsiTheme="majorEastAsia" w:eastAsiaTheme="majorEastAsia" w:cstheme="majorEastAsia"/>
          <w:b/>
          <w:bCs/>
          <w:color w:val="002060"/>
          <w:sz w:val="24"/>
          <w:szCs w:val="24"/>
        </w:rPr>
      </w:pPr>
      <w:r>
        <w:rPr>
          <w:rFonts w:hint="default" w:asciiTheme="majorEastAsia" w:hAnsiTheme="majorEastAsia" w:eastAsiaTheme="majorEastAsia" w:cstheme="majorEastAsia"/>
          <w:b/>
          <w:bCs/>
          <w:color w:val="002060"/>
          <w:sz w:val="24"/>
          <w:szCs w:val="24"/>
        </w:rPr>
        <w:t>Defines</w:t>
      </w:r>
    </w:p>
    <w:p>
      <w:pPr>
        <w:pStyle w:val="2"/>
        <w:rPr>
          <w:rFonts w:hint="eastAsia" w:asciiTheme="minorEastAsia" w:hAnsiTheme="minorEastAsia" w:eastAsiaTheme="minorEastAsia" w:cstheme="minorEastAsia"/>
          <w:color w:val="002060"/>
        </w:rPr>
      </w:pPr>
      <w:r>
        <w:rPr>
          <w:rFonts w:hint="eastAsia" w:asciiTheme="minorEastAsia" w:hAnsiTheme="minorEastAsia" w:eastAsiaTheme="minorEastAsia" w:cstheme="minorEastAsia"/>
          <w:color w:val="002060"/>
        </w:rPr>
        <w:t xml:space="preserve">Table 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2060"/>
        </w:rPr>
        <w:instrText xml:space="preserve"> SEQ Table \* ARABIC </w:instrTex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2060"/>
        </w:rPr>
        <w:t>1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- </w:t>
      </w:r>
      <w:r>
        <w:rPr>
          <w:rFonts w:hint="default" w:asciiTheme="minorEastAsia" w:hAnsiTheme="minorEastAsia" w:eastAsiaTheme="minorEastAsia" w:cstheme="minorEastAsia"/>
          <w:color w:val="002060"/>
        </w:rPr>
        <w:t>Top</w:t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define macros</w:t>
      </w:r>
    </w:p>
    <w:tbl>
      <w:tblPr>
        <w:tblStyle w:val="5"/>
        <w:tblW w:w="8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5364"/>
        <w:gridCol w:w="10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</w:t>
            </w: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efine</w:t>
            </w:r>
          </w:p>
        </w:tc>
        <w:tc>
          <w:tcPr>
            <w:tcW w:w="5364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Detail</w:t>
            </w:r>
          </w:p>
        </w:tc>
        <w:tc>
          <w:tcPr>
            <w:tcW w:w="1005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*Status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USE_AXI</w:t>
            </w:r>
          </w:p>
        </w:tc>
        <w:tc>
          <w:tcPr>
            <w:tcW w:w="536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Turn on this to switch to use AXI as the main bus</w:t>
            </w:r>
          </w:p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(currently use AHB)</w:t>
            </w:r>
          </w:p>
        </w:tc>
        <w:tc>
          <w:tcPr>
            <w:tcW w:w="100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Off</w:t>
            </w:r>
          </w:p>
        </w:tc>
      </w:tr>
    </w:tbl>
    <w:p>
      <w:pPr>
        <w:numPr>
          <w:ilvl w:val="0"/>
          <w:numId w:val="0"/>
        </w:numPr>
        <w:ind w:left="0" w:leftChars="0" w:firstLine="400" w:firstLineChars="200"/>
        <w:jc w:val="left"/>
        <w:outlineLvl w:val="0"/>
        <w:rPr>
          <w:rFonts w:hint="eastAsia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  <w:t>*</w:t>
      </w: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  <w:u w:val="single"/>
        </w:rPr>
        <w:t>Note</w:t>
      </w: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  <w:t>: To ON/OFF these defines, modify ‘$</w:t>
      </w: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  <w:t>{</w:t>
      </w: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  <w:t>PROJ_ROOT</w:t>
      </w: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  <w:t>}</w:t>
      </w: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  <w:t>/rtl/</w:t>
      </w: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  <w:t>spmcu</w:t>
      </w: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  <w:t>_define_pkg.sv’</w:t>
      </w:r>
    </w:p>
    <w:p>
      <w:pPr>
        <w:numPr>
          <w:ilvl w:val="0"/>
          <w:numId w:val="2"/>
        </w:numPr>
        <w:jc w:val="left"/>
        <w:outlineLvl w:val="1"/>
        <w:rPr>
          <w:rFonts w:hint="eastAsia" w:asciiTheme="majorEastAsia" w:hAnsiTheme="majorEastAsia" w:eastAsiaTheme="majorEastAsia" w:cstheme="majorEastAsia"/>
          <w:b/>
          <w:bCs/>
          <w:color w:val="002060"/>
          <w:sz w:val="24"/>
          <w:szCs w:val="24"/>
        </w:rPr>
      </w:pPr>
      <w:r>
        <w:rPr>
          <w:rFonts w:hint="default" w:asciiTheme="majorEastAsia" w:hAnsiTheme="majorEastAsia" w:eastAsiaTheme="majorEastAsia" w:cstheme="majorEastAsia"/>
          <w:b/>
          <w:bCs/>
          <w:color w:val="002060"/>
          <w:sz w:val="24"/>
          <w:szCs w:val="24"/>
        </w:rPr>
        <w:t>Parameters</w:t>
      </w:r>
    </w:p>
    <w:p>
      <w:pPr>
        <w:pStyle w:val="2"/>
        <w:rPr>
          <w:rFonts w:hint="eastAsia" w:asciiTheme="minorEastAsia" w:hAnsiTheme="minorEastAsia" w:eastAsiaTheme="minorEastAsia" w:cstheme="minorEastAsia"/>
          <w:color w:val="002060"/>
        </w:rPr>
      </w:pPr>
      <w:r>
        <w:rPr>
          <w:rFonts w:hint="eastAsia" w:asciiTheme="minorEastAsia" w:hAnsiTheme="minorEastAsia" w:eastAsiaTheme="minorEastAsia" w:cstheme="minorEastAsia"/>
          <w:color w:val="002060"/>
        </w:rPr>
        <w:t xml:space="preserve">Table 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2060"/>
        </w:rPr>
        <w:instrText xml:space="preserve"> SEQ Table \* ARABIC </w:instrTex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2060"/>
        </w:rPr>
        <w:t>2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- </w:t>
      </w:r>
      <w:r>
        <w:rPr>
          <w:rFonts w:hint="default" w:asciiTheme="minorEastAsia" w:hAnsiTheme="minorEastAsia" w:eastAsiaTheme="minorEastAsia" w:cstheme="minorEastAsia"/>
          <w:color w:val="002060"/>
        </w:rPr>
        <w:t>Top</w:t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parameters</w:t>
      </w:r>
    </w:p>
    <w:tbl>
      <w:tblPr>
        <w:tblStyle w:val="5"/>
        <w:tblW w:w="8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5364"/>
        <w:gridCol w:w="10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Parameter</w:t>
            </w:r>
          </w:p>
        </w:tc>
        <w:tc>
          <w:tcPr>
            <w:tcW w:w="5364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Detail</w:t>
            </w:r>
          </w:p>
        </w:tc>
        <w:tc>
          <w:tcPr>
            <w:tcW w:w="1005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Value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536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00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</w:tbl>
    <w:p>
      <w:pPr>
        <w:numPr>
          <w:ilvl w:val="0"/>
          <w:numId w:val="0"/>
        </w:numPr>
        <w:ind w:left="0" w:leftChars="0" w:firstLine="400" w:firstLineChars="200"/>
        <w:jc w:val="left"/>
        <w:outlineLvl w:val="0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These parameters are defined in ‘$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{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PROJ_ROOT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}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/rtl/s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pmcu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_param_pkg.sv’.</w:t>
      </w:r>
    </w:p>
    <w:p>
      <w:pP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br w:type="page"/>
      </w:r>
    </w:p>
    <w:p>
      <w:pPr>
        <w:numPr>
          <w:ilvl w:val="0"/>
          <w:numId w:val="0"/>
        </w:numPr>
        <w:jc w:val="left"/>
        <w:outlineLvl w:val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8"/>
          <w:szCs w:val="28"/>
        </w:rPr>
        <w:t>Chapter 3: Architechture and Implementation</w:t>
      </w:r>
    </w:p>
    <w:p>
      <w:pPr>
        <w:numPr>
          <w:ilvl w:val="0"/>
          <w:numId w:val="0"/>
        </w:numPr>
        <w:ind w:left="0" w:leftChars="0" w:firstLine="400" w:firstLineChars="200"/>
        <w:jc w:val="left"/>
        <w:outlineLvl w:val="0"/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  <w:u w:val="single"/>
        </w:rPr>
        <w:t>Note</w:t>
      </w: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  <w:t>: For reuse purpose - each section (</w:t>
      </w: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  <w:t>from section 4 to 8</w:t>
      </w: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  <w:t>) in this chapter can be reused as an independent design document of the corresponding top module mentioned in that section.</w:t>
      </w:r>
    </w:p>
    <w:p>
      <w:pPr>
        <w:numPr>
          <w:ilvl w:val="0"/>
          <w:numId w:val="0"/>
        </w:numPr>
        <w:ind w:left="0" w:leftChars="0" w:firstLine="400" w:firstLineChars="20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&lt;Top block diagram, more detail, focus on clk &amp; rstn&gt;</w:t>
      </w: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Clock and Reset</w:t>
      </w:r>
    </w:p>
    <w:p>
      <w:pPr>
        <w:numPr>
          <w:ilvl w:val="0"/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Port List</w:t>
      </w:r>
    </w:p>
    <w:p>
      <w:pPr>
        <w:pStyle w:val="2"/>
        <w:rPr>
          <w:rFonts w:hint="eastAsia" w:asciiTheme="minorEastAsia" w:hAnsiTheme="minorEastAsia" w:eastAsiaTheme="minorEastAsia" w:cstheme="minorEastAsia"/>
          <w:color w:val="002060"/>
        </w:rPr>
      </w:pPr>
      <w:r>
        <w:rPr>
          <w:rFonts w:hint="eastAsia" w:asciiTheme="minorEastAsia" w:hAnsiTheme="minorEastAsia" w:eastAsiaTheme="minorEastAsia" w:cstheme="minorEastAsia"/>
          <w:color w:val="002060"/>
        </w:rPr>
        <w:t xml:space="preserve">Table 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2060"/>
        </w:rPr>
        <w:instrText xml:space="preserve"> SEQ Table \* ARABIC </w:instrTex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2060"/>
        </w:rPr>
        <w:t>3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- Top port list</w:t>
      </w:r>
    </w:p>
    <w:tbl>
      <w:tblPr>
        <w:tblStyle w:val="5"/>
        <w:tblW w:w="84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9"/>
        <w:gridCol w:w="840"/>
        <w:gridCol w:w="840"/>
        <w:gridCol w:w="44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Port name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I/O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Clock</w:t>
            </w: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rstn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---------</w:t>
            </w: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Asynchronous reset, active 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clk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---------</w:t>
            </w: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MCU clock - 500MHz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54" w:type="dxa"/>
            <w:gridSpan w:val="4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BRAM interface 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54" w:type="dxa"/>
            <w:gridSpan w:val="4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UART interface 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54" w:type="dxa"/>
            <w:gridSpan w:val="4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I2C interface ------------------------------------------------------------------------------------------------------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54" w:type="dxa"/>
            <w:gridSpan w:val="4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SPI interface ------------------------------------------------------------------------------------------------------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54" w:type="dxa"/>
            <w:gridSpan w:val="4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GPIO interface ---------------------------------------------------------------------------------------------------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</w:tbl>
    <w:p>
      <w:pPr>
        <w:numPr>
          <w:ilvl w:val="0"/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Addressmap</w:t>
      </w: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RISC-V Core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Boot ROM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BRAM Controller</w:t>
      </w: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DMA</w:t>
      </w:r>
    </w:p>
    <w:p>
      <w:pPr>
        <w:numPr>
          <w:ilvl w:val="0"/>
          <w:numId w:val="3"/>
        </w:numPr>
        <w:jc w:val="left"/>
        <w:outlineLvl w:val="0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AHB</w:t>
      </w:r>
    </w:p>
    <w:p>
      <w:pPr>
        <w:numPr>
          <w:ilvl w:val="0"/>
          <w:numId w:val="0"/>
        </w:numPr>
        <w:ind w:left="0" w:leftChars="0" w:firstLine="400" w:firstLineChars="200"/>
        <w:jc w:val="left"/>
        <w:outlineLvl w:val="0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The block diagram in figure below describe how three top module (AHB Interconnect, AHB Master, AHB Slave) are connected together to form a comprehensive bus system which support high performance communicating between several AHB Master devices (CPU, DMA,...) and Slave devices (BRAM Controller, APB bridge,...).</w:t>
      </w:r>
    </w:p>
    <w:p>
      <w:pPr>
        <w:numPr>
          <w:ilvl w:val="0"/>
          <w:numId w:val="0"/>
        </w:numPr>
        <w:ind w:left="0" w:leftChars="0" w:firstLine="400" w:firstLineChars="200"/>
        <w:jc w:val="left"/>
        <w:outlineLvl w:val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&lt;Con gi nua khong, gioi thieu vay da dung chua&gt;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AHB Interconnect</w:t>
      </w:r>
    </w:p>
    <w:tbl>
      <w:tblPr>
        <w:tblStyle w:val="5"/>
        <w:tblW w:w="8522" w:type="dxa"/>
        <w:tblInd w:w="4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2133"/>
        <w:gridCol w:w="63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2133" w:type="dxa"/>
            <w:tcBorders>
              <w:tl2br w:val="nil"/>
              <w:tr2bl w:val="nil"/>
            </w:tcBorders>
            <w:vAlign w:val="bottom"/>
          </w:tcPr>
          <w:p>
            <w:pPr>
              <w:numPr>
                <w:ilvl w:val="0"/>
                <w:numId w:val="0"/>
              </w:numPr>
              <w:jc w:val="both"/>
              <w:outlineLvl w:val="0"/>
              <w:rPr>
                <w:rFonts w:hint="default" w:asciiTheme="majorEastAsia" w:hAnsiTheme="majorEastAsia" w:eastAsiaTheme="majorEastAsia" w:cstheme="majorEastAsia"/>
                <w:b w:val="0"/>
                <w:bCs w:val="0"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i w:val="0"/>
                <w:iCs w:val="0"/>
                <w:color w:val="auto"/>
                <w:sz w:val="20"/>
                <w:szCs w:val="20"/>
              </w:rPr>
              <w:t>Release directory:</w:t>
            </w:r>
          </w:p>
        </w:tc>
        <w:tc>
          <w:tcPr>
            <w:tcW w:w="6389" w:type="dxa"/>
            <w:tcBorders>
              <w:tl2br w:val="nil"/>
              <w:tr2bl w:val="nil"/>
            </w:tcBorders>
            <w:vAlign w:val="bottom"/>
          </w:tcPr>
          <w:p>
            <w:pPr>
              <w:numPr>
                <w:ilvl w:val="0"/>
                <w:numId w:val="0"/>
              </w:numPr>
              <w:jc w:val="both"/>
              <w:outlineLvl w:val="0"/>
              <w:rPr>
                <w:rFonts w:hint="default" w:asciiTheme="majorEastAsia" w:hAnsiTheme="majorEastAsia" w:eastAsiaTheme="majorEastAsia" w:cstheme="majorEastAsia"/>
                <w:b w:val="0"/>
                <w:bCs w:val="0"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i/>
                <w:iCs/>
                <w:color w:val="auto"/>
                <w:sz w:val="20"/>
                <w:szCs w:val="20"/>
              </w:rPr>
              <w:t>“${PROJ_ROOT}/rtl/ahb/interconnect/”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2133" w:type="dxa"/>
            <w:tcBorders>
              <w:tl2br w:val="nil"/>
              <w:tr2bl w:val="nil"/>
            </w:tcBorders>
            <w:vAlign w:val="bottom"/>
          </w:tcPr>
          <w:p>
            <w:pPr>
              <w:numPr>
                <w:ilvl w:val="0"/>
                <w:numId w:val="0"/>
              </w:numPr>
              <w:jc w:val="both"/>
              <w:outlineLvl w:val="0"/>
              <w:rPr>
                <w:rFonts w:hint="default" w:asciiTheme="majorEastAsia" w:hAnsiTheme="majorEastAsia" w:eastAsiaTheme="majorEastAsia" w:cstheme="majorEastAsia"/>
                <w:b w:val="0"/>
                <w:bCs w:val="0"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i w:val="0"/>
                <w:iCs w:val="0"/>
                <w:color w:val="auto"/>
                <w:sz w:val="20"/>
                <w:szCs w:val="20"/>
              </w:rPr>
              <w:t>Top module:</w:t>
            </w:r>
          </w:p>
        </w:tc>
        <w:tc>
          <w:tcPr>
            <w:tcW w:w="6389" w:type="dxa"/>
            <w:tcBorders>
              <w:tl2br w:val="nil"/>
              <w:tr2bl w:val="nil"/>
            </w:tcBorders>
            <w:vAlign w:val="bottom"/>
          </w:tcPr>
          <w:p>
            <w:pPr>
              <w:numPr>
                <w:ilvl w:val="0"/>
                <w:numId w:val="0"/>
              </w:numPr>
              <w:jc w:val="both"/>
              <w:outlineLvl w:val="0"/>
              <w:rPr>
                <w:rFonts w:hint="default" w:asciiTheme="majorEastAsia" w:hAnsiTheme="majorEastAsia" w:eastAsiaTheme="majorEastAsia" w:cstheme="majorEastAsia"/>
                <w:b w:val="0"/>
                <w:bCs w:val="0"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i/>
                <w:iCs/>
                <w:color w:val="auto"/>
                <w:sz w:val="20"/>
                <w:szCs w:val="20"/>
              </w:rPr>
              <w:t>“spmcu_ahb_interconnect.sv”</w:t>
            </w:r>
          </w:p>
        </w:tc>
      </w:tr>
    </w:tbl>
    <w:p>
      <w:pPr>
        <w:numPr>
          <w:ilvl w:val="0"/>
          <w:numId w:val="0"/>
        </w:numPr>
        <w:ind w:left="0" w:leftChars="0" w:firstLine="400" w:firstLineChars="200"/>
        <w:jc w:val="left"/>
        <w:outlineLvl w:val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&lt;Introduction&gt;</w:t>
      </w:r>
      <w:bookmarkStart w:id="0" w:name="_GoBack"/>
      <w:bookmarkEnd w:id="0"/>
    </w:p>
    <w:p>
      <w:pPr>
        <w:numPr>
          <w:ilvl w:val="2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Design Configurations</w:t>
      </w:r>
    </w:p>
    <w:p>
      <w:pPr>
        <w:pStyle w:val="2"/>
        <w:rPr>
          <w:rFonts w:hint="eastAsia" w:asciiTheme="minorEastAsia" w:hAnsiTheme="minorEastAsia" w:eastAsiaTheme="minorEastAsia" w:cstheme="minorEastAsia"/>
          <w:color w:val="002060"/>
        </w:rPr>
      </w:pPr>
      <w:r>
        <w:rPr>
          <w:rFonts w:hint="eastAsia" w:asciiTheme="minorEastAsia" w:hAnsiTheme="minorEastAsia" w:eastAsiaTheme="minorEastAsia" w:cstheme="minorEastAsia"/>
          <w:color w:val="002060"/>
        </w:rPr>
        <w:t xml:space="preserve">Table 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2060"/>
        </w:rPr>
        <w:instrText xml:space="preserve"> SEQ Table \* ARABIC </w:instrTex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2060"/>
        </w:rPr>
        <w:t>4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- AHB Interconnect define macros</w:t>
      </w:r>
    </w:p>
    <w:tbl>
      <w:tblPr>
        <w:tblStyle w:val="5"/>
        <w:tblW w:w="8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5364"/>
        <w:gridCol w:w="10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</w:t>
            </w: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efine</w:t>
            </w:r>
          </w:p>
        </w:tc>
        <w:tc>
          <w:tcPr>
            <w:tcW w:w="5364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Detail</w:t>
            </w:r>
          </w:p>
        </w:tc>
        <w:tc>
          <w:tcPr>
            <w:tcW w:w="1005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*Status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536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00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Off</w:t>
            </w:r>
          </w:p>
        </w:tc>
      </w:tr>
    </w:tbl>
    <w:p>
      <w:pPr>
        <w:numPr>
          <w:ilvl w:val="0"/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</w:p>
    <w:p>
      <w:pPr>
        <w:pStyle w:val="2"/>
        <w:rPr>
          <w:rFonts w:hint="eastAsia" w:asciiTheme="minorEastAsia" w:hAnsiTheme="minorEastAsia" w:eastAsiaTheme="minorEastAsia" w:cstheme="minorEastAsia"/>
          <w:color w:val="002060"/>
        </w:rPr>
      </w:pPr>
      <w:r>
        <w:rPr>
          <w:rFonts w:hint="eastAsia" w:asciiTheme="minorEastAsia" w:hAnsiTheme="minorEastAsia" w:eastAsiaTheme="minorEastAsia" w:cstheme="minorEastAsia"/>
          <w:color w:val="002060"/>
        </w:rPr>
        <w:t xml:space="preserve">Table 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2060"/>
        </w:rPr>
        <w:instrText xml:space="preserve"> SEQ Table \* ARABIC </w:instrTex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2060"/>
        </w:rPr>
        <w:t>5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- AHB Interconnect parameters</w:t>
      </w:r>
    </w:p>
    <w:tbl>
      <w:tblPr>
        <w:tblStyle w:val="5"/>
        <w:tblW w:w="84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014"/>
        <w:gridCol w:w="1041"/>
        <w:gridCol w:w="26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773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Parameter</w:t>
            </w:r>
          </w:p>
        </w:tc>
        <w:tc>
          <w:tcPr>
            <w:tcW w:w="3014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Detail</w:t>
            </w:r>
          </w:p>
        </w:tc>
        <w:tc>
          <w:tcPr>
            <w:tcW w:w="1041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Default Value</w:t>
            </w:r>
          </w:p>
        </w:tc>
        <w:tc>
          <w:tcPr>
            <w:tcW w:w="2659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Config ability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77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301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041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265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</w:tbl>
    <w:p>
      <w:pPr>
        <w:numPr>
          <w:ilvl w:val="0"/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</w:p>
    <w:p>
      <w:pPr>
        <w:numPr>
          <w:ilvl w:val="2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Port List</w:t>
      </w:r>
    </w:p>
    <w:tbl>
      <w:tblPr>
        <w:tblStyle w:val="5"/>
        <w:tblW w:w="84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9"/>
        <w:gridCol w:w="840"/>
        <w:gridCol w:w="840"/>
        <w:gridCol w:w="44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Port name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I/O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Clock</w:t>
            </w: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rstn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---------</w:t>
            </w: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Asynchronous reset, active 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clk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---------</w:t>
            </w: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MCU clock - 500MHz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54" w:type="dxa"/>
            <w:gridSpan w:val="4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AHB</w:t>
            </w: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 xml:space="preserve"> Master</w:t>
            </w: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 xml:space="preserve"> side ---</w:t>
            </w: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-----------</w:t>
            </w: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54" w:type="dxa"/>
            <w:gridSpan w:val="4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AH</w:t>
            </w: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B Slave</w:t>
            </w: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 xml:space="preserve"> side</w:t>
            </w: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----</w:t>
            </w: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-----------</w:t>
            </w: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</w:tbl>
    <w:p>
      <w:pPr>
        <w:numPr>
          <w:ilvl w:val="0"/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</w:p>
    <w:p>
      <w:pPr>
        <w:numPr>
          <w:ilvl w:val="2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Operation</w:t>
      </w:r>
    </w:p>
    <w:p>
      <w:pPr>
        <w:numPr>
          <w:ilvl w:val="0"/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</w:p>
    <w:p>
      <w:pPr>
        <w:numPr>
          <w:ilvl w:val="2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Implementation</w:t>
      </w:r>
    </w:p>
    <w:p>
      <w:pPr>
        <w:numPr>
          <w:ilvl w:val="0"/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AHB Master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AHB Slave</w:t>
      </w: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AXI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AXI Interconnect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AXI Master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AXI Slave</w:t>
      </w: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APB Sub-system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Addressmap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Timer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I2C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UART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SPI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GPIO</w:t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Simsun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Carlito">
    <w:panose1 w:val="020F0502020204030204"/>
    <w:charset w:val="00"/>
    <w:family w:val="auto"/>
    <w:pitch w:val="default"/>
    <w:sig w:usb0="E10002FF" w:usb1="5000ECFF" w:usb2="00000009" w:usb3="00000000" w:csb0="2000019F" w:csb1="00000000"/>
  </w:font>
  <w:font w:name="D050000L">
    <w:panose1 w:val="01010601010101010101"/>
    <w:charset w:val="00"/>
    <w:family w:val="auto"/>
    <w:pitch w:val="default"/>
    <w:sig w:usb0="00000003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  <w:font w:name="FontAwesome"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  <w:font w:name="FreeSans">
    <w:panose1 w:val="020B0504020202020204"/>
    <w:charset w:val="00"/>
    <w:family w:val="auto"/>
    <w:pitch w:val="default"/>
    <w:sig w:usb0="E493BEFF" w:usb1="0640FDFF" w:usb2="0A4030A1" w:usb3="0200058C" w:csb0="600001BF" w:csb1="DFF70000"/>
  </w:font>
  <w:font w:name="Noto Sans Avestan">
    <w:panose1 w:val="020B0502040504020204"/>
    <w:charset w:val="00"/>
    <w:family w:val="auto"/>
    <w:pitch w:val="default"/>
    <w:sig w:usb0="80000003" w:usb1="02000000" w:usb2="00000000" w:usb3="00000000" w:csb0="00000001" w:csb1="00000000"/>
  </w:font>
  <w:font w:name="Noto Sans Bamum">
    <w:panose1 w:val="00000000000000000000"/>
    <w:charset w:val="00"/>
    <w:family w:val="auto"/>
    <w:pitch w:val="default"/>
    <w:sig w:usb0="00000003" w:usb1="02000000" w:usb2="00000000" w:usb3="00000000" w:csb0="00000001" w:csb1="00000000"/>
  </w:font>
  <w:font w:name="Noto Sans Batak">
    <w:panose1 w:val="020B0502040504020204"/>
    <w:charset w:val="00"/>
    <w:family w:val="auto"/>
    <w:pitch w:val="default"/>
    <w:sig w:usb0="80000003" w:usb1="00002000" w:usb2="00000000" w:usb3="00000000" w:csb0="00000001" w:csb1="00000000"/>
  </w:font>
  <w:font w:name="Noto Sans Bengali UI">
    <w:panose1 w:val="020B0502040504020204"/>
    <w:charset w:val="00"/>
    <w:family w:val="auto"/>
    <w:pitch w:val="default"/>
    <w:sig w:usb0="80018023" w:usb1="00002042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DFF4C62"/>
    <w:multiLevelType w:val="singleLevel"/>
    <w:tmpl w:val="FDFF4C6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7BFF3B0"/>
    <w:multiLevelType w:val="multilevel"/>
    <w:tmpl w:val="37BFF3B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7CFBE470"/>
    <w:multiLevelType w:val="singleLevel"/>
    <w:tmpl w:val="7CFBE4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F7419"/>
    <w:rsid w:val="1DD3D374"/>
    <w:rsid w:val="2B7722FD"/>
    <w:rsid w:val="57BF8495"/>
    <w:rsid w:val="57FDF252"/>
    <w:rsid w:val="6C7F9869"/>
    <w:rsid w:val="76FFD487"/>
    <w:rsid w:val="77FB76D6"/>
    <w:rsid w:val="7ADF5DCD"/>
    <w:rsid w:val="7AEC944A"/>
    <w:rsid w:val="7CFFDC51"/>
    <w:rsid w:val="7F776431"/>
    <w:rsid w:val="7FCF1F29"/>
    <w:rsid w:val="7FDF7419"/>
    <w:rsid w:val="8D7F0E31"/>
    <w:rsid w:val="BFF7C9CE"/>
    <w:rsid w:val="C3D445FB"/>
    <w:rsid w:val="D7BFFA8E"/>
    <w:rsid w:val="DEAC8658"/>
    <w:rsid w:val="DF0A17ED"/>
    <w:rsid w:val="DFCDD757"/>
    <w:rsid w:val="DFEFD2F5"/>
    <w:rsid w:val="DFF4BFAC"/>
    <w:rsid w:val="F6FF7328"/>
    <w:rsid w:val="F6FFF9C6"/>
    <w:rsid w:val="F7EF846A"/>
    <w:rsid w:val="F7FB34B1"/>
    <w:rsid w:val="FBBDF666"/>
    <w:rsid w:val="FEBFF1E6"/>
    <w:rsid w:val="FFBB58BA"/>
    <w:rsid w:val="FFDD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2026-10-01T03:03:00Z</dcterms:created>
  <dc:creator>long-nguyen</dc:creator>
  <cp:lastModifiedBy>long-nguyen</cp:lastModifiedBy>
  <dcterms:modified xsi:type="dcterms:W3CDTF">2026-10-03T16:53:05Z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