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Case Study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 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Background of digital transformation in the government context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Overview of the Digital Transformation Process in the Italian Public Administration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Purpose of the essay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 Challenges in implementing digital transformation in Italy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network access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Low trust in the government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Diverse regions and powerful local administrations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Political/legal, economic, socio-cultural, and technological challenges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sdtContent>
      </w:sdt>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III. Team Digitale's strategies for successful implementation</w:t>
      </w:r>
    </w:p>
    <w:p w:rsidR="00000000" w:rsidDel="00000000" w:rsidP="00000000" w:rsidRDefault="00000000" w:rsidRPr="00000000" w14:paraId="0000002B">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Addressing the low network access issue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Building trust in government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Bridging the gap between diverse regions and local administrations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Ensuring uniform implementation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Overcoming resistance from local governments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Overcoming political/legal, economic, socio-cultural, and technological challenges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IV. Lessons from other countries' experiences with digital government initiatives</w:t>
      </w:r>
    </w:p>
    <w:p w:rsidR="00000000" w:rsidDel="00000000" w:rsidP="00000000" w:rsidRDefault="00000000" w:rsidRPr="00000000" w14:paraId="00000048">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9">
      <w:pPr>
        <w:numPr>
          <w:ilvl w:val="0"/>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 used in other countries to overcome challenges in implementing digital transformation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Lessons learned from their experiences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Recommendations for Team Digitale based on these lessons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 Conclusion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Recap of the challenges and strategies for implementing digital transformation in the Italian government context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Importance of learning from other countries' experiences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Potential impact of successful digital transformation on Italy's public administration and society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7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Datta, P. (2020). Digital transformation of the Italian public administration: A case study. Communications of the Association for Information Systems, 46, 252–272. https://doi.org/10.17705/1CAIS.04611</w:t>
      </w:r>
    </w:p>
    <w:p w:rsidR="00000000" w:rsidDel="00000000" w:rsidP="00000000" w:rsidRDefault="00000000" w:rsidRPr="00000000" w14:paraId="0000007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Dwivedi, Y. K., Shareef, M. A., Simintiras, A. C., Lal, B., &amp; Weerakkody, V. (2016). A generalised adoption model for services: A cross-country comparison of mobile health (m-health). Government Information Quarterly, 33(1), 174–187. https://doi.org/10.1016/j.giq.2015.06.003</w:t>
      </w:r>
    </w:p>
    <w:p w:rsidR="00000000" w:rsidDel="00000000" w:rsidP="00000000" w:rsidRDefault="00000000" w:rsidRPr="00000000" w14:paraId="00000077">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European Commission. (2018). Standard Eurobarometer 90: Public opinion in the European Union. Publications Office of the European Union. https://ec.europa.eu/commfrontoffice/publicopinion/index.cfm/Survey/getSurveyDetail/instruments/STANDARD/surveyKy/2215</w:t>
      </w:r>
    </w:p>
    <w:p w:rsidR="00000000" w:rsidDel="00000000" w:rsidP="00000000" w:rsidRDefault="00000000" w:rsidRPr="00000000" w14:paraId="00000079">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European Commission. (2019). Digital Economy and Society Index (DESI) 2019: Country report Italy. Publications Office of the European Union. https://ec.europa.eu/digital-single-market/en/news/digital-economy-and-society-index-desi-2019</w:t>
      </w:r>
    </w:p>
    <w:p w:rsidR="00000000" w:rsidDel="00000000" w:rsidP="00000000" w:rsidRDefault="00000000" w:rsidRPr="00000000" w14:paraId="0000007B">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Gartner. (2021). Digital transformation. In Gartner glossary. Retrieved October 1, 2022, from https://www.gartner.com/en/information-technology/glossary/digital-transformation</w:t>
      </w:r>
    </w:p>
    <w:p w:rsidR="00000000" w:rsidDel="00000000" w:rsidP="00000000" w:rsidRDefault="00000000" w:rsidRPr="00000000" w14:paraId="0000007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Mergel, I., Edelmann, N., &amp; Haug, N. (2019). Defining digital transformation: Results from expert interviews. Government Information Quarterly, 36(4), Article 101385. https://doi.org/10.1016/j.giq.2019.06.002</w:t>
      </w:r>
    </w:p>
    <w:p w:rsidR="00000000" w:rsidDel="00000000" w:rsidP="00000000" w:rsidRDefault="00000000" w:rsidRPr="00000000" w14:paraId="0000007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OECD. (2017). Digital government review of Norway: Boosting the digital transformation of the public sector. OECD Publishing. https://doi.org/10.1787/9789264279742-en</w:t>
      </w:r>
    </w:p>
    <w:p w:rsidR="00000000" w:rsidDel="00000000" w:rsidP="00000000" w:rsidRDefault="00000000" w:rsidRPr="00000000" w14:paraId="00000081">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United Nations. (2018). United Nations e-government survey 2018: Gearing e-government to support transformation towards sustainable and resilient societies. United Nations Department of Economic and Social Affairs. https://publicadministration.un.org/egovkb/Portals/egovkb/Documents/un/2018-Survey/E-Government%20Survey%202018_FINAL%20for%20web.pdf</w:t>
      </w:r>
    </w:p>
    <w:p w:rsidR="00000000" w:rsidDel="00000000" w:rsidP="00000000" w:rsidRDefault="00000000" w:rsidRPr="00000000" w14:paraId="0000008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World Bank. (2016). World development report 2016: Digital dividends. World Bank. https://doi.org/10.1596/978-1-4648-0671-1</w:t>
      </w:r>
    </w:p>
    <w:p w:rsidR="00000000" w:rsidDel="00000000" w:rsidP="00000000" w:rsidRDefault="00000000" w:rsidRPr="00000000" w14:paraId="0000008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0" w:hanging="420"/>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rPr>
      <w:kern w:val="2"/>
      <w:sz w:val="21"/>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qFormat w:val="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