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C649" w14:textId="77777777" w:rsidR="00891D98" w:rsidRPr="00891D98" w:rsidRDefault="00891D98" w:rsidP="00891D98">
      <w:pPr>
        <w:shd w:val="clear" w:color="auto" w:fill="0F0F23"/>
        <w:spacing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You board your plane only to discover a new problem: you dropped your boarding pass! You </w:t>
      </w:r>
      <w:proofErr w:type="gramStart"/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aren't</w:t>
      </w:r>
      <w:proofErr w:type="gramEnd"/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sure which seat is yours, and all of the flight attendants are busy with the flood of people that suddenly made it through passport control.</w:t>
      </w:r>
    </w:p>
    <w:p w14:paraId="0E4DEDF0" w14:textId="77777777" w:rsidR="00891D98" w:rsidRPr="00891D98" w:rsidRDefault="00891D98" w:rsidP="00891D98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You write a quick program to use your phone's camera to scan </w:t>
      </w:r>
      <w:proofErr w:type="gramStart"/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all of</w:t>
      </w:r>
      <w:proofErr w:type="gramEnd"/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the nearby boarding passes (your puzzle input); perhaps you can find your seat through process of elimination.</w:t>
      </w:r>
    </w:p>
    <w:p w14:paraId="5EADB6C6" w14:textId="77777777" w:rsidR="00891D98" w:rsidRPr="00891D98" w:rsidRDefault="00891D98" w:rsidP="00891D98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Instead of </w:t>
      </w:r>
      <w:hyperlink r:id="rId7" w:tgtFrame="_blank" w:history="1">
        <w:r w:rsidRPr="00891D98">
          <w:rPr>
            <w:rFonts w:ascii="Courier New" w:eastAsia="Times New Roman" w:hAnsi="Courier New" w:cs="Courier New"/>
            <w:color w:val="009900"/>
            <w:sz w:val="28"/>
            <w:szCs w:val="28"/>
            <w:u w:val="single"/>
            <w:lang w:eastAsia="en-GB"/>
          </w:rPr>
          <w:t>zones or groups</w:t>
        </w:r>
      </w:hyperlink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this airline uses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binary space partitioning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to seat people. A seat might be specified like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FBFBBFFRLR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where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F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means "front",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B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means "back",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L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means "left", and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R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means "right".</w:t>
      </w:r>
    </w:p>
    <w:p w14:paraId="4949B8AC" w14:textId="77777777" w:rsidR="00891D98" w:rsidRPr="00891D98" w:rsidRDefault="00891D98" w:rsidP="00891D98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The first 7 characters will either be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F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or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B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; these specify exactly one of the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128 rows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on the plane (numbered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0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through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127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). Each letter tells you which half of a region the given seat is in. Start with the whole list of rows; the first letter indicates whether the seat is in the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front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(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0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through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63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) or the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back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(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64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through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127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). The next letter indicates which half of that region the seat is in, and so on until </w:t>
      </w:r>
      <w:proofErr w:type="gramStart"/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you're</w:t>
      </w:r>
      <w:proofErr w:type="gramEnd"/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left with exactly one row.</w:t>
      </w:r>
    </w:p>
    <w:p w14:paraId="2C3E8A28" w14:textId="77777777" w:rsidR="00891D98" w:rsidRPr="00891D98" w:rsidRDefault="00891D98" w:rsidP="00891D98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For example, consider just the first seven characters of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FBFBBFFRLR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:</w:t>
      </w:r>
    </w:p>
    <w:p w14:paraId="7646FB0B" w14:textId="77777777" w:rsidR="00891D98" w:rsidRPr="00891D98" w:rsidRDefault="00891D98" w:rsidP="00891D98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Start by considering the whole range, rows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0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through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127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1C19BF06" w14:textId="77777777" w:rsidR="00891D98" w:rsidRPr="00891D98" w:rsidRDefault="00891D98" w:rsidP="00891D98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F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means to take the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lower half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keeping rows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0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through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63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22C1FD8F" w14:textId="77777777" w:rsidR="00891D98" w:rsidRPr="00891D98" w:rsidRDefault="00891D98" w:rsidP="00891D98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B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means to take the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upper half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keeping rows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32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through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63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07290928" w14:textId="77777777" w:rsidR="00891D98" w:rsidRPr="00891D98" w:rsidRDefault="00891D98" w:rsidP="00891D98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F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means to take the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lower half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keeping rows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32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through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47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4C50EB78" w14:textId="77777777" w:rsidR="00891D98" w:rsidRPr="00891D98" w:rsidRDefault="00891D98" w:rsidP="00891D98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B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means to take the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upper half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keeping rows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40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through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47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57662D50" w14:textId="77777777" w:rsidR="00891D98" w:rsidRPr="00891D98" w:rsidRDefault="00891D98" w:rsidP="00891D98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B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keeps rows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44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through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47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05E54449" w14:textId="77777777" w:rsidR="00891D98" w:rsidRPr="00891D98" w:rsidRDefault="00891D98" w:rsidP="00891D98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F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keeps rows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44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through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45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47795F6A" w14:textId="77777777" w:rsidR="00891D98" w:rsidRPr="00891D98" w:rsidRDefault="00891D98" w:rsidP="00891D98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The final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F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keeps the lower of the two,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row </w:t>
      </w:r>
      <w:r w:rsidRPr="00891D98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44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164E3682" w14:textId="77777777" w:rsidR="00891D98" w:rsidRPr="00891D98" w:rsidRDefault="00891D98" w:rsidP="00891D98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lastRenderedPageBreak/>
        <w:t>The last three characters will be either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L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or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R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; these specify exactly one of the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8 columns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of seats on the plane (numbered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0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through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7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). The same process as above proceeds again, this time with only three steps.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L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means to keep the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lower half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while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R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means to keep the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upper half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518DDA43" w14:textId="77777777" w:rsidR="00891D98" w:rsidRPr="00891D98" w:rsidRDefault="00891D98" w:rsidP="00891D98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For example, consider just the last 3 characters of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FBFBBFFRLR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:</w:t>
      </w:r>
    </w:p>
    <w:p w14:paraId="49FB2FA7" w14:textId="77777777" w:rsidR="00891D98" w:rsidRPr="00891D98" w:rsidRDefault="00891D98" w:rsidP="00891D98">
      <w:pPr>
        <w:numPr>
          <w:ilvl w:val="0"/>
          <w:numId w:val="2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Start by considering the whole range, columns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0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through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7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44600869" w14:textId="77777777" w:rsidR="00891D98" w:rsidRPr="00891D98" w:rsidRDefault="00891D98" w:rsidP="00891D98">
      <w:pPr>
        <w:numPr>
          <w:ilvl w:val="0"/>
          <w:numId w:val="2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R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means to take the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upper half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keeping columns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through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7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332F8FD1" w14:textId="77777777" w:rsidR="00891D98" w:rsidRPr="00891D98" w:rsidRDefault="00891D98" w:rsidP="00891D98">
      <w:pPr>
        <w:numPr>
          <w:ilvl w:val="0"/>
          <w:numId w:val="2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L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means to take the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lower half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keeping columns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through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5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42AD1F70" w14:textId="77777777" w:rsidR="00891D98" w:rsidRPr="00891D98" w:rsidRDefault="00891D98" w:rsidP="00891D98">
      <w:pPr>
        <w:numPr>
          <w:ilvl w:val="0"/>
          <w:numId w:val="2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The final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R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keeps the upper of the two,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column </w:t>
      </w:r>
      <w:r w:rsidRPr="00891D98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5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069BF5B7" w14:textId="77777777" w:rsidR="00891D98" w:rsidRPr="00891D98" w:rsidRDefault="00891D98" w:rsidP="00891D98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So, decoding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FBFBBFFRLR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reveals that it is the seat at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row </w:t>
      </w:r>
      <w:r w:rsidRPr="00891D98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44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, column </w:t>
      </w:r>
      <w:r w:rsidRPr="00891D98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5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282E21C8" w14:textId="77777777" w:rsidR="00891D98" w:rsidRPr="00891D98" w:rsidRDefault="00891D98" w:rsidP="00891D98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Every seat also has a unique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seat ID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: multiply the row by 8, then add the column. In this example, the seat has ID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44 * 8 + 5 = </w:t>
      </w:r>
      <w:r w:rsidRPr="00891D98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357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0CD2C742" w14:textId="77777777" w:rsidR="00891D98" w:rsidRPr="00891D98" w:rsidRDefault="00891D98" w:rsidP="00891D98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Here are some other boarding passes:</w:t>
      </w:r>
    </w:p>
    <w:p w14:paraId="0D32DB0A" w14:textId="77777777" w:rsidR="00891D98" w:rsidRPr="00891D98" w:rsidRDefault="00891D98" w:rsidP="00891D98">
      <w:pPr>
        <w:numPr>
          <w:ilvl w:val="0"/>
          <w:numId w:val="3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BFFFBBFRRR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: row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70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column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7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seat ID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567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7309BA9D" w14:textId="77777777" w:rsidR="00891D98" w:rsidRPr="00891D98" w:rsidRDefault="00891D98" w:rsidP="00891D98">
      <w:pPr>
        <w:numPr>
          <w:ilvl w:val="0"/>
          <w:numId w:val="3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FFFBBBFRRR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: row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14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column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7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seat ID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119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57490AC6" w14:textId="77777777" w:rsidR="00891D98" w:rsidRPr="00891D98" w:rsidRDefault="00891D98" w:rsidP="00891D98">
      <w:pPr>
        <w:numPr>
          <w:ilvl w:val="0"/>
          <w:numId w:val="3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BBFFBBFRLL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: row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102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column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seat ID </w:t>
      </w:r>
      <w:r w:rsidRPr="00891D98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820</w:t>
      </w: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282F43F2" w14:textId="77777777" w:rsidR="00891D98" w:rsidRPr="00891D98" w:rsidRDefault="00891D98" w:rsidP="00891D98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891D98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As a sanity check, look through your list of boarding passes. </w:t>
      </w:r>
      <w:r w:rsidRPr="00891D98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What is the highest seat ID on a boarding pass?</w:t>
      </w:r>
    </w:p>
    <w:p w14:paraId="3346324B" w14:textId="77777777" w:rsidR="007C1743" w:rsidRDefault="007C1743"/>
    <w:sectPr w:rsidR="007C17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35A0C" w14:textId="77777777" w:rsidR="00C94ADA" w:rsidRDefault="00C94ADA" w:rsidP="00891D98">
      <w:pPr>
        <w:spacing w:after="0" w:line="240" w:lineRule="auto"/>
      </w:pPr>
      <w:r>
        <w:separator/>
      </w:r>
    </w:p>
  </w:endnote>
  <w:endnote w:type="continuationSeparator" w:id="0">
    <w:p w14:paraId="6F842389" w14:textId="77777777" w:rsidR="00C94ADA" w:rsidRDefault="00C94ADA" w:rsidP="0089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5596E" w14:textId="77777777" w:rsidR="00891D98" w:rsidRDefault="00891D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9568D" w14:textId="77777777" w:rsidR="00891D98" w:rsidRDefault="00891D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B2609" w14:textId="77777777" w:rsidR="00891D98" w:rsidRDefault="00891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D7634" w14:textId="77777777" w:rsidR="00C94ADA" w:rsidRDefault="00C94ADA" w:rsidP="00891D98">
      <w:pPr>
        <w:spacing w:after="0" w:line="240" w:lineRule="auto"/>
      </w:pPr>
      <w:r>
        <w:separator/>
      </w:r>
    </w:p>
  </w:footnote>
  <w:footnote w:type="continuationSeparator" w:id="0">
    <w:p w14:paraId="3B18032E" w14:textId="77777777" w:rsidR="00C94ADA" w:rsidRDefault="00C94ADA" w:rsidP="0089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3ED8" w14:textId="77777777" w:rsidR="00891D98" w:rsidRDefault="00891D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A3F7" w14:textId="77777777" w:rsidR="00891D98" w:rsidRDefault="00891D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0B77" w14:textId="77777777" w:rsidR="00891D98" w:rsidRDefault="00891D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55C7"/>
    <w:multiLevelType w:val="multilevel"/>
    <w:tmpl w:val="E13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27571"/>
    <w:multiLevelType w:val="multilevel"/>
    <w:tmpl w:val="66FC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16DDC"/>
    <w:multiLevelType w:val="multilevel"/>
    <w:tmpl w:val="E144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98"/>
    <w:rsid w:val="007C1743"/>
    <w:rsid w:val="00891D98"/>
    <w:rsid w:val="00C9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DDC"/>
  <w15:chartTrackingRefBased/>
  <w15:docId w15:val="{BB2C2A09-E579-4E92-8480-6FBB945A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91D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1D9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91D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1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D98"/>
  </w:style>
  <w:style w:type="paragraph" w:styleId="Footer">
    <w:name w:val="footer"/>
    <w:basedOn w:val="Normal"/>
    <w:link w:val="FooterChar"/>
    <w:uiPriority w:val="99"/>
    <w:unhideWhenUsed/>
    <w:rsid w:val="00891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AHbLRjF0v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Khalaili, Fadi</dc:creator>
  <cp:keywords/>
  <dc:description/>
  <cp:lastModifiedBy>Khalaili, Fadi</cp:lastModifiedBy>
  <cp:revision>1</cp:revision>
  <dcterms:created xsi:type="dcterms:W3CDTF">2022-05-29T10:23:00Z</dcterms:created>
  <dcterms:modified xsi:type="dcterms:W3CDTF">2022-05-29T10:25:00Z</dcterms:modified>
</cp:coreProperties>
</file>