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09A" w:rsidRDefault="00287E04" w:rsidP="00787F39">
      <w:pPr>
        <w:jc w:val="center"/>
        <w:rPr>
          <w:sz w:val="28"/>
          <w:szCs w:val="28"/>
        </w:rPr>
      </w:pPr>
      <w:r>
        <w:rPr>
          <w:rFonts w:hint="eastAsia"/>
          <w:sz w:val="28"/>
          <w:szCs w:val="28"/>
        </w:rPr>
        <w:t>SFF-8</w:t>
      </w:r>
      <w:r w:rsidR="00CB6D63">
        <w:rPr>
          <w:rFonts w:hint="eastAsia"/>
          <w:sz w:val="28"/>
          <w:szCs w:val="28"/>
        </w:rPr>
        <w:t>679</w:t>
      </w:r>
      <w:r>
        <w:rPr>
          <w:rFonts w:hint="eastAsia"/>
          <w:sz w:val="28"/>
          <w:szCs w:val="28"/>
        </w:rPr>
        <w:t xml:space="preserve"> </w:t>
      </w:r>
      <w:r w:rsidR="00CB6D63" w:rsidRPr="00CB6D63">
        <w:rPr>
          <w:rFonts w:hint="eastAsia"/>
          <w:sz w:val="28"/>
          <w:szCs w:val="28"/>
        </w:rPr>
        <w:t>QSFP + 4X</w:t>
      </w:r>
      <w:r w:rsidR="00CB6D63" w:rsidRPr="00CB6D63">
        <w:rPr>
          <w:rFonts w:hint="eastAsia"/>
          <w:sz w:val="28"/>
          <w:szCs w:val="28"/>
        </w:rPr>
        <w:t>基本电气规格</w:t>
      </w:r>
      <w:r>
        <w:rPr>
          <w:rFonts w:hint="eastAsia"/>
          <w:sz w:val="28"/>
          <w:szCs w:val="28"/>
        </w:rPr>
        <w:t xml:space="preserve"> Rev </w:t>
      </w:r>
      <w:r w:rsidR="00CB6D63">
        <w:rPr>
          <w:rFonts w:hint="eastAsia"/>
          <w:sz w:val="28"/>
          <w:szCs w:val="28"/>
        </w:rPr>
        <w:t>1.7</w:t>
      </w:r>
    </w:p>
    <w:p w:rsidR="00CB6D63" w:rsidRDefault="00287E04" w:rsidP="00474B1E">
      <w:pPr>
        <w:jc w:val="left"/>
        <w:rPr>
          <w:rFonts w:hint="eastAsia"/>
        </w:rPr>
      </w:pPr>
      <w:r>
        <w:rPr>
          <w:rFonts w:hint="eastAsia"/>
          <w:b/>
          <w:bCs/>
        </w:rPr>
        <w:t>摘要</w:t>
      </w:r>
      <w:r>
        <w:rPr>
          <w:rFonts w:hint="eastAsia"/>
        </w:rPr>
        <w:t>：</w:t>
      </w:r>
      <w:r w:rsidR="00CB6D63">
        <w:rPr>
          <w:rFonts w:hint="eastAsia"/>
        </w:rPr>
        <w:t>规范定义了可插拔</w:t>
      </w:r>
      <w:r w:rsidR="00CB6D63">
        <w:rPr>
          <w:rFonts w:hint="eastAsia"/>
        </w:rPr>
        <w:t>QSFP10 / 14/28</w:t>
      </w:r>
      <w:r w:rsidR="00CB6D63">
        <w:rPr>
          <w:rFonts w:hint="eastAsia"/>
        </w:rPr>
        <w:t>模块</w:t>
      </w:r>
      <w:r w:rsidR="00CB6D63">
        <w:rPr>
          <w:rFonts w:hint="eastAsia"/>
        </w:rPr>
        <w:t>/</w:t>
      </w:r>
      <w:r w:rsidR="00CB6D63">
        <w:rPr>
          <w:rFonts w:hint="eastAsia"/>
        </w:rPr>
        <w:t>直接连接电缆插头和连接器的接触焊盘，电气（铜缆），电源，</w:t>
      </w:r>
      <w:r w:rsidR="00CB6D63">
        <w:rPr>
          <w:rFonts w:hint="eastAsia"/>
        </w:rPr>
        <w:t>ESD</w:t>
      </w:r>
      <w:r w:rsidR="00CB6D63">
        <w:rPr>
          <w:rFonts w:hint="eastAsia"/>
        </w:rPr>
        <w:t>和热特性。</w:t>
      </w:r>
    </w:p>
    <w:p w:rsidR="00CB6D63" w:rsidRDefault="00CB6D63" w:rsidP="00474B1E">
      <w:pPr>
        <w:jc w:val="left"/>
        <w:rPr>
          <w:rFonts w:hint="eastAsia"/>
        </w:rPr>
      </w:pPr>
      <w:r>
        <w:rPr>
          <w:rFonts w:hint="eastAsia"/>
        </w:rPr>
        <w:t>本文档为系统制造商，系统集成商和供应商提供了一个通用规范。</w:t>
      </w:r>
      <w:r>
        <w:rPr>
          <w:rFonts w:hint="eastAsia"/>
        </w:rPr>
        <w:t xml:space="preserve"> </w:t>
      </w:r>
      <w:r>
        <w:rPr>
          <w:rFonts w:hint="eastAsia"/>
        </w:rPr>
        <w:t>这是</w:t>
      </w:r>
      <w:r>
        <w:rPr>
          <w:rFonts w:hint="eastAsia"/>
        </w:rPr>
        <w:t>SFF</w:t>
      </w:r>
      <w:r>
        <w:rPr>
          <w:rFonts w:hint="eastAsia"/>
        </w:rPr>
        <w:t>委员会的内部工作文件，是一个行业特设小组。</w:t>
      </w:r>
    </w:p>
    <w:p w:rsidR="00CB6D63" w:rsidRDefault="00CB6D63" w:rsidP="00474B1E">
      <w:pPr>
        <w:jc w:val="left"/>
        <w:rPr>
          <w:rFonts w:hint="eastAsia"/>
        </w:rPr>
      </w:pPr>
      <w:r>
        <w:rPr>
          <w:rFonts w:hint="eastAsia"/>
        </w:rPr>
        <w:t>本规范旨在通过增加对更高传输速率和更高功率等级的支持来替代和扩展</w:t>
      </w:r>
      <w:r>
        <w:rPr>
          <w:rFonts w:hint="eastAsia"/>
        </w:rPr>
        <w:t>INF-8438 QSFP (Quad SFP) 4 Gb/s 4X Transceiver</w:t>
      </w:r>
      <w:r>
        <w:rPr>
          <w:rFonts w:hint="eastAsia"/>
        </w:rPr>
        <w:t>和</w:t>
      </w:r>
      <w:r>
        <w:rPr>
          <w:rFonts w:hint="eastAsia"/>
        </w:rPr>
        <w:t>SFF-8436 QSFP+ 10 Gb/s 4X Pluggable Transceiver</w:t>
      </w:r>
      <w:r>
        <w:rPr>
          <w:rFonts w:hint="eastAsia"/>
        </w:rPr>
        <w:t>。</w:t>
      </w:r>
    </w:p>
    <w:p w:rsidR="00A7009A" w:rsidRDefault="00CB6D63" w:rsidP="00474B1E">
      <w:pPr>
        <w:jc w:val="left"/>
        <w:rPr>
          <w:rFonts w:hint="eastAsia"/>
        </w:rPr>
      </w:pPr>
      <w:r>
        <w:rPr>
          <w:rFonts w:hint="eastAsia"/>
        </w:rPr>
        <w:t>本规范可供公众查阅，书面意见来自读者。</w:t>
      </w:r>
      <w:r>
        <w:rPr>
          <w:rFonts w:hint="eastAsia"/>
        </w:rPr>
        <w:t xml:space="preserve"> </w:t>
      </w:r>
      <w:r>
        <w:rPr>
          <w:rFonts w:hint="eastAsia"/>
        </w:rPr>
        <w:t>会员将收到的意见将纳入本规范的未来版本。</w:t>
      </w:r>
    </w:p>
    <w:p w:rsidR="00CB6D63" w:rsidRDefault="00CB6D63" w:rsidP="00474B1E">
      <w:pPr>
        <w:jc w:val="left"/>
      </w:pPr>
    </w:p>
    <w:p w:rsidR="00A7009A" w:rsidRDefault="00287E04" w:rsidP="00474B1E">
      <w:pPr>
        <w:jc w:val="left"/>
        <w:rPr>
          <w:b/>
          <w:bCs/>
        </w:rPr>
      </w:pPr>
      <w:r>
        <w:rPr>
          <w:rFonts w:hint="eastAsia"/>
          <w:b/>
          <w:bCs/>
        </w:rPr>
        <w:t>前言</w:t>
      </w:r>
    </w:p>
    <w:p w:rsidR="00A7009A" w:rsidRDefault="00287E04" w:rsidP="00474B1E">
      <w:pPr>
        <w:jc w:val="left"/>
      </w:pPr>
      <w:r>
        <w:rPr>
          <w:rFonts w:hint="eastAsia"/>
        </w:rPr>
        <w:t>该规范的开发工作由</w:t>
      </w:r>
      <w:r>
        <w:rPr>
          <w:rFonts w:hint="eastAsia"/>
        </w:rPr>
        <w:t>SFF</w:t>
      </w:r>
      <w:r>
        <w:rPr>
          <w:rFonts w:hint="eastAsia"/>
        </w:rPr>
        <w:t>委员会（一个行业组织）完成。自</w:t>
      </w:r>
      <w:r>
        <w:rPr>
          <w:rFonts w:hint="eastAsia"/>
        </w:rPr>
        <w:t>1990</w:t>
      </w:r>
      <w:r>
        <w:rPr>
          <w:rFonts w:hint="eastAsia"/>
        </w:rPr>
        <w:t>年</w:t>
      </w:r>
      <w:r>
        <w:rPr>
          <w:rFonts w:hint="eastAsia"/>
        </w:rPr>
        <w:t>8</w:t>
      </w:r>
      <w:r>
        <w:rPr>
          <w:rFonts w:hint="eastAsia"/>
        </w:rPr>
        <w:t>月成立以来，委员会的成员包括作为行业领导者的公司。当引入</w:t>
      </w:r>
      <w:r>
        <w:rPr>
          <w:rFonts w:hint="eastAsia"/>
        </w:rPr>
        <w:t>2 1/2</w:t>
      </w:r>
      <w:proofErr w:type="gramStart"/>
      <w:r>
        <w:t>”</w:t>
      </w:r>
      <w:proofErr w:type="gramEnd"/>
      <w:r>
        <w:rPr>
          <w:rFonts w:hint="eastAsia"/>
        </w:rPr>
        <w:t>直径的磁盘驱动器时，在外部尺寸（例如物理尺寸，安装位置，连接器类型，连接器位置，供应商之间）之间没有共同点。这些磁盘驱动器的首次使用是在笔记本。系统集成商等在具体应用中与供应商分开开发包装。结果是广泛的多样性，不兼容。集成商，设备供应商和组件供应商面临的问题导致</w:t>
      </w:r>
      <w:r>
        <w:rPr>
          <w:rFonts w:hint="eastAsia"/>
        </w:rPr>
        <w:t>SFF</w:t>
      </w:r>
      <w:r>
        <w:rPr>
          <w:rFonts w:hint="eastAsia"/>
        </w:rPr>
        <w:t>委员会成立为一个行业特设小组，以解决新兴技术的营销和工程考虑。在形式因素定义的发展过程中，提出了其他活动，因为</w:t>
      </w:r>
      <w:r>
        <w:rPr>
          <w:rFonts w:hint="eastAsia"/>
        </w:rPr>
        <w:t>SFF</w:t>
      </w:r>
      <w:r>
        <w:rPr>
          <w:rFonts w:hint="eastAsia"/>
        </w:rPr>
        <w:t>委员会的参与者面临比磁盘驱动器的物理形式因素更多的问题。</w:t>
      </w:r>
      <w:r>
        <w:rPr>
          <w:rFonts w:hint="eastAsia"/>
        </w:rPr>
        <w:t xml:space="preserve"> 1992</w:t>
      </w:r>
      <w:r>
        <w:rPr>
          <w:rFonts w:hint="eastAsia"/>
        </w:rPr>
        <w:t>年</w:t>
      </w:r>
      <w:r>
        <w:rPr>
          <w:rFonts w:hint="eastAsia"/>
        </w:rPr>
        <w:t>11</w:t>
      </w:r>
      <w:r>
        <w:rPr>
          <w:rFonts w:hint="eastAsia"/>
        </w:rPr>
        <w:t>月，扩大了章程，以解决存储行业普遍关心的任何问题。</w:t>
      </w:r>
      <w:r>
        <w:rPr>
          <w:rFonts w:hint="eastAsia"/>
        </w:rPr>
        <w:t xml:space="preserve"> SFF</w:t>
      </w:r>
      <w:r>
        <w:rPr>
          <w:rFonts w:hint="eastAsia"/>
        </w:rPr>
        <w:t>委员会成为解决不符合标准过程或需要立即解决的行业问题的论坛。已经同意支持规范的那些公司在每个</w:t>
      </w:r>
      <w:r>
        <w:rPr>
          <w:rFonts w:hint="eastAsia"/>
        </w:rPr>
        <w:t>SFF</w:t>
      </w:r>
      <w:r>
        <w:rPr>
          <w:rFonts w:hint="eastAsia"/>
        </w:rPr>
        <w:t>规范的第一页中被标识。行业共识并不是发布</w:t>
      </w:r>
      <w:r>
        <w:rPr>
          <w:rFonts w:hint="eastAsia"/>
        </w:rPr>
        <w:t>SFF</w:t>
      </w:r>
      <w:r>
        <w:rPr>
          <w:rFonts w:hint="eastAsia"/>
        </w:rPr>
        <w:t>规范的基本要求，因为认识到在新兴产品领域，存在多种方法的空间。通过提供有关竞争性提案的文档，集成商可以检查可用的替代方案，并选择被认为最合适的产品。</w:t>
      </w:r>
    </w:p>
    <w:p w:rsidR="00A7009A" w:rsidRDefault="00287E04" w:rsidP="00474B1E">
      <w:pPr>
        <w:jc w:val="left"/>
      </w:pPr>
      <w:r>
        <w:rPr>
          <w:rFonts w:hint="eastAsia"/>
        </w:rPr>
        <w:t>SFF</w:t>
      </w:r>
      <w:r>
        <w:rPr>
          <w:rFonts w:hint="eastAsia"/>
        </w:rPr>
        <w:t>委员会会议在</w:t>
      </w:r>
      <w:r>
        <w:rPr>
          <w:rFonts w:hint="eastAsia"/>
        </w:rPr>
        <w:t>T10</w:t>
      </w:r>
      <w:r>
        <w:rPr>
          <w:rFonts w:hint="eastAsia"/>
        </w:rPr>
        <w:t>周期间举行（见</w:t>
      </w:r>
      <w:r>
        <w:rPr>
          <w:rFonts w:hint="eastAsia"/>
        </w:rPr>
        <w:t>www.t10.org</w:t>
      </w:r>
      <w:r>
        <w:rPr>
          <w:rFonts w:hint="eastAsia"/>
        </w:rPr>
        <w:t>），特定主题工作组在参加者方便的时候举行。在</w:t>
      </w:r>
      <w:r>
        <w:rPr>
          <w:rFonts w:hint="eastAsia"/>
        </w:rPr>
        <w:t>SFF</w:t>
      </w:r>
      <w:r>
        <w:rPr>
          <w:rFonts w:hint="eastAsia"/>
        </w:rPr>
        <w:t>委员会会议上提交的材料成为公有领域，对委员会会议上提交的材料的公开邮寄没有限制。</w:t>
      </w:r>
      <w:r>
        <w:rPr>
          <w:rFonts w:hint="eastAsia"/>
        </w:rPr>
        <w:t>SFF</w:t>
      </w:r>
      <w:r>
        <w:rPr>
          <w:rFonts w:hint="eastAsia"/>
        </w:rPr>
        <w:t>委员会制定的大多数规范已经被</w:t>
      </w:r>
      <w:r>
        <w:rPr>
          <w:rFonts w:hint="eastAsia"/>
        </w:rPr>
        <w:t>EIA</w:t>
      </w:r>
      <w:r>
        <w:rPr>
          <w:rFonts w:hint="eastAsia"/>
        </w:rPr>
        <w:t>（电子工业协会），</w:t>
      </w:r>
      <w:r>
        <w:rPr>
          <w:rFonts w:hint="eastAsia"/>
        </w:rPr>
        <w:t>ANSI</w:t>
      </w:r>
      <w:r>
        <w:rPr>
          <w:rFonts w:hint="eastAsia"/>
        </w:rPr>
        <w:t>（美国国家标准协会）和</w:t>
      </w:r>
      <w:r>
        <w:rPr>
          <w:rFonts w:hint="eastAsia"/>
        </w:rPr>
        <w:t>IEC</w:t>
      </w:r>
      <w:r>
        <w:rPr>
          <w:rFonts w:hint="eastAsia"/>
        </w:rPr>
        <w:t>（国际电工委员会）纳入标准或采用标准。如果您有兴趣参加或希望遵循</w:t>
      </w:r>
      <w:r>
        <w:rPr>
          <w:rFonts w:hint="eastAsia"/>
        </w:rPr>
        <w:t>SFF</w:t>
      </w:r>
      <w:r>
        <w:rPr>
          <w:rFonts w:hint="eastAsia"/>
        </w:rPr>
        <w:t>委员会的活动，可以在以下网址找到会员资格和</w:t>
      </w:r>
      <w:r>
        <w:rPr>
          <w:rFonts w:hint="eastAsia"/>
        </w:rPr>
        <w:t>/</w:t>
      </w:r>
      <w:r>
        <w:rPr>
          <w:rFonts w:hint="eastAsia"/>
        </w:rPr>
        <w:t>或文档的注册信息：</w:t>
      </w:r>
      <w:hyperlink r:id="rId7" w:history="1">
        <w:r>
          <w:rPr>
            <w:rStyle w:val="a4"/>
            <w:rFonts w:hint="eastAsia"/>
          </w:rPr>
          <w:t>www.sffcommittee.com/ie/join.html</w:t>
        </w:r>
      </w:hyperlink>
    </w:p>
    <w:p w:rsidR="00A7009A" w:rsidRDefault="00A7009A" w:rsidP="00474B1E">
      <w:pPr>
        <w:jc w:val="left"/>
      </w:pPr>
    </w:p>
    <w:p w:rsidR="00A7009A" w:rsidRDefault="00287E04" w:rsidP="00474B1E">
      <w:pPr>
        <w:numPr>
          <w:ilvl w:val="0"/>
          <w:numId w:val="1"/>
        </w:numPr>
        <w:jc w:val="left"/>
        <w:rPr>
          <w:b/>
          <w:bCs/>
          <w:sz w:val="28"/>
          <w:szCs w:val="28"/>
        </w:rPr>
      </w:pPr>
      <w:r>
        <w:rPr>
          <w:rFonts w:hint="eastAsia"/>
          <w:b/>
          <w:bCs/>
          <w:sz w:val="28"/>
          <w:szCs w:val="28"/>
        </w:rPr>
        <w:t>范围</w:t>
      </w:r>
    </w:p>
    <w:p w:rsidR="00A7009A" w:rsidRDefault="00CB6D63" w:rsidP="00474B1E">
      <w:pPr>
        <w:jc w:val="left"/>
        <w:rPr>
          <w:rFonts w:hint="eastAsia"/>
        </w:rPr>
      </w:pPr>
      <w:r>
        <w:rPr>
          <w:rFonts w:hint="eastAsia"/>
        </w:rPr>
        <w:t>本文件规定了</w:t>
      </w:r>
      <w:r>
        <w:rPr>
          <w:rFonts w:hint="eastAsia"/>
        </w:rPr>
        <w:t>QSFP10 / 14/28</w:t>
      </w:r>
      <w:r>
        <w:rPr>
          <w:rFonts w:hint="eastAsia"/>
        </w:rPr>
        <w:t>可插拔</w:t>
      </w:r>
      <w:r>
        <w:rPr>
          <w:rFonts w:hint="eastAsia"/>
        </w:rPr>
        <w:t>4</w:t>
      </w:r>
      <w:r>
        <w:rPr>
          <w:rFonts w:hint="eastAsia"/>
        </w:rPr>
        <w:t>通道接口（以下简称</w:t>
      </w:r>
      <w:r>
        <w:rPr>
          <w:rFonts w:hint="eastAsia"/>
        </w:rPr>
        <w:t>QSFP28</w:t>
      </w:r>
      <w:r>
        <w:rPr>
          <w:rFonts w:hint="eastAsia"/>
        </w:rPr>
        <w:t>）的电气要求。</w:t>
      </w:r>
      <w:r>
        <w:rPr>
          <w:rFonts w:hint="eastAsia"/>
        </w:rPr>
        <w:t xml:space="preserve"> </w:t>
      </w:r>
      <w:r>
        <w:rPr>
          <w:rFonts w:hint="eastAsia"/>
        </w:rPr>
        <w:t>范围包括：主机连接器的电气触点</w:t>
      </w:r>
      <w:r>
        <w:rPr>
          <w:rFonts w:hint="eastAsia"/>
        </w:rPr>
        <w:t xml:space="preserve">; </w:t>
      </w:r>
      <w:r>
        <w:rPr>
          <w:rFonts w:hint="eastAsia"/>
        </w:rPr>
        <w:t>光纤接口的光纤位置</w:t>
      </w:r>
      <w:r>
        <w:rPr>
          <w:rFonts w:hint="eastAsia"/>
        </w:rPr>
        <w:t xml:space="preserve">; </w:t>
      </w:r>
      <w:r>
        <w:rPr>
          <w:rFonts w:hint="eastAsia"/>
        </w:rPr>
        <w:t>电源要求</w:t>
      </w:r>
      <w:r>
        <w:rPr>
          <w:rFonts w:hint="eastAsia"/>
        </w:rPr>
        <w:t>;</w:t>
      </w:r>
      <w:r>
        <w:rPr>
          <w:rFonts w:hint="eastAsia"/>
        </w:rPr>
        <w:t>可插拔</w:t>
      </w:r>
      <w:r>
        <w:rPr>
          <w:rFonts w:hint="eastAsia"/>
        </w:rPr>
        <w:t>QSFP28</w:t>
      </w:r>
      <w:r>
        <w:rPr>
          <w:rFonts w:hint="eastAsia"/>
        </w:rPr>
        <w:t>模块和直接连接电缆的</w:t>
      </w:r>
      <w:r>
        <w:rPr>
          <w:rFonts w:hint="eastAsia"/>
        </w:rPr>
        <w:t>ESD</w:t>
      </w:r>
      <w:r>
        <w:rPr>
          <w:rFonts w:hint="eastAsia"/>
        </w:rPr>
        <w:t>和热特性。</w:t>
      </w:r>
      <w:r>
        <w:rPr>
          <w:rFonts w:hint="eastAsia"/>
        </w:rPr>
        <w:t xml:space="preserve"> </w:t>
      </w:r>
      <w:r>
        <w:rPr>
          <w:rFonts w:hint="eastAsia"/>
        </w:rPr>
        <w:t>机械要求通过参考确定。</w:t>
      </w:r>
    </w:p>
    <w:p w:rsidR="00CB6D63" w:rsidRDefault="00CB6D63" w:rsidP="00474B1E">
      <w:pPr>
        <w:jc w:val="left"/>
      </w:pPr>
      <w:r w:rsidRPr="00CB6D63">
        <w:rPr>
          <w:rFonts w:hint="eastAsia"/>
        </w:rPr>
        <w:t>本规范通过支持更高的传输速率来取代并扩展</w:t>
      </w:r>
      <w:r w:rsidRPr="00CB6D63">
        <w:rPr>
          <w:rFonts w:hint="eastAsia"/>
        </w:rPr>
        <w:t>INF-8438 QSFP (Quad SFP) 4 Gb/s 4X Transceiver</w:t>
      </w:r>
      <w:r w:rsidRPr="00CB6D63">
        <w:rPr>
          <w:rFonts w:hint="eastAsia"/>
        </w:rPr>
        <w:t>和</w:t>
      </w:r>
      <w:r w:rsidRPr="00CB6D63">
        <w:rPr>
          <w:rFonts w:hint="eastAsia"/>
        </w:rPr>
        <w:t>SFF-8436 QSFP+ 10 Gb/s 4X Pluggable Transceiver</w:t>
      </w:r>
      <w:r w:rsidRPr="00CB6D63">
        <w:rPr>
          <w:rFonts w:hint="eastAsia"/>
        </w:rPr>
        <w:t>支持的应用。</w:t>
      </w:r>
    </w:p>
    <w:p w:rsidR="00A7009A" w:rsidRDefault="00287E04" w:rsidP="00474B1E">
      <w:pPr>
        <w:numPr>
          <w:ilvl w:val="0"/>
          <w:numId w:val="1"/>
        </w:numPr>
        <w:jc w:val="left"/>
        <w:rPr>
          <w:b/>
          <w:bCs/>
          <w:sz w:val="28"/>
          <w:szCs w:val="28"/>
        </w:rPr>
      </w:pPr>
      <w:r>
        <w:rPr>
          <w:rFonts w:hint="eastAsia"/>
          <w:b/>
          <w:bCs/>
          <w:sz w:val="28"/>
          <w:szCs w:val="28"/>
        </w:rPr>
        <w:t>参考文档</w:t>
      </w:r>
    </w:p>
    <w:p w:rsidR="00CB6D63" w:rsidRDefault="00CB6D63" w:rsidP="00474B1E">
      <w:pPr>
        <w:jc w:val="left"/>
        <w:rPr>
          <w:rFonts w:hint="eastAsia"/>
        </w:rPr>
      </w:pPr>
      <w:r>
        <w:rPr>
          <w:rFonts w:hint="eastAsia"/>
        </w:rPr>
        <w:t>2.1</w:t>
      </w:r>
      <w:r>
        <w:rPr>
          <w:rFonts w:hint="eastAsia"/>
        </w:rPr>
        <w:t>行业文件</w:t>
      </w:r>
    </w:p>
    <w:p w:rsidR="00CB6D63" w:rsidRDefault="00CB6D63" w:rsidP="00474B1E">
      <w:pPr>
        <w:jc w:val="left"/>
        <w:rPr>
          <w:rFonts w:hint="eastAsia"/>
        </w:rPr>
      </w:pPr>
      <w:r>
        <w:rPr>
          <w:rFonts w:hint="eastAsia"/>
        </w:rPr>
        <w:t>以下接口标准和规格与本规范相关</w:t>
      </w:r>
    </w:p>
    <w:p w:rsidR="00CB6D63" w:rsidRDefault="00CB6D63" w:rsidP="00474B1E">
      <w:pPr>
        <w:ind w:firstLineChars="50" w:firstLine="105"/>
        <w:jc w:val="left"/>
      </w:pPr>
      <w:r>
        <w:t xml:space="preserve">- GR-253-CORE </w:t>
      </w:r>
    </w:p>
    <w:p w:rsidR="00CB6D63" w:rsidRDefault="00CB6D63" w:rsidP="00474B1E">
      <w:pPr>
        <w:jc w:val="left"/>
      </w:pPr>
      <w:r>
        <w:t xml:space="preserve"> - ESD specifications EN61000-4-2, JEDEC JESD22-A114-B </w:t>
      </w:r>
    </w:p>
    <w:p w:rsidR="00CB6D63" w:rsidRDefault="00CB6D63" w:rsidP="00474B1E">
      <w:pPr>
        <w:jc w:val="left"/>
      </w:pPr>
      <w:r>
        <w:t xml:space="preserve"> - Optical Connectors: MPO</w:t>
      </w:r>
      <w:proofErr w:type="gramStart"/>
      <w:r>
        <w:t>:IEC</w:t>
      </w:r>
      <w:proofErr w:type="gramEnd"/>
      <w:r>
        <w:t xml:space="preserve"> 61754-7, Dual LC: IEC 61754-20 </w:t>
      </w:r>
    </w:p>
    <w:p w:rsidR="00CB6D63" w:rsidRDefault="00CB6D63" w:rsidP="00474B1E">
      <w:pPr>
        <w:jc w:val="left"/>
      </w:pPr>
      <w:r>
        <w:lastRenderedPageBreak/>
        <w:t xml:space="preserve"> - Aligned key (Type B) MPO patch cords: TIA-568 </w:t>
      </w:r>
    </w:p>
    <w:p w:rsidR="00CB6D63" w:rsidRDefault="00CB6D63" w:rsidP="00474B1E">
      <w:pPr>
        <w:jc w:val="left"/>
      </w:pPr>
      <w:r>
        <w:t xml:space="preserve"> - Dual LC optical patch cord: TIA/EIA-604-10A </w:t>
      </w:r>
    </w:p>
    <w:p w:rsidR="00CB6D63" w:rsidRDefault="00CB6D63" w:rsidP="00474B1E">
      <w:pPr>
        <w:jc w:val="left"/>
      </w:pPr>
      <w:r>
        <w:t xml:space="preserve"> - Thermal specifications: NEBS GR-63  </w:t>
      </w:r>
    </w:p>
    <w:p w:rsidR="00CB6D63" w:rsidRDefault="00CB6D63" w:rsidP="00474B1E">
      <w:pPr>
        <w:jc w:val="left"/>
      </w:pPr>
      <w:r>
        <w:t xml:space="preserve"> - IEEE </w:t>
      </w:r>
      <w:proofErr w:type="gramStart"/>
      <w:r>
        <w:t>Std</w:t>
      </w:r>
      <w:proofErr w:type="gramEnd"/>
      <w:r>
        <w:t xml:space="preserve"> 802.3-2012, 802.3bj and 802.3bm  </w:t>
      </w:r>
    </w:p>
    <w:p w:rsidR="00CB6D63" w:rsidRDefault="00CB6D63" w:rsidP="00474B1E">
      <w:pPr>
        <w:jc w:val="left"/>
      </w:pPr>
      <w:r>
        <w:t xml:space="preserve"> - InfiniBand Architecture Specifications FDR and EDR </w:t>
      </w:r>
    </w:p>
    <w:p w:rsidR="00CB6D63" w:rsidRDefault="00287E04" w:rsidP="00474B1E">
      <w:pPr>
        <w:jc w:val="left"/>
      </w:pPr>
      <w:r>
        <w:t xml:space="preserve"> - INCITS 479-2011    </w:t>
      </w:r>
      <w:r>
        <w:rPr>
          <w:rFonts w:hint="eastAsia"/>
        </w:rPr>
        <w:tab/>
      </w:r>
      <w:r w:rsidR="00CB6D63">
        <w:t xml:space="preserve">FC-PI-5 (Fibre Channel Physical Interface -5) </w:t>
      </w:r>
    </w:p>
    <w:p w:rsidR="00CB6D63" w:rsidRDefault="00287E04" w:rsidP="00474B1E">
      <w:pPr>
        <w:jc w:val="left"/>
      </w:pPr>
      <w:r>
        <w:t xml:space="preserve"> - INCITS 512-2014    </w:t>
      </w:r>
      <w:r>
        <w:rPr>
          <w:rFonts w:hint="eastAsia"/>
        </w:rPr>
        <w:tab/>
      </w:r>
      <w:r w:rsidR="00CB6D63">
        <w:t xml:space="preserve">FC-PI-6 (Fibre Channel Physical Interface -6) </w:t>
      </w:r>
    </w:p>
    <w:p w:rsidR="00CB6D63" w:rsidRDefault="00287E04" w:rsidP="00474B1E">
      <w:pPr>
        <w:jc w:val="left"/>
      </w:pPr>
      <w:r>
        <w:t xml:space="preserve"> - T10 2212-D        </w:t>
      </w:r>
      <w:r>
        <w:rPr>
          <w:rFonts w:hint="eastAsia"/>
        </w:rPr>
        <w:tab/>
      </w:r>
      <w:r w:rsidR="00CB6D63">
        <w:t xml:space="preserve">SAS-3  </w:t>
      </w:r>
    </w:p>
    <w:p w:rsidR="00CB6D63" w:rsidRDefault="00287E04" w:rsidP="00474B1E">
      <w:pPr>
        <w:jc w:val="left"/>
      </w:pPr>
      <w:r>
        <w:t xml:space="preserve"> - T11-533-201x      </w:t>
      </w:r>
      <w:r>
        <w:rPr>
          <w:rFonts w:hint="eastAsia"/>
        </w:rPr>
        <w:tab/>
      </w:r>
      <w:r w:rsidR="00CB6D63">
        <w:t xml:space="preserve">FC-PI-6P (Fibre Channel Physical Interface -6 128GFC Four Lane Parallel) </w:t>
      </w:r>
    </w:p>
    <w:p w:rsidR="00CB6D63" w:rsidRDefault="00287E04" w:rsidP="00474B1E">
      <w:pPr>
        <w:jc w:val="left"/>
      </w:pPr>
      <w:r>
        <w:t xml:space="preserve"> - SFF-8635         </w:t>
      </w:r>
      <w:r>
        <w:rPr>
          <w:rFonts w:hint="eastAsia"/>
        </w:rPr>
        <w:tab/>
      </w:r>
      <w:r w:rsidR="00CB6D63">
        <w:t xml:space="preserve">QSFP+ 10 </w:t>
      </w:r>
      <w:proofErr w:type="gramStart"/>
      <w:r w:rsidR="00CB6D63">
        <w:t>Gb/</w:t>
      </w:r>
      <w:proofErr w:type="gramEnd"/>
      <w:r w:rsidR="00CB6D63">
        <w:t xml:space="preserve">s 4X Pluggable Transceiver Solution (QSFP10) </w:t>
      </w:r>
    </w:p>
    <w:p w:rsidR="00CB6D63" w:rsidRDefault="00287E04" w:rsidP="00474B1E">
      <w:pPr>
        <w:jc w:val="left"/>
      </w:pPr>
      <w:r>
        <w:t xml:space="preserve"> - SFF-8665         </w:t>
      </w:r>
      <w:r>
        <w:rPr>
          <w:rFonts w:hint="eastAsia"/>
        </w:rPr>
        <w:tab/>
      </w:r>
      <w:r w:rsidR="00CB6D63">
        <w:t xml:space="preserve">QSFP+ 28 </w:t>
      </w:r>
      <w:proofErr w:type="gramStart"/>
      <w:r w:rsidR="00CB6D63">
        <w:t>Gb/</w:t>
      </w:r>
      <w:proofErr w:type="gramEnd"/>
      <w:r w:rsidR="00CB6D63">
        <w:t xml:space="preserve">s 4X Pluggable Transceiver Solution (QSFP28) </w:t>
      </w:r>
    </w:p>
    <w:p w:rsidR="00CB6D63" w:rsidRDefault="00CB6D63" w:rsidP="00474B1E">
      <w:pPr>
        <w:jc w:val="left"/>
        <w:rPr>
          <w:rFonts w:hint="eastAsia"/>
        </w:rPr>
      </w:pPr>
      <w:r>
        <w:t xml:space="preserve"> - SFF-8685          </w:t>
      </w:r>
      <w:r w:rsidR="00287E04">
        <w:rPr>
          <w:rFonts w:hint="eastAsia"/>
        </w:rPr>
        <w:tab/>
      </w:r>
      <w:r>
        <w:t xml:space="preserve">QSFP+ 14 </w:t>
      </w:r>
      <w:proofErr w:type="gramStart"/>
      <w:r>
        <w:t>Gb/</w:t>
      </w:r>
      <w:proofErr w:type="gramEnd"/>
      <w:r>
        <w:t xml:space="preserve">s 4X Pluggable Transceiver Solution (QSFP14) </w:t>
      </w:r>
    </w:p>
    <w:p w:rsidR="00CB6D63" w:rsidRDefault="00CB6D63" w:rsidP="00474B1E">
      <w:pPr>
        <w:jc w:val="left"/>
        <w:rPr>
          <w:rFonts w:hint="eastAsia"/>
        </w:rPr>
      </w:pPr>
      <w:r>
        <w:rPr>
          <w:rFonts w:hint="eastAsia"/>
        </w:rPr>
        <w:t>2.2 SFF</w:t>
      </w:r>
      <w:r>
        <w:rPr>
          <w:rFonts w:hint="eastAsia"/>
        </w:rPr>
        <w:t>规格</w:t>
      </w:r>
    </w:p>
    <w:p w:rsidR="00CB6D63" w:rsidRDefault="00CB6D63" w:rsidP="00474B1E">
      <w:pPr>
        <w:jc w:val="left"/>
        <w:rPr>
          <w:rFonts w:hint="eastAsia"/>
        </w:rPr>
      </w:pPr>
      <w:r>
        <w:rPr>
          <w:rFonts w:hint="eastAsia"/>
        </w:rPr>
        <w:t>SFF</w:t>
      </w:r>
      <w:r>
        <w:rPr>
          <w:rFonts w:hint="eastAsia"/>
        </w:rPr>
        <w:t>委员会内有若干项目活跃。</w:t>
      </w:r>
      <w:r>
        <w:rPr>
          <w:rFonts w:hint="eastAsia"/>
        </w:rPr>
        <w:t xml:space="preserve"> </w:t>
      </w:r>
      <w:r>
        <w:rPr>
          <w:rFonts w:hint="eastAsia"/>
        </w:rPr>
        <w:t>完整或仍在处理的规格的完整列表在规范中列在</w:t>
      </w:r>
      <w:r>
        <w:rPr>
          <w:rFonts w:hint="eastAsia"/>
        </w:rPr>
        <w:t>ftp://ftp.seagate.com/sff/SFF-8000.TXT</w:t>
      </w:r>
      <w:r>
        <w:rPr>
          <w:rFonts w:hint="eastAsia"/>
        </w:rPr>
        <w:t>。</w:t>
      </w:r>
      <w:r>
        <w:rPr>
          <w:rFonts w:hint="eastAsia"/>
        </w:rPr>
        <w:t xml:space="preserve"> </w:t>
      </w:r>
      <w:r>
        <w:rPr>
          <w:rFonts w:hint="eastAsia"/>
        </w:rPr>
        <w:t>与各种</w:t>
      </w:r>
      <w:r>
        <w:rPr>
          <w:rFonts w:hint="eastAsia"/>
        </w:rPr>
        <w:t>QSFP</w:t>
      </w:r>
      <w:proofErr w:type="gramStart"/>
      <w:r>
        <w:rPr>
          <w:rFonts w:hint="eastAsia"/>
        </w:rPr>
        <w:t>代相关</w:t>
      </w:r>
      <w:proofErr w:type="gramEnd"/>
      <w:r>
        <w:rPr>
          <w:rFonts w:hint="eastAsia"/>
        </w:rPr>
        <w:t>的规格如下。</w:t>
      </w:r>
    </w:p>
    <w:p w:rsidR="00CB6D63" w:rsidRDefault="00CB6D63" w:rsidP="00474B1E">
      <w:pPr>
        <w:jc w:val="left"/>
      </w:pPr>
      <w:r>
        <w:t xml:space="preserve">       INF-8438     </w:t>
      </w:r>
      <w:r w:rsidR="00287E04">
        <w:rPr>
          <w:rFonts w:hint="eastAsia"/>
        </w:rPr>
        <w:tab/>
      </w:r>
      <w:r>
        <w:t xml:space="preserve">QSFP (Quad Small Formfactor Pluggable) Transceiver </w:t>
      </w:r>
    </w:p>
    <w:p w:rsidR="00CB6D63" w:rsidRDefault="00CB6D63" w:rsidP="00474B1E">
      <w:pPr>
        <w:jc w:val="left"/>
      </w:pPr>
      <w:r>
        <w:t xml:space="preserve">       SFF-8024     </w:t>
      </w:r>
      <w:r w:rsidR="00287E04">
        <w:rPr>
          <w:rFonts w:hint="eastAsia"/>
        </w:rPr>
        <w:tab/>
      </w:r>
      <w:r>
        <w:t xml:space="preserve">SFF Committee Cross Reference to Industry Products </w:t>
      </w:r>
    </w:p>
    <w:p w:rsidR="00CB6D63" w:rsidRDefault="00CB6D63" w:rsidP="00474B1E">
      <w:pPr>
        <w:jc w:val="left"/>
      </w:pPr>
      <w:r>
        <w:t xml:space="preserve">       SFF-8436     </w:t>
      </w:r>
      <w:r w:rsidR="00287E04">
        <w:rPr>
          <w:rFonts w:hint="eastAsia"/>
        </w:rPr>
        <w:tab/>
      </w:r>
      <w:r>
        <w:t xml:space="preserve">QSFP+ 10 </w:t>
      </w:r>
      <w:proofErr w:type="gramStart"/>
      <w:r>
        <w:t>Gb/</w:t>
      </w:r>
      <w:proofErr w:type="gramEnd"/>
      <w:r>
        <w:t xml:space="preserve">s 4X Pluggable Transceiver - Standardized as EIA-964 </w:t>
      </w:r>
    </w:p>
    <w:p w:rsidR="00CB6D63" w:rsidRDefault="00287E04" w:rsidP="00474B1E">
      <w:pPr>
        <w:jc w:val="left"/>
      </w:pPr>
      <w:r>
        <w:t xml:space="preserve">       SFF-8635    </w:t>
      </w:r>
      <w:r>
        <w:rPr>
          <w:rFonts w:hint="eastAsia"/>
        </w:rPr>
        <w:tab/>
      </w:r>
      <w:r w:rsidR="00CB6D63">
        <w:t xml:space="preserve">QSFP+ 10 </w:t>
      </w:r>
      <w:proofErr w:type="gramStart"/>
      <w:r w:rsidR="00CB6D63">
        <w:t>Gb/</w:t>
      </w:r>
      <w:proofErr w:type="gramEnd"/>
      <w:r w:rsidR="00CB6D63">
        <w:t xml:space="preserve">s 4X Pluggable Transceiver Solution (QSFP10)  </w:t>
      </w:r>
    </w:p>
    <w:p w:rsidR="00CB6D63" w:rsidRDefault="00CB6D63" w:rsidP="00474B1E">
      <w:pPr>
        <w:jc w:val="left"/>
      </w:pPr>
      <w:r>
        <w:t xml:space="preserve">       SFF-8636 </w:t>
      </w:r>
      <w:r w:rsidR="00287E04">
        <w:rPr>
          <w:rFonts w:hint="eastAsia"/>
        </w:rPr>
        <w:tab/>
        <w:t xml:space="preserve">   </w:t>
      </w:r>
      <w:r w:rsidR="00287E04">
        <w:rPr>
          <w:rFonts w:hint="eastAsia"/>
        </w:rPr>
        <w:tab/>
      </w:r>
      <w:r>
        <w:t xml:space="preserve">Common Management Interface </w:t>
      </w:r>
    </w:p>
    <w:p w:rsidR="00CB6D63" w:rsidRDefault="00CB6D63" w:rsidP="00474B1E">
      <w:pPr>
        <w:jc w:val="left"/>
      </w:pPr>
      <w:r>
        <w:t xml:space="preserve">       SFF-8661     </w:t>
      </w:r>
      <w:r w:rsidR="00287E04">
        <w:rPr>
          <w:rFonts w:hint="eastAsia"/>
        </w:rPr>
        <w:tab/>
      </w:r>
      <w:r>
        <w:t xml:space="preserve">QSFP+ 28 </w:t>
      </w:r>
      <w:proofErr w:type="gramStart"/>
      <w:r>
        <w:t>Gb/</w:t>
      </w:r>
      <w:proofErr w:type="gramEnd"/>
      <w:r>
        <w:t xml:space="preserve">s 4X Pluggable Module </w:t>
      </w:r>
    </w:p>
    <w:p w:rsidR="00CB6D63" w:rsidRDefault="00CB6D63" w:rsidP="00474B1E">
      <w:pPr>
        <w:jc w:val="left"/>
      </w:pPr>
      <w:r>
        <w:t xml:space="preserve">       SFF-8662     </w:t>
      </w:r>
      <w:r w:rsidR="00287E04">
        <w:rPr>
          <w:rFonts w:hint="eastAsia"/>
        </w:rPr>
        <w:tab/>
      </w:r>
      <w:r>
        <w:t xml:space="preserve">QSFP+ 28 </w:t>
      </w:r>
      <w:proofErr w:type="gramStart"/>
      <w:r>
        <w:t>Gb/</w:t>
      </w:r>
      <w:proofErr w:type="gramEnd"/>
      <w:r>
        <w:t xml:space="preserve">s 4X Connector (Style A) </w:t>
      </w:r>
    </w:p>
    <w:p w:rsidR="00CB6D63" w:rsidRDefault="00CB6D63" w:rsidP="00474B1E">
      <w:pPr>
        <w:jc w:val="left"/>
      </w:pPr>
      <w:r>
        <w:t xml:space="preserve">       SFF-8663     </w:t>
      </w:r>
      <w:r w:rsidR="00287E04">
        <w:rPr>
          <w:rFonts w:hint="eastAsia"/>
        </w:rPr>
        <w:tab/>
      </w:r>
      <w:r>
        <w:t xml:space="preserve">QSFP+ 28 </w:t>
      </w:r>
      <w:proofErr w:type="gramStart"/>
      <w:r>
        <w:t>Gb/</w:t>
      </w:r>
      <w:proofErr w:type="gramEnd"/>
      <w:r>
        <w:t xml:space="preserve">s Cage (Style A) </w:t>
      </w:r>
    </w:p>
    <w:p w:rsidR="00CB6D63" w:rsidRDefault="00CB6D63" w:rsidP="00474B1E">
      <w:pPr>
        <w:jc w:val="left"/>
      </w:pPr>
      <w:r>
        <w:t xml:space="preserve">       SFF-8665     </w:t>
      </w:r>
      <w:r w:rsidR="00287E04">
        <w:rPr>
          <w:rFonts w:hint="eastAsia"/>
        </w:rPr>
        <w:tab/>
      </w:r>
      <w:r>
        <w:t xml:space="preserve">QSFP+ 28 </w:t>
      </w:r>
      <w:proofErr w:type="gramStart"/>
      <w:r>
        <w:t>Gb/</w:t>
      </w:r>
      <w:proofErr w:type="gramEnd"/>
      <w:r>
        <w:t xml:space="preserve">s 4X Pluggable Transceiver Solution (QSFP28) </w:t>
      </w:r>
    </w:p>
    <w:p w:rsidR="00CB6D63" w:rsidRDefault="00CB6D63" w:rsidP="00474B1E">
      <w:pPr>
        <w:jc w:val="left"/>
      </w:pPr>
      <w:r>
        <w:t xml:space="preserve">       SFF-8672     </w:t>
      </w:r>
      <w:r w:rsidR="00287E04">
        <w:rPr>
          <w:rFonts w:hint="eastAsia"/>
        </w:rPr>
        <w:tab/>
      </w:r>
      <w:r>
        <w:t xml:space="preserve">QSFP+ 28 </w:t>
      </w:r>
      <w:proofErr w:type="gramStart"/>
      <w:r>
        <w:t>Gb/</w:t>
      </w:r>
      <w:proofErr w:type="gramEnd"/>
      <w:r>
        <w:t xml:space="preserve">s 4X Connector (Style B) </w:t>
      </w:r>
    </w:p>
    <w:p w:rsidR="00CB6D63" w:rsidRDefault="00CB6D63" w:rsidP="00474B1E">
      <w:pPr>
        <w:jc w:val="left"/>
      </w:pPr>
      <w:r>
        <w:t xml:space="preserve">       SFF-8679     </w:t>
      </w:r>
      <w:r w:rsidR="00287E04">
        <w:rPr>
          <w:rFonts w:hint="eastAsia"/>
        </w:rPr>
        <w:tab/>
      </w:r>
      <w:r>
        <w:t xml:space="preserve">QSFP+ 4X Base Electrical Specification </w:t>
      </w:r>
    </w:p>
    <w:p w:rsidR="00CB6D63" w:rsidRDefault="00CB6D63" w:rsidP="00474B1E">
      <w:pPr>
        <w:jc w:val="left"/>
      </w:pPr>
      <w:r>
        <w:t xml:space="preserve">       SFF-8682     </w:t>
      </w:r>
      <w:r w:rsidR="00287E04">
        <w:rPr>
          <w:rFonts w:hint="eastAsia"/>
        </w:rPr>
        <w:tab/>
      </w:r>
      <w:r>
        <w:t xml:space="preserve">QSFP+ 14 </w:t>
      </w:r>
      <w:proofErr w:type="gramStart"/>
      <w:r>
        <w:t>Gb/</w:t>
      </w:r>
      <w:proofErr w:type="gramEnd"/>
      <w:r>
        <w:t xml:space="preserve">s 4X Connector (Style B) </w:t>
      </w:r>
    </w:p>
    <w:p w:rsidR="00CB6D63" w:rsidRDefault="00CB6D63" w:rsidP="00474B1E">
      <w:pPr>
        <w:jc w:val="left"/>
        <w:rPr>
          <w:rFonts w:hint="eastAsia"/>
        </w:rPr>
      </w:pPr>
      <w:r>
        <w:t xml:space="preserve">       SFF-8683     </w:t>
      </w:r>
      <w:r w:rsidR="00287E04">
        <w:rPr>
          <w:rFonts w:hint="eastAsia"/>
        </w:rPr>
        <w:tab/>
      </w:r>
      <w:r>
        <w:t>QSFP28 14 Gb/s Cage</w:t>
      </w:r>
    </w:p>
    <w:p w:rsidR="00287E04" w:rsidRDefault="00287E04" w:rsidP="00474B1E">
      <w:pPr>
        <w:jc w:val="left"/>
        <w:rPr>
          <w:rFonts w:hint="eastAsia"/>
        </w:rPr>
      </w:pPr>
      <w:r>
        <w:rPr>
          <w:rFonts w:hint="eastAsia"/>
        </w:rPr>
        <w:t>2.3</w:t>
      </w:r>
      <w:r>
        <w:rPr>
          <w:rFonts w:hint="eastAsia"/>
        </w:rPr>
        <w:t>来源</w:t>
      </w:r>
    </w:p>
    <w:p w:rsidR="00287E04" w:rsidRDefault="00287E04" w:rsidP="00474B1E">
      <w:pPr>
        <w:jc w:val="left"/>
      </w:pPr>
      <w:r>
        <w:rPr>
          <w:rFonts w:hint="eastAsia"/>
        </w:rPr>
        <w:t>参加</w:t>
      </w:r>
      <w:r>
        <w:rPr>
          <w:rFonts w:hint="eastAsia"/>
        </w:rPr>
        <w:t>SFF</w:t>
      </w:r>
      <w:r>
        <w:rPr>
          <w:rFonts w:hint="eastAsia"/>
        </w:rPr>
        <w:t>委员会作为观察员或会员的人将收到会议记录和</w:t>
      </w:r>
      <w:r>
        <w:rPr>
          <w:rFonts w:hint="eastAsia"/>
        </w:rPr>
        <w:t>SFF</w:t>
      </w:r>
      <w:r>
        <w:rPr>
          <w:rFonts w:hint="eastAsia"/>
        </w:rPr>
        <w:t>规范的电子副本（</w:t>
      </w:r>
      <w:r>
        <w:rPr>
          <w:rFonts w:hint="eastAsia"/>
        </w:rPr>
        <w:t>http://www.sffcommittee.com/ie/join.html</w:t>
      </w:r>
      <w:r>
        <w:rPr>
          <w:rFonts w:hint="eastAsia"/>
        </w:rPr>
        <w:t>）。</w:t>
      </w:r>
    </w:p>
    <w:p w:rsidR="00287E04" w:rsidRDefault="00287E04" w:rsidP="00474B1E">
      <w:pPr>
        <w:jc w:val="left"/>
        <w:rPr>
          <w:rFonts w:hint="eastAsia"/>
        </w:rPr>
      </w:pPr>
      <w:r>
        <w:rPr>
          <w:rFonts w:hint="eastAsia"/>
        </w:rPr>
        <w:t>ANSI</w:t>
      </w:r>
      <w:r>
        <w:rPr>
          <w:rFonts w:hint="eastAsia"/>
        </w:rPr>
        <w:t>标准的副本可以从国际信息技术标准委员会（</w:t>
      </w:r>
      <w:r>
        <w:rPr>
          <w:rFonts w:hint="eastAsia"/>
        </w:rPr>
        <w:t>http://www.techstreet.com/incitsgate.tmpl</w:t>
      </w:r>
      <w:r>
        <w:rPr>
          <w:rFonts w:hint="eastAsia"/>
        </w:rPr>
        <w:t>）购买。</w:t>
      </w:r>
    </w:p>
    <w:p w:rsidR="00287E04" w:rsidRDefault="00287E04" w:rsidP="00474B1E">
      <w:pPr>
        <w:jc w:val="left"/>
        <w:rPr>
          <w:rFonts w:hint="eastAsia"/>
        </w:rPr>
      </w:pPr>
      <w:r>
        <w:rPr>
          <w:rFonts w:hint="eastAsia"/>
        </w:rPr>
        <w:t>2.4</w:t>
      </w:r>
      <w:r>
        <w:rPr>
          <w:rFonts w:hint="eastAsia"/>
        </w:rPr>
        <w:t>公约</w:t>
      </w:r>
    </w:p>
    <w:p w:rsidR="00287E04" w:rsidRDefault="00287E04" w:rsidP="00474B1E">
      <w:pPr>
        <w:jc w:val="left"/>
        <w:rPr>
          <w:rFonts w:hint="eastAsia"/>
        </w:rPr>
      </w:pPr>
      <w:r>
        <w:rPr>
          <w:rFonts w:hint="eastAsia"/>
        </w:rPr>
        <w:t>使用</w:t>
      </w:r>
      <w:r>
        <w:rPr>
          <w:rFonts w:hint="eastAsia"/>
        </w:rPr>
        <w:t>ISO</w:t>
      </w:r>
      <w:r>
        <w:rPr>
          <w:rFonts w:hint="eastAsia"/>
        </w:rPr>
        <w:t>编号惯例，即，数千和更高的倍数被空格隔开，并且周期被用作小数点。</w:t>
      </w:r>
      <w:r>
        <w:rPr>
          <w:rFonts w:hint="eastAsia"/>
        </w:rPr>
        <w:t xml:space="preserve"> </w:t>
      </w:r>
      <w:r>
        <w:rPr>
          <w:rFonts w:hint="eastAsia"/>
        </w:rPr>
        <w:t>这相当于英</w:t>
      </w:r>
      <w:proofErr w:type="gramStart"/>
      <w:r>
        <w:rPr>
          <w:rFonts w:hint="eastAsia"/>
        </w:rPr>
        <w:t>美美国</w:t>
      </w:r>
      <w:proofErr w:type="gramEnd"/>
      <w:r>
        <w:rPr>
          <w:rFonts w:hint="eastAsia"/>
        </w:rPr>
        <w:t>公约和逗号。</w:t>
      </w:r>
    </w:p>
    <w:p w:rsidR="00287E04" w:rsidRDefault="00287E04" w:rsidP="00474B1E">
      <w:pPr>
        <w:jc w:val="left"/>
        <w:rPr>
          <w:rFonts w:hint="eastAsia"/>
        </w:rPr>
      </w:pPr>
      <w:r>
        <w:rPr>
          <w:noProof/>
        </w:rPr>
        <w:drawing>
          <wp:inline distT="0" distB="0" distL="0" distR="0" wp14:anchorId="44962C0D" wp14:editId="5024BF92">
            <wp:extent cx="3514725" cy="752475"/>
            <wp:effectExtent l="0" t="0" r="9525"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14725" cy="752475"/>
                    </a:xfrm>
                    <a:prstGeom prst="rect">
                      <a:avLst/>
                    </a:prstGeom>
                  </pic:spPr>
                </pic:pic>
              </a:graphicData>
            </a:graphic>
          </wp:inline>
        </w:drawing>
      </w:r>
    </w:p>
    <w:p w:rsidR="00287E04" w:rsidRDefault="00287E04" w:rsidP="00474B1E">
      <w:pPr>
        <w:jc w:val="left"/>
        <w:rPr>
          <w:rFonts w:hint="eastAsia"/>
        </w:rPr>
      </w:pPr>
      <w:r>
        <w:rPr>
          <w:rFonts w:hint="eastAsia"/>
        </w:rPr>
        <w:t>2.5</w:t>
      </w:r>
      <w:r>
        <w:rPr>
          <w:rFonts w:hint="eastAsia"/>
        </w:rPr>
        <w:t>缩略语</w:t>
      </w:r>
    </w:p>
    <w:p w:rsidR="00287E04" w:rsidRDefault="00287E04" w:rsidP="00474B1E">
      <w:pPr>
        <w:jc w:val="left"/>
        <w:rPr>
          <w:rFonts w:hint="eastAsia"/>
        </w:rPr>
      </w:pPr>
      <w:r>
        <w:rPr>
          <w:rFonts w:hint="eastAsia"/>
        </w:rPr>
        <w:t>在本说明书中使用以下首字母缩略词。</w:t>
      </w:r>
    </w:p>
    <w:p w:rsidR="00287E04" w:rsidRDefault="00287E04" w:rsidP="00474B1E">
      <w:pPr>
        <w:jc w:val="left"/>
      </w:pPr>
      <w:r>
        <w:t xml:space="preserve">ANSI      </w:t>
      </w:r>
      <w:r>
        <w:rPr>
          <w:rFonts w:hint="eastAsia"/>
        </w:rPr>
        <w:tab/>
      </w:r>
      <w:r>
        <w:t xml:space="preserve">American National Standards Institute </w:t>
      </w:r>
    </w:p>
    <w:p w:rsidR="00287E04" w:rsidRDefault="00287E04" w:rsidP="00474B1E">
      <w:pPr>
        <w:jc w:val="left"/>
      </w:pPr>
      <w:r>
        <w:t xml:space="preserve">ASIC      </w:t>
      </w:r>
      <w:r>
        <w:rPr>
          <w:rFonts w:hint="eastAsia"/>
        </w:rPr>
        <w:tab/>
      </w:r>
      <w:r>
        <w:t xml:space="preserve">Application Specific Integrated Circuit </w:t>
      </w:r>
    </w:p>
    <w:p w:rsidR="00287E04" w:rsidRDefault="00287E04" w:rsidP="00474B1E">
      <w:pPr>
        <w:jc w:val="left"/>
      </w:pPr>
      <w:r>
        <w:lastRenderedPageBreak/>
        <w:t xml:space="preserve">ATM       </w:t>
      </w:r>
      <w:r>
        <w:rPr>
          <w:rFonts w:hint="eastAsia"/>
        </w:rPr>
        <w:tab/>
      </w:r>
      <w:r>
        <w:t xml:space="preserve">Asynchronous Transfer Mode </w:t>
      </w:r>
    </w:p>
    <w:p w:rsidR="00287E04" w:rsidRDefault="00287E04" w:rsidP="00474B1E">
      <w:pPr>
        <w:jc w:val="left"/>
      </w:pPr>
      <w:r>
        <w:t xml:space="preserve">CML       </w:t>
      </w:r>
      <w:r>
        <w:rPr>
          <w:rFonts w:hint="eastAsia"/>
        </w:rPr>
        <w:tab/>
      </w:r>
      <w:r>
        <w:t xml:space="preserve">Current Mode Logic </w:t>
      </w:r>
    </w:p>
    <w:p w:rsidR="00287E04" w:rsidRDefault="00287E04" w:rsidP="00474B1E">
      <w:pPr>
        <w:jc w:val="left"/>
      </w:pPr>
      <w:r>
        <w:t xml:space="preserve">CORE      </w:t>
      </w:r>
      <w:r>
        <w:rPr>
          <w:rFonts w:hint="eastAsia"/>
        </w:rPr>
        <w:tab/>
      </w:r>
      <w:r>
        <w:t xml:space="preserve">Central Office Relay Equipment </w:t>
      </w:r>
    </w:p>
    <w:p w:rsidR="00287E04" w:rsidRDefault="00287E04" w:rsidP="00474B1E">
      <w:pPr>
        <w:jc w:val="left"/>
      </w:pPr>
      <w:r>
        <w:t xml:space="preserve">DC        </w:t>
      </w:r>
      <w:r>
        <w:rPr>
          <w:rFonts w:hint="eastAsia"/>
        </w:rPr>
        <w:tab/>
      </w:r>
      <w:r>
        <w:t xml:space="preserve">Direct Current </w:t>
      </w:r>
    </w:p>
    <w:p w:rsidR="00287E04" w:rsidRDefault="00287E04" w:rsidP="00474B1E">
      <w:pPr>
        <w:jc w:val="left"/>
      </w:pPr>
      <w:r>
        <w:t xml:space="preserve">DDR       </w:t>
      </w:r>
      <w:r>
        <w:rPr>
          <w:rFonts w:hint="eastAsia"/>
        </w:rPr>
        <w:tab/>
      </w:r>
      <w:r>
        <w:t xml:space="preserve">Double Data Rate </w:t>
      </w:r>
    </w:p>
    <w:p w:rsidR="00287E04" w:rsidRDefault="00287E04" w:rsidP="00474B1E">
      <w:pPr>
        <w:jc w:val="left"/>
      </w:pPr>
      <w:r>
        <w:t xml:space="preserve">EDR       </w:t>
      </w:r>
      <w:r>
        <w:rPr>
          <w:rFonts w:hint="eastAsia"/>
        </w:rPr>
        <w:tab/>
      </w:r>
      <w:r>
        <w:t xml:space="preserve">Enhanced Data Rate </w:t>
      </w:r>
    </w:p>
    <w:p w:rsidR="00287E04" w:rsidRDefault="00287E04" w:rsidP="00474B1E">
      <w:pPr>
        <w:jc w:val="left"/>
      </w:pPr>
      <w:r>
        <w:t xml:space="preserve">EIA       </w:t>
      </w:r>
      <w:r>
        <w:rPr>
          <w:rFonts w:hint="eastAsia"/>
        </w:rPr>
        <w:tab/>
      </w:r>
      <w:r>
        <w:t xml:space="preserve">Electronic Industries Alliance </w:t>
      </w:r>
    </w:p>
    <w:p w:rsidR="00287E04" w:rsidRDefault="00287E04" w:rsidP="00474B1E">
      <w:pPr>
        <w:jc w:val="left"/>
      </w:pPr>
      <w:r>
        <w:t xml:space="preserve">EMI       </w:t>
      </w:r>
      <w:r>
        <w:rPr>
          <w:rFonts w:hint="eastAsia"/>
        </w:rPr>
        <w:tab/>
      </w:r>
      <w:r>
        <w:t xml:space="preserve">Electro Magnetic Interference </w:t>
      </w:r>
    </w:p>
    <w:p w:rsidR="00287E04" w:rsidRDefault="00287E04" w:rsidP="00474B1E">
      <w:pPr>
        <w:jc w:val="left"/>
      </w:pPr>
      <w:r>
        <w:t xml:space="preserve">ESD       </w:t>
      </w:r>
      <w:r>
        <w:rPr>
          <w:rFonts w:hint="eastAsia"/>
        </w:rPr>
        <w:tab/>
      </w:r>
      <w:r>
        <w:t xml:space="preserve">Electro Static Discharge </w:t>
      </w:r>
    </w:p>
    <w:p w:rsidR="00287E04" w:rsidRDefault="00287E04" w:rsidP="00474B1E">
      <w:pPr>
        <w:jc w:val="left"/>
      </w:pPr>
      <w:r>
        <w:t xml:space="preserve">FC        </w:t>
      </w:r>
      <w:r>
        <w:rPr>
          <w:rFonts w:hint="eastAsia"/>
        </w:rPr>
        <w:tab/>
      </w:r>
      <w:r>
        <w:t xml:space="preserve">Fibre Channel </w:t>
      </w:r>
    </w:p>
    <w:p w:rsidR="00287E04" w:rsidRDefault="00287E04" w:rsidP="00474B1E">
      <w:pPr>
        <w:jc w:val="left"/>
      </w:pPr>
      <w:r>
        <w:t xml:space="preserve">FDR       </w:t>
      </w:r>
      <w:r>
        <w:rPr>
          <w:rFonts w:hint="eastAsia"/>
        </w:rPr>
        <w:tab/>
      </w:r>
      <w:r>
        <w:t xml:space="preserve">Fourteen Data Rate </w:t>
      </w:r>
    </w:p>
    <w:p w:rsidR="00287E04" w:rsidRDefault="00287E04" w:rsidP="00474B1E">
      <w:pPr>
        <w:jc w:val="left"/>
      </w:pPr>
      <w:r>
        <w:t xml:space="preserve">Gb/s      </w:t>
      </w:r>
      <w:r>
        <w:rPr>
          <w:rFonts w:hint="eastAsia"/>
        </w:rPr>
        <w:tab/>
      </w:r>
      <w:r>
        <w:t xml:space="preserve">Gigabits per second </w:t>
      </w:r>
    </w:p>
    <w:p w:rsidR="00287E04" w:rsidRDefault="00287E04" w:rsidP="00474B1E">
      <w:pPr>
        <w:jc w:val="left"/>
      </w:pPr>
      <w:r>
        <w:t xml:space="preserve">GbE       </w:t>
      </w:r>
      <w:r>
        <w:rPr>
          <w:rFonts w:hint="eastAsia"/>
        </w:rPr>
        <w:tab/>
      </w:r>
      <w:r>
        <w:t xml:space="preserve">Gigabit Ethernet </w:t>
      </w:r>
    </w:p>
    <w:p w:rsidR="00287E04" w:rsidRDefault="00287E04" w:rsidP="00474B1E">
      <w:pPr>
        <w:jc w:val="left"/>
      </w:pPr>
      <w:r>
        <w:t xml:space="preserve">GFC       </w:t>
      </w:r>
      <w:r>
        <w:rPr>
          <w:rFonts w:hint="eastAsia"/>
        </w:rPr>
        <w:tab/>
      </w:r>
      <w:r>
        <w:t xml:space="preserve">Gigabit Fibre Channel </w:t>
      </w:r>
    </w:p>
    <w:p w:rsidR="00287E04" w:rsidRDefault="00287E04" w:rsidP="00474B1E">
      <w:pPr>
        <w:jc w:val="left"/>
      </w:pPr>
      <w:r>
        <w:t xml:space="preserve">HCB       </w:t>
      </w:r>
      <w:r>
        <w:rPr>
          <w:rFonts w:hint="eastAsia"/>
        </w:rPr>
        <w:tab/>
      </w:r>
      <w:r>
        <w:t xml:space="preserve">Host Compliance Board </w:t>
      </w:r>
    </w:p>
    <w:p w:rsidR="00287E04" w:rsidRDefault="00287E04" w:rsidP="00474B1E">
      <w:pPr>
        <w:jc w:val="left"/>
      </w:pPr>
      <w:r>
        <w:t xml:space="preserve">IEC       </w:t>
      </w:r>
      <w:r>
        <w:rPr>
          <w:rFonts w:hint="eastAsia"/>
        </w:rPr>
        <w:tab/>
      </w:r>
      <w:r>
        <w:t xml:space="preserve">International Electrotechnical Commission </w:t>
      </w:r>
    </w:p>
    <w:p w:rsidR="00287E04" w:rsidRDefault="00287E04" w:rsidP="00474B1E">
      <w:pPr>
        <w:jc w:val="left"/>
      </w:pPr>
      <w:r>
        <w:t xml:space="preserve">IEEE      </w:t>
      </w:r>
      <w:r>
        <w:rPr>
          <w:rFonts w:hint="eastAsia"/>
        </w:rPr>
        <w:tab/>
      </w:r>
      <w:r>
        <w:t xml:space="preserve">Institute for Electrical and Electronics Engineers </w:t>
      </w:r>
    </w:p>
    <w:p w:rsidR="00287E04" w:rsidRDefault="00287E04" w:rsidP="00474B1E">
      <w:pPr>
        <w:jc w:val="left"/>
      </w:pPr>
      <w:r>
        <w:t xml:space="preserve">ISO       </w:t>
      </w:r>
      <w:r>
        <w:rPr>
          <w:rFonts w:hint="eastAsia"/>
        </w:rPr>
        <w:tab/>
      </w:r>
      <w:r>
        <w:t xml:space="preserve">Organization for International Standards </w:t>
      </w:r>
    </w:p>
    <w:p w:rsidR="00287E04" w:rsidRDefault="00287E04" w:rsidP="00474B1E">
      <w:pPr>
        <w:jc w:val="left"/>
      </w:pPr>
      <w:r>
        <w:t xml:space="preserve">ITU       </w:t>
      </w:r>
      <w:r>
        <w:rPr>
          <w:rFonts w:hint="eastAsia"/>
        </w:rPr>
        <w:tab/>
      </w:r>
      <w:r>
        <w:t xml:space="preserve">International Telecommunications Union </w:t>
      </w:r>
    </w:p>
    <w:p w:rsidR="00287E04" w:rsidRDefault="00287E04" w:rsidP="00474B1E">
      <w:pPr>
        <w:jc w:val="left"/>
      </w:pPr>
      <w:r>
        <w:t xml:space="preserve">JEDEC     </w:t>
      </w:r>
      <w:r>
        <w:rPr>
          <w:rFonts w:hint="eastAsia"/>
        </w:rPr>
        <w:tab/>
      </w:r>
      <w:r>
        <w:t xml:space="preserve">Joint Electron Device Engineering Council </w:t>
      </w:r>
    </w:p>
    <w:p w:rsidR="00287E04" w:rsidRDefault="00287E04" w:rsidP="00474B1E">
      <w:pPr>
        <w:jc w:val="left"/>
      </w:pPr>
      <w:proofErr w:type="gramStart"/>
      <w:r>
        <w:t>kHz</w:t>
      </w:r>
      <w:proofErr w:type="gramEnd"/>
      <w:r>
        <w:t xml:space="preserve">       </w:t>
      </w:r>
      <w:r>
        <w:rPr>
          <w:rFonts w:hint="eastAsia"/>
        </w:rPr>
        <w:tab/>
      </w:r>
      <w:r>
        <w:t xml:space="preserve">kiloHertz </w:t>
      </w:r>
    </w:p>
    <w:p w:rsidR="00287E04" w:rsidRDefault="00287E04" w:rsidP="00474B1E">
      <w:pPr>
        <w:jc w:val="left"/>
      </w:pPr>
      <w:proofErr w:type="gramStart"/>
      <w:r>
        <w:t>km</w:t>
      </w:r>
      <w:proofErr w:type="gramEnd"/>
      <w:r>
        <w:t xml:space="preserve">        </w:t>
      </w:r>
      <w:r>
        <w:rPr>
          <w:rFonts w:hint="eastAsia"/>
        </w:rPr>
        <w:tab/>
      </w:r>
      <w:r>
        <w:t xml:space="preserve">kilometer </w:t>
      </w:r>
    </w:p>
    <w:p w:rsidR="00287E04" w:rsidRDefault="00287E04" w:rsidP="00474B1E">
      <w:pPr>
        <w:jc w:val="left"/>
      </w:pPr>
      <w:r>
        <w:t xml:space="preserve">LVCMOS    </w:t>
      </w:r>
      <w:r>
        <w:rPr>
          <w:rFonts w:hint="eastAsia"/>
        </w:rPr>
        <w:tab/>
      </w:r>
      <w:r>
        <w:t xml:space="preserve">Low Voltage Complementary Metal Oxide Semiconductor </w:t>
      </w:r>
    </w:p>
    <w:p w:rsidR="00287E04" w:rsidRDefault="00287E04" w:rsidP="00474B1E">
      <w:pPr>
        <w:jc w:val="left"/>
      </w:pPr>
      <w:r>
        <w:t xml:space="preserve">LVTTL     </w:t>
      </w:r>
      <w:r>
        <w:rPr>
          <w:rFonts w:hint="eastAsia"/>
        </w:rPr>
        <w:tab/>
      </w:r>
      <w:r>
        <w:t xml:space="preserve">Low Voltage Transistor Transistor Logic </w:t>
      </w:r>
    </w:p>
    <w:p w:rsidR="00287E04" w:rsidRDefault="00287E04" w:rsidP="00474B1E">
      <w:pPr>
        <w:jc w:val="left"/>
      </w:pPr>
      <w:r>
        <w:t xml:space="preserve">MCB       </w:t>
      </w:r>
      <w:r>
        <w:rPr>
          <w:rFonts w:hint="eastAsia"/>
        </w:rPr>
        <w:tab/>
      </w:r>
      <w:r>
        <w:t xml:space="preserve">Module Compliance Board </w:t>
      </w:r>
    </w:p>
    <w:p w:rsidR="00287E04" w:rsidRDefault="00287E04" w:rsidP="00474B1E">
      <w:pPr>
        <w:jc w:val="left"/>
      </w:pPr>
      <w:r>
        <w:t xml:space="preserve">MHz       </w:t>
      </w:r>
      <w:r>
        <w:rPr>
          <w:rFonts w:hint="eastAsia"/>
        </w:rPr>
        <w:tab/>
      </w:r>
      <w:r>
        <w:t xml:space="preserve">MegaHertz </w:t>
      </w:r>
    </w:p>
    <w:p w:rsidR="00287E04" w:rsidRDefault="00287E04" w:rsidP="00474B1E">
      <w:pPr>
        <w:jc w:val="left"/>
      </w:pPr>
      <w:r>
        <w:t xml:space="preserve">MIB       </w:t>
      </w:r>
      <w:r>
        <w:rPr>
          <w:rFonts w:hint="eastAsia"/>
        </w:rPr>
        <w:tab/>
      </w:r>
      <w:r>
        <w:t xml:space="preserve">Management Information Base </w:t>
      </w:r>
    </w:p>
    <w:p w:rsidR="00287E04" w:rsidRDefault="00287E04" w:rsidP="00474B1E">
      <w:pPr>
        <w:jc w:val="left"/>
      </w:pPr>
      <w:r>
        <w:t xml:space="preserve">MPO       </w:t>
      </w:r>
      <w:r>
        <w:rPr>
          <w:rFonts w:hint="eastAsia"/>
        </w:rPr>
        <w:tab/>
      </w:r>
      <w:r>
        <w:t xml:space="preserve">Multi-fiber Push On </w:t>
      </w:r>
    </w:p>
    <w:p w:rsidR="00287E04" w:rsidRDefault="00287E04" w:rsidP="00474B1E">
      <w:pPr>
        <w:jc w:val="left"/>
      </w:pPr>
      <w:r>
        <w:t xml:space="preserve">MSA       </w:t>
      </w:r>
      <w:r>
        <w:rPr>
          <w:rFonts w:hint="eastAsia"/>
        </w:rPr>
        <w:tab/>
      </w:r>
      <w:r>
        <w:t xml:space="preserve">Multiple Source Agreement </w:t>
      </w:r>
    </w:p>
    <w:p w:rsidR="00287E04" w:rsidRDefault="00287E04" w:rsidP="00474B1E">
      <w:pPr>
        <w:jc w:val="left"/>
      </w:pPr>
      <w:r>
        <w:t xml:space="preserve">NAS       </w:t>
      </w:r>
      <w:r>
        <w:rPr>
          <w:rFonts w:hint="eastAsia"/>
        </w:rPr>
        <w:tab/>
      </w:r>
      <w:r>
        <w:t xml:space="preserve">Network-Attached Storage </w:t>
      </w:r>
    </w:p>
    <w:p w:rsidR="00287E04" w:rsidRDefault="00287E04" w:rsidP="00474B1E">
      <w:pPr>
        <w:jc w:val="left"/>
      </w:pPr>
      <w:r>
        <w:t xml:space="preserve">NAT       </w:t>
      </w:r>
      <w:r>
        <w:rPr>
          <w:rFonts w:hint="eastAsia"/>
        </w:rPr>
        <w:tab/>
      </w:r>
      <w:r>
        <w:t xml:space="preserve">Network Address Translation </w:t>
      </w:r>
    </w:p>
    <w:p w:rsidR="00287E04" w:rsidRDefault="00287E04" w:rsidP="00474B1E">
      <w:pPr>
        <w:jc w:val="left"/>
      </w:pPr>
      <w:r>
        <w:t xml:space="preserve">NEBS      </w:t>
      </w:r>
      <w:r>
        <w:rPr>
          <w:rFonts w:hint="eastAsia"/>
        </w:rPr>
        <w:tab/>
      </w:r>
      <w:r>
        <w:t xml:space="preserve">Network Equipment Building System </w:t>
      </w:r>
    </w:p>
    <w:p w:rsidR="00287E04" w:rsidRDefault="00287E04" w:rsidP="00474B1E">
      <w:pPr>
        <w:jc w:val="left"/>
      </w:pPr>
      <w:r>
        <w:t xml:space="preserve">OC        </w:t>
      </w:r>
      <w:r>
        <w:rPr>
          <w:rFonts w:hint="eastAsia"/>
        </w:rPr>
        <w:tab/>
      </w:r>
      <w:r>
        <w:t xml:space="preserve">Optical Carrier </w:t>
      </w:r>
    </w:p>
    <w:p w:rsidR="00287E04" w:rsidRDefault="00287E04" w:rsidP="00474B1E">
      <w:pPr>
        <w:jc w:val="left"/>
      </w:pPr>
      <w:r>
        <w:t xml:space="preserve">OEM       </w:t>
      </w:r>
      <w:r>
        <w:rPr>
          <w:rFonts w:hint="eastAsia"/>
        </w:rPr>
        <w:tab/>
      </w:r>
      <w:r>
        <w:t xml:space="preserve">Original Equipment Manufacturer </w:t>
      </w:r>
    </w:p>
    <w:p w:rsidR="00287E04" w:rsidRDefault="00287E04" w:rsidP="00474B1E">
      <w:pPr>
        <w:jc w:val="left"/>
      </w:pPr>
      <w:r>
        <w:t xml:space="preserve">OMA       </w:t>
      </w:r>
      <w:r>
        <w:rPr>
          <w:rFonts w:hint="eastAsia"/>
        </w:rPr>
        <w:tab/>
      </w:r>
      <w:r>
        <w:t xml:space="preserve">Open Mobile Alliance </w:t>
      </w:r>
    </w:p>
    <w:p w:rsidR="00287E04" w:rsidRDefault="00287E04" w:rsidP="00474B1E">
      <w:pPr>
        <w:jc w:val="left"/>
      </w:pPr>
      <w:r>
        <w:t xml:space="preserve">PCB       </w:t>
      </w:r>
      <w:r>
        <w:rPr>
          <w:rFonts w:hint="eastAsia"/>
        </w:rPr>
        <w:tab/>
      </w:r>
      <w:r>
        <w:t xml:space="preserve">Printed Circuit Board </w:t>
      </w:r>
    </w:p>
    <w:p w:rsidR="00287E04" w:rsidRDefault="00287E04" w:rsidP="00474B1E">
      <w:pPr>
        <w:jc w:val="left"/>
      </w:pPr>
      <w:r>
        <w:t xml:space="preserve">PDH       </w:t>
      </w:r>
      <w:r>
        <w:rPr>
          <w:rFonts w:hint="eastAsia"/>
        </w:rPr>
        <w:tab/>
      </w:r>
      <w:r>
        <w:t xml:space="preserve">Plesiochronous Digital Hierarchy </w:t>
      </w:r>
    </w:p>
    <w:p w:rsidR="00287E04" w:rsidRDefault="00287E04" w:rsidP="00474B1E">
      <w:pPr>
        <w:jc w:val="left"/>
      </w:pPr>
      <w:r>
        <w:t xml:space="preserve">PI        </w:t>
      </w:r>
      <w:r>
        <w:rPr>
          <w:rFonts w:hint="eastAsia"/>
        </w:rPr>
        <w:tab/>
      </w:r>
      <w:r>
        <w:t xml:space="preserve">Physical Interface </w:t>
      </w:r>
    </w:p>
    <w:p w:rsidR="00287E04" w:rsidRDefault="00287E04" w:rsidP="00474B1E">
      <w:pPr>
        <w:jc w:val="left"/>
      </w:pPr>
      <w:r>
        <w:t xml:space="preserve">PON       </w:t>
      </w:r>
      <w:r>
        <w:rPr>
          <w:rFonts w:hint="eastAsia"/>
        </w:rPr>
        <w:tab/>
      </w:r>
      <w:r>
        <w:t xml:space="preserve">Passive Optical Network </w:t>
      </w:r>
    </w:p>
    <w:p w:rsidR="00287E04" w:rsidRDefault="00287E04" w:rsidP="00474B1E">
      <w:pPr>
        <w:jc w:val="left"/>
      </w:pPr>
      <w:r>
        <w:t xml:space="preserve">QDR       </w:t>
      </w:r>
      <w:r>
        <w:rPr>
          <w:rFonts w:hint="eastAsia"/>
        </w:rPr>
        <w:tab/>
      </w:r>
      <w:r>
        <w:t xml:space="preserve">Quad Data Rate </w:t>
      </w:r>
    </w:p>
    <w:p w:rsidR="00287E04" w:rsidRDefault="00287E04" w:rsidP="00474B1E">
      <w:pPr>
        <w:jc w:val="left"/>
      </w:pPr>
      <w:r>
        <w:t xml:space="preserve">QSFP      </w:t>
      </w:r>
      <w:r>
        <w:rPr>
          <w:rFonts w:hint="eastAsia"/>
        </w:rPr>
        <w:tab/>
      </w:r>
      <w:r>
        <w:t xml:space="preserve">Quad SFP </w:t>
      </w:r>
    </w:p>
    <w:p w:rsidR="00287E04" w:rsidRDefault="00287E04" w:rsidP="00474B1E">
      <w:pPr>
        <w:jc w:val="left"/>
      </w:pPr>
      <w:r>
        <w:t xml:space="preserve">Rx        </w:t>
      </w:r>
      <w:r>
        <w:rPr>
          <w:rFonts w:hint="eastAsia"/>
        </w:rPr>
        <w:tab/>
      </w:r>
      <w:r>
        <w:t xml:space="preserve">Receiver </w:t>
      </w:r>
    </w:p>
    <w:p w:rsidR="00287E04" w:rsidRDefault="00287E04" w:rsidP="00474B1E">
      <w:pPr>
        <w:jc w:val="left"/>
      </w:pPr>
      <w:r>
        <w:t xml:space="preserve">SAS       </w:t>
      </w:r>
      <w:r>
        <w:rPr>
          <w:rFonts w:hint="eastAsia"/>
        </w:rPr>
        <w:tab/>
      </w:r>
      <w:r>
        <w:t xml:space="preserve">Serial Attached SCSI </w:t>
      </w:r>
    </w:p>
    <w:p w:rsidR="00287E04" w:rsidRDefault="00287E04" w:rsidP="00474B1E">
      <w:pPr>
        <w:jc w:val="left"/>
      </w:pPr>
      <w:r>
        <w:t xml:space="preserve">SDH       </w:t>
      </w:r>
      <w:r>
        <w:rPr>
          <w:rFonts w:hint="eastAsia"/>
        </w:rPr>
        <w:tab/>
      </w:r>
      <w:r>
        <w:t xml:space="preserve">Synchronous Digital Hierarchy </w:t>
      </w:r>
    </w:p>
    <w:p w:rsidR="00287E04" w:rsidRDefault="00287E04" w:rsidP="00474B1E">
      <w:pPr>
        <w:jc w:val="left"/>
      </w:pPr>
      <w:r>
        <w:lastRenderedPageBreak/>
        <w:t xml:space="preserve">SDR       </w:t>
      </w:r>
      <w:r>
        <w:rPr>
          <w:rFonts w:hint="eastAsia"/>
        </w:rPr>
        <w:tab/>
      </w:r>
      <w:r>
        <w:t xml:space="preserve">Software Defined Receiver </w:t>
      </w:r>
    </w:p>
    <w:p w:rsidR="00287E04" w:rsidRDefault="00287E04" w:rsidP="00474B1E">
      <w:pPr>
        <w:jc w:val="left"/>
      </w:pPr>
      <w:r>
        <w:t xml:space="preserve">SerDes    </w:t>
      </w:r>
      <w:r>
        <w:rPr>
          <w:rFonts w:hint="eastAsia"/>
        </w:rPr>
        <w:tab/>
      </w:r>
      <w:r>
        <w:t xml:space="preserve">Serializer-Deserializer </w:t>
      </w:r>
    </w:p>
    <w:p w:rsidR="00287E04" w:rsidRDefault="00287E04" w:rsidP="00474B1E">
      <w:pPr>
        <w:jc w:val="left"/>
      </w:pPr>
      <w:r>
        <w:t xml:space="preserve">SFP       </w:t>
      </w:r>
      <w:r>
        <w:rPr>
          <w:rFonts w:hint="eastAsia"/>
        </w:rPr>
        <w:tab/>
      </w:r>
      <w:r>
        <w:t xml:space="preserve">Small Formfactor Pluggable </w:t>
      </w:r>
    </w:p>
    <w:p w:rsidR="00287E04" w:rsidRDefault="00287E04" w:rsidP="00474B1E">
      <w:pPr>
        <w:jc w:val="left"/>
      </w:pPr>
      <w:r>
        <w:t xml:space="preserve">SM        </w:t>
      </w:r>
      <w:r>
        <w:rPr>
          <w:rFonts w:hint="eastAsia"/>
        </w:rPr>
        <w:tab/>
      </w:r>
      <w:r>
        <w:t xml:space="preserve">Single Mode </w:t>
      </w:r>
    </w:p>
    <w:p w:rsidR="00287E04" w:rsidRDefault="00287E04" w:rsidP="00474B1E">
      <w:pPr>
        <w:jc w:val="left"/>
      </w:pPr>
      <w:r>
        <w:t xml:space="preserve">SNMP      </w:t>
      </w:r>
      <w:r>
        <w:rPr>
          <w:rFonts w:hint="eastAsia"/>
        </w:rPr>
        <w:tab/>
      </w:r>
      <w:r>
        <w:t xml:space="preserve">Simple Network Management Protocol </w:t>
      </w:r>
    </w:p>
    <w:p w:rsidR="00287E04" w:rsidRDefault="00287E04" w:rsidP="00474B1E">
      <w:pPr>
        <w:jc w:val="left"/>
      </w:pPr>
      <w:r>
        <w:t xml:space="preserve">SONET     </w:t>
      </w:r>
      <w:r>
        <w:rPr>
          <w:rFonts w:hint="eastAsia"/>
        </w:rPr>
        <w:tab/>
      </w:r>
      <w:r>
        <w:t xml:space="preserve">Synchronous Optical NETwork </w:t>
      </w:r>
    </w:p>
    <w:p w:rsidR="00287E04" w:rsidRDefault="00287E04" w:rsidP="00474B1E">
      <w:pPr>
        <w:jc w:val="left"/>
      </w:pPr>
      <w:r>
        <w:t xml:space="preserve">STM       </w:t>
      </w:r>
      <w:r>
        <w:rPr>
          <w:rFonts w:hint="eastAsia"/>
        </w:rPr>
        <w:tab/>
      </w:r>
      <w:r>
        <w:t xml:space="preserve">Synchronous Transfer Mode </w:t>
      </w:r>
    </w:p>
    <w:p w:rsidR="00287E04" w:rsidRDefault="00287E04" w:rsidP="00474B1E">
      <w:pPr>
        <w:jc w:val="left"/>
      </w:pPr>
      <w:r>
        <w:t xml:space="preserve">TIA       </w:t>
      </w:r>
      <w:r>
        <w:rPr>
          <w:rFonts w:hint="eastAsia"/>
        </w:rPr>
        <w:tab/>
      </w:r>
      <w:r>
        <w:t xml:space="preserve">Telecommunications Industry Association </w:t>
      </w:r>
    </w:p>
    <w:p w:rsidR="00287E04" w:rsidRDefault="00287E04" w:rsidP="00474B1E">
      <w:pPr>
        <w:jc w:val="left"/>
      </w:pPr>
      <w:r>
        <w:t xml:space="preserve">TTL       </w:t>
      </w:r>
      <w:r>
        <w:rPr>
          <w:rFonts w:hint="eastAsia"/>
        </w:rPr>
        <w:tab/>
      </w:r>
      <w:r>
        <w:t xml:space="preserve">Transistor-Transistor Logic </w:t>
      </w:r>
    </w:p>
    <w:p w:rsidR="00287E04" w:rsidRDefault="00287E04" w:rsidP="00474B1E">
      <w:pPr>
        <w:jc w:val="left"/>
      </w:pPr>
      <w:proofErr w:type="gramStart"/>
      <w:r>
        <w:t>Tx</w:t>
      </w:r>
      <w:proofErr w:type="gramEnd"/>
      <w:r>
        <w:t xml:space="preserve">        </w:t>
      </w:r>
      <w:r>
        <w:rPr>
          <w:rFonts w:hint="eastAsia"/>
        </w:rPr>
        <w:tab/>
      </w:r>
      <w:r>
        <w:t xml:space="preserve">Transmitter  </w:t>
      </w:r>
    </w:p>
    <w:p w:rsidR="00287E04" w:rsidRPr="00CB6D63" w:rsidRDefault="00287E04" w:rsidP="00474B1E">
      <w:pPr>
        <w:jc w:val="left"/>
      </w:pPr>
      <w:r>
        <w:t xml:space="preserve">XFP       </w:t>
      </w:r>
      <w:r>
        <w:rPr>
          <w:rFonts w:hint="eastAsia"/>
        </w:rPr>
        <w:tab/>
      </w:r>
      <w:r>
        <w:t>10 Gigabit Small Formfactor Pluggable</w:t>
      </w:r>
    </w:p>
    <w:p w:rsidR="00A7009A" w:rsidRDefault="00287E04" w:rsidP="00474B1E">
      <w:pPr>
        <w:numPr>
          <w:ilvl w:val="0"/>
          <w:numId w:val="1"/>
        </w:numPr>
        <w:jc w:val="left"/>
        <w:rPr>
          <w:b/>
          <w:bCs/>
          <w:sz w:val="28"/>
          <w:szCs w:val="28"/>
        </w:rPr>
      </w:pPr>
      <w:r w:rsidRPr="00287E04">
        <w:rPr>
          <w:rFonts w:hint="eastAsia"/>
          <w:b/>
          <w:bCs/>
          <w:sz w:val="28"/>
          <w:szCs w:val="28"/>
        </w:rPr>
        <w:t>一般说明</w:t>
      </w:r>
    </w:p>
    <w:p w:rsidR="00287E04" w:rsidRDefault="00287E04" w:rsidP="00474B1E">
      <w:pPr>
        <w:jc w:val="left"/>
        <w:rPr>
          <w:rFonts w:hint="eastAsia"/>
        </w:rPr>
      </w:pPr>
      <w:r>
        <w:rPr>
          <w:rFonts w:hint="eastAsia"/>
        </w:rPr>
        <w:t>本规范涵盖以下项目：</w:t>
      </w:r>
      <w:r>
        <w:rPr>
          <w:rFonts w:hint="eastAsia"/>
        </w:rPr>
        <w:t xml:space="preserve"> </w:t>
      </w:r>
    </w:p>
    <w:p w:rsidR="00287E04" w:rsidRDefault="00287E04" w:rsidP="00474B1E">
      <w:pPr>
        <w:jc w:val="left"/>
        <w:rPr>
          <w:rFonts w:hint="eastAsia"/>
        </w:rPr>
      </w:pPr>
      <w:r>
        <w:rPr>
          <w:rFonts w:hint="eastAsia"/>
        </w:rPr>
        <w:t xml:space="preserve"> a</w:t>
      </w:r>
      <w:r>
        <w:rPr>
          <w:rFonts w:hint="eastAsia"/>
        </w:rPr>
        <w:t>）电气规格。</w:t>
      </w:r>
      <w:r>
        <w:rPr>
          <w:rFonts w:hint="eastAsia"/>
        </w:rPr>
        <w:t xml:space="preserve"> </w:t>
      </w:r>
      <w:r>
        <w:rPr>
          <w:rFonts w:hint="eastAsia"/>
        </w:rPr>
        <w:t>（包括用于数据控制，状态，配置和测试信号的连接器触点分配）以及电连接器和推荐的主机</w:t>
      </w:r>
      <w:r>
        <w:rPr>
          <w:rFonts w:hint="eastAsia"/>
        </w:rPr>
        <w:t>PCB</w:t>
      </w:r>
      <w:r>
        <w:rPr>
          <w:rFonts w:hint="eastAsia"/>
        </w:rPr>
        <w:t>布局要求。</w:t>
      </w:r>
      <w:r>
        <w:rPr>
          <w:rFonts w:hint="eastAsia"/>
        </w:rPr>
        <w:t xml:space="preserve"> </w:t>
      </w:r>
    </w:p>
    <w:p w:rsidR="00287E04" w:rsidRDefault="00287E04" w:rsidP="00474B1E">
      <w:pPr>
        <w:jc w:val="left"/>
        <w:rPr>
          <w:rFonts w:hint="eastAsia"/>
        </w:rPr>
      </w:pPr>
      <w:r>
        <w:rPr>
          <w:rFonts w:hint="eastAsia"/>
        </w:rPr>
        <w:t xml:space="preserve"> b</w:t>
      </w:r>
      <w:r>
        <w:rPr>
          <w:rFonts w:hint="eastAsia"/>
        </w:rPr>
        <w:t>）机械和电路板定义。</w:t>
      </w:r>
      <w:r>
        <w:rPr>
          <w:rFonts w:hint="eastAsia"/>
        </w:rPr>
        <w:t xml:space="preserve"> </w:t>
      </w:r>
    </w:p>
    <w:p w:rsidR="00474B1E" w:rsidRDefault="00287E04" w:rsidP="00474B1E">
      <w:pPr>
        <w:jc w:val="left"/>
        <w:rPr>
          <w:rFonts w:hint="eastAsia"/>
        </w:rPr>
      </w:pPr>
      <w:r>
        <w:rPr>
          <w:rFonts w:hint="eastAsia"/>
        </w:rPr>
        <w:t xml:space="preserve"> c</w:t>
      </w:r>
      <w:r w:rsidR="00474B1E">
        <w:rPr>
          <w:rFonts w:hint="eastAsia"/>
        </w:rPr>
        <w:t>）环境和热要求（箱体温度）。</w:t>
      </w:r>
      <w:r>
        <w:rPr>
          <w:rFonts w:hint="eastAsia"/>
        </w:rPr>
        <w:t>带和不带模块安装在笼子时的电磁干扰（</w:t>
      </w:r>
      <w:r>
        <w:rPr>
          <w:rFonts w:hint="eastAsia"/>
        </w:rPr>
        <w:t>EMI</w:t>
      </w:r>
      <w:r>
        <w:rPr>
          <w:rFonts w:hint="eastAsia"/>
        </w:rPr>
        <w:t>）建议（包括必要的屏蔽功能，以从密封</w:t>
      </w:r>
      <w:r>
        <w:rPr>
          <w:rFonts w:hint="eastAsia"/>
        </w:rPr>
        <w:t>OEM</w:t>
      </w:r>
      <w:r w:rsidR="00474B1E">
        <w:rPr>
          <w:rFonts w:hint="eastAsia"/>
        </w:rPr>
        <w:t>机箱前面板输出</w:t>
      </w:r>
      <w:r>
        <w:rPr>
          <w:rFonts w:hint="eastAsia"/>
        </w:rPr>
        <w:t>）。</w:t>
      </w:r>
      <w:r>
        <w:rPr>
          <w:rFonts w:hint="eastAsia"/>
        </w:rPr>
        <w:t xml:space="preserve"> </w:t>
      </w:r>
      <w:r>
        <w:rPr>
          <w:rFonts w:hint="eastAsia"/>
        </w:rPr>
        <w:t>静电放电（</w:t>
      </w:r>
      <w:r>
        <w:rPr>
          <w:rFonts w:hint="eastAsia"/>
        </w:rPr>
        <w:t>ESD</w:t>
      </w:r>
      <w:r>
        <w:rPr>
          <w:rFonts w:hint="eastAsia"/>
        </w:rPr>
        <w:t>）要求仅在本说明书所公开的范围内，其中这种公开的唯一目的是使产品能够在规格内定义进行操作，连接或通信。</w:t>
      </w:r>
      <w:r>
        <w:rPr>
          <w:rFonts w:hint="eastAsia"/>
        </w:rPr>
        <w:t xml:space="preserve"> </w:t>
      </w:r>
    </w:p>
    <w:p w:rsidR="00A7009A" w:rsidRDefault="00287E04" w:rsidP="00474B1E">
      <w:pPr>
        <w:jc w:val="left"/>
        <w:rPr>
          <w:rFonts w:hint="eastAsia"/>
        </w:rPr>
      </w:pPr>
      <w:r>
        <w:rPr>
          <w:rFonts w:hint="eastAsia"/>
        </w:rPr>
        <w:t>d</w:t>
      </w:r>
      <w:r>
        <w:rPr>
          <w:rFonts w:hint="eastAsia"/>
        </w:rPr>
        <w:t>）时间要求</w:t>
      </w:r>
    </w:p>
    <w:p w:rsidR="00474B1E" w:rsidRDefault="00474B1E" w:rsidP="00474B1E">
      <w:pPr>
        <w:jc w:val="left"/>
        <w:rPr>
          <w:rFonts w:hint="eastAsia"/>
        </w:rPr>
      </w:pPr>
      <w:r>
        <w:rPr>
          <w:rFonts w:hint="eastAsia"/>
        </w:rPr>
        <w:t>整体包装尺寸应符合所需的尺寸和公差。</w:t>
      </w:r>
      <w:r>
        <w:rPr>
          <w:rFonts w:hint="eastAsia"/>
        </w:rPr>
        <w:t xml:space="preserve"> </w:t>
      </w:r>
    </w:p>
    <w:p w:rsidR="00474B1E" w:rsidRDefault="00474B1E" w:rsidP="00474B1E">
      <w:pPr>
        <w:jc w:val="left"/>
        <w:rPr>
          <w:rFonts w:hint="eastAsia"/>
        </w:rPr>
      </w:pPr>
      <w:r>
        <w:rPr>
          <w:rFonts w:hint="eastAsia"/>
        </w:rPr>
        <w:t xml:space="preserve"> - </w:t>
      </w:r>
      <w:r>
        <w:rPr>
          <w:rFonts w:hint="eastAsia"/>
        </w:rPr>
        <w:t>安装特征应定位，使产品与笼和连接器系统机械可互换。</w:t>
      </w:r>
      <w:r>
        <w:rPr>
          <w:rFonts w:hint="eastAsia"/>
        </w:rPr>
        <w:t xml:space="preserve"> </w:t>
      </w:r>
    </w:p>
    <w:p w:rsidR="00474B1E" w:rsidRDefault="00474B1E" w:rsidP="00474B1E">
      <w:pPr>
        <w:jc w:val="left"/>
        <w:rPr>
          <w:rFonts w:hint="eastAsia"/>
        </w:rPr>
      </w:pPr>
      <w:r>
        <w:rPr>
          <w:rFonts w:hint="eastAsia"/>
        </w:rPr>
        <w:t xml:space="preserve"> - </w:t>
      </w:r>
      <w:r>
        <w:rPr>
          <w:rFonts w:hint="eastAsia"/>
        </w:rPr>
        <w:t>电路板上的笼和连接器系统的总体尺寸和安装要求应配置为使产品机械和电气可互换。</w:t>
      </w:r>
      <w:r>
        <w:rPr>
          <w:rFonts w:hint="eastAsia"/>
        </w:rPr>
        <w:t xml:space="preserve"> </w:t>
      </w:r>
    </w:p>
    <w:p w:rsidR="00474B1E" w:rsidRDefault="00474B1E" w:rsidP="00474B1E">
      <w:pPr>
        <w:jc w:val="left"/>
        <w:rPr>
          <w:rFonts w:hint="eastAsia"/>
        </w:rPr>
      </w:pPr>
      <w:r>
        <w:rPr>
          <w:rFonts w:hint="eastAsia"/>
        </w:rPr>
        <w:t xml:space="preserve"> - </w:t>
      </w:r>
      <w:r>
        <w:rPr>
          <w:rFonts w:hint="eastAsia"/>
        </w:rPr>
        <w:t>光学连接器和相应的光纤电缆插头的总体尺寸和插入要求应使产品在机械和光学上可互换。</w:t>
      </w:r>
    </w:p>
    <w:p w:rsidR="00474B1E" w:rsidRDefault="00474B1E" w:rsidP="00474B1E">
      <w:pPr>
        <w:jc w:val="left"/>
        <w:rPr>
          <w:rFonts w:hint="eastAsia"/>
        </w:rPr>
      </w:pPr>
      <w:r>
        <w:rPr>
          <w:rFonts w:hint="eastAsia"/>
        </w:rPr>
        <w:t>这些电气和光学规格可能与以下列举的那些兼容：</w:t>
      </w:r>
    </w:p>
    <w:p w:rsidR="00474B1E" w:rsidRDefault="00474B1E" w:rsidP="00474B1E">
      <w:pPr>
        <w:jc w:val="left"/>
      </w:pPr>
      <w:r>
        <w:t xml:space="preserve">    ITU-T Recommen</w:t>
      </w:r>
      <w:r>
        <w:t xml:space="preserve">dation G.957              </w:t>
      </w:r>
      <w:r>
        <w:rPr>
          <w:rFonts w:hint="eastAsia"/>
        </w:rPr>
        <w:tab/>
      </w:r>
      <w:r>
        <w:t xml:space="preserve">STM-1, STM-4, STM-16 </w:t>
      </w:r>
    </w:p>
    <w:p w:rsidR="00474B1E" w:rsidRDefault="00474B1E" w:rsidP="00474B1E">
      <w:pPr>
        <w:jc w:val="left"/>
      </w:pPr>
      <w:r>
        <w:t xml:space="preserve">    Telcordia Technologies GR-253-CORE        </w:t>
      </w:r>
      <w:r>
        <w:rPr>
          <w:rFonts w:hint="eastAsia"/>
        </w:rPr>
        <w:tab/>
      </w:r>
      <w:r>
        <w:t xml:space="preserve">OC-3, OC-12, OC-48, OC-192 </w:t>
      </w:r>
    </w:p>
    <w:p w:rsidR="00474B1E" w:rsidRDefault="00474B1E" w:rsidP="00474B1E">
      <w:pPr>
        <w:jc w:val="left"/>
      </w:pPr>
      <w:r>
        <w:t xml:space="preserve">    Ethernet IEEE 802.3                       </w:t>
      </w:r>
      <w:r>
        <w:rPr>
          <w:rFonts w:hint="eastAsia"/>
        </w:rPr>
        <w:tab/>
      </w:r>
      <w:r>
        <w:t xml:space="preserve">10 GbE, 40 GbE, 100 GbE </w:t>
      </w:r>
    </w:p>
    <w:p w:rsidR="00474B1E" w:rsidRDefault="00474B1E" w:rsidP="00474B1E">
      <w:pPr>
        <w:jc w:val="left"/>
      </w:pPr>
      <w:r>
        <w:t xml:space="preserve">    Infiniband Architecture Specifications      </w:t>
      </w:r>
      <w:r>
        <w:rPr>
          <w:rFonts w:hint="eastAsia"/>
        </w:rPr>
        <w:tab/>
      </w:r>
      <w:r>
        <w:t xml:space="preserve">SDR, DDR, QDR, FDR, EDR </w:t>
      </w:r>
    </w:p>
    <w:p w:rsidR="00474B1E" w:rsidRDefault="00474B1E" w:rsidP="00474B1E">
      <w:pPr>
        <w:jc w:val="left"/>
      </w:pPr>
      <w:r>
        <w:t xml:space="preserve">    SFF Committee </w:t>
      </w:r>
      <w:r>
        <w:t xml:space="preserve">                        </w:t>
      </w:r>
      <w:r>
        <w:rPr>
          <w:rFonts w:hint="eastAsia"/>
        </w:rPr>
        <w:tab/>
      </w:r>
      <w:r>
        <w:t xml:space="preserve">SFF-8436 QSFP+ </w:t>
      </w:r>
    </w:p>
    <w:p w:rsidR="00474B1E" w:rsidRDefault="00474B1E" w:rsidP="00474B1E">
      <w:pPr>
        <w:ind w:firstLine="420"/>
        <w:jc w:val="left"/>
        <w:rPr>
          <w:rFonts w:hint="eastAsia"/>
        </w:rPr>
      </w:pPr>
      <w:r>
        <w:t xml:space="preserve">Fibre Channel </w:t>
      </w:r>
      <w:r>
        <w:t xml:space="preserve">                         </w:t>
      </w:r>
      <w:r>
        <w:rPr>
          <w:rFonts w:hint="eastAsia"/>
        </w:rPr>
        <w:tab/>
      </w:r>
      <w:r>
        <w:t>FC-PI-3/4/5/6, 2G, 4G, 8G, 10G, 16G, 32G</w:t>
      </w:r>
    </w:p>
    <w:p w:rsidR="00474B1E" w:rsidRDefault="00474B1E" w:rsidP="00474B1E">
      <w:pPr>
        <w:jc w:val="left"/>
      </w:pPr>
      <w:r>
        <w:rPr>
          <w:rFonts w:hint="eastAsia"/>
        </w:rPr>
        <w:t>规格将为支持</w:t>
      </w:r>
      <w:r>
        <w:rPr>
          <w:rFonts w:hint="eastAsia"/>
        </w:rPr>
        <w:t>SONET / SDH</w:t>
      </w:r>
      <w:r>
        <w:rPr>
          <w:rFonts w:hint="eastAsia"/>
        </w:rPr>
        <w:t>和</w:t>
      </w:r>
      <w:r>
        <w:rPr>
          <w:rFonts w:hint="eastAsia"/>
        </w:rPr>
        <w:t>/</w:t>
      </w:r>
      <w:r>
        <w:rPr>
          <w:rFonts w:hint="eastAsia"/>
        </w:rPr>
        <w:t>或以太网和</w:t>
      </w:r>
      <w:r>
        <w:rPr>
          <w:rFonts w:hint="eastAsia"/>
        </w:rPr>
        <w:t>/</w:t>
      </w:r>
      <w:r>
        <w:rPr>
          <w:rFonts w:hint="eastAsia"/>
        </w:rPr>
        <w:t>或</w:t>
      </w:r>
      <w:r>
        <w:rPr>
          <w:rFonts w:hint="eastAsia"/>
        </w:rPr>
        <w:t>Infiniband</w:t>
      </w:r>
      <w:r>
        <w:rPr>
          <w:rFonts w:hint="eastAsia"/>
        </w:rPr>
        <w:t>和</w:t>
      </w:r>
      <w:r>
        <w:rPr>
          <w:rFonts w:hint="eastAsia"/>
        </w:rPr>
        <w:t>/</w:t>
      </w:r>
      <w:r>
        <w:rPr>
          <w:rFonts w:hint="eastAsia"/>
        </w:rPr>
        <w:t>或光纤通道和</w:t>
      </w:r>
      <w:r>
        <w:rPr>
          <w:rFonts w:hint="eastAsia"/>
        </w:rPr>
        <w:t>/</w:t>
      </w:r>
      <w:r>
        <w:rPr>
          <w:rFonts w:hint="eastAsia"/>
        </w:rPr>
        <w:t>或</w:t>
      </w:r>
      <w:r>
        <w:rPr>
          <w:rFonts w:hint="eastAsia"/>
        </w:rPr>
        <w:t>SAS</w:t>
      </w:r>
      <w:r>
        <w:rPr>
          <w:rFonts w:hint="eastAsia"/>
        </w:rPr>
        <w:t>规格的组合四通道端口提供通用解决方案。</w:t>
      </w:r>
      <w:r>
        <w:rPr>
          <w:rFonts w:hint="eastAsia"/>
        </w:rPr>
        <w:t xml:space="preserve"> </w:t>
      </w:r>
      <w:r>
        <w:rPr>
          <w:rFonts w:hint="eastAsia"/>
        </w:rPr>
        <w:t>该规范涵盖能够支持多模和单模模块，无源铜，有源铜缆和有源光缆的设计。</w:t>
      </w:r>
    </w:p>
    <w:p w:rsidR="00474B1E" w:rsidRDefault="00474B1E" w:rsidP="00474B1E">
      <w:pPr>
        <w:jc w:val="left"/>
        <w:rPr>
          <w:rFonts w:hint="eastAsia"/>
        </w:rPr>
      </w:pPr>
      <w:r>
        <w:rPr>
          <w:rFonts w:hint="eastAsia"/>
        </w:rPr>
        <w:t>应用参考模型，参见图</w:t>
      </w:r>
      <w:r>
        <w:rPr>
          <w:rFonts w:hint="eastAsia"/>
        </w:rPr>
        <w:t>3-1</w:t>
      </w:r>
      <w:r>
        <w:rPr>
          <w:rFonts w:hint="eastAsia"/>
        </w:rPr>
        <w:t>，显示了</w:t>
      </w:r>
      <w:r>
        <w:rPr>
          <w:rFonts w:hint="eastAsia"/>
        </w:rPr>
        <w:t>ASIC</w:t>
      </w:r>
      <w:r>
        <w:rPr>
          <w:rFonts w:hint="eastAsia"/>
        </w:rPr>
        <w:t>（</w:t>
      </w:r>
      <w:r>
        <w:rPr>
          <w:rFonts w:hint="eastAsia"/>
        </w:rPr>
        <w:t>SerDes</w:t>
      </w:r>
      <w:r>
        <w:rPr>
          <w:rFonts w:hint="eastAsia"/>
        </w:rPr>
        <w:t>）和模块之间的高速数据接口。</w:t>
      </w:r>
      <w:r>
        <w:rPr>
          <w:rFonts w:hint="eastAsia"/>
        </w:rPr>
        <w:t xml:space="preserve"> </w:t>
      </w:r>
      <w:r>
        <w:rPr>
          <w:rFonts w:hint="eastAsia"/>
        </w:rPr>
        <w:t>为简单起见，仅显示了接口的一个数据通道。</w:t>
      </w:r>
      <w:r>
        <w:rPr>
          <w:rFonts w:hint="eastAsia"/>
        </w:rPr>
        <w:t xml:space="preserve"> </w:t>
      </w:r>
      <w:r>
        <w:rPr>
          <w:rFonts w:hint="eastAsia"/>
        </w:rPr>
        <w:t>可以使用并行</w:t>
      </w:r>
      <w:r>
        <w:rPr>
          <w:rFonts w:hint="eastAsia"/>
        </w:rPr>
        <w:t>MPO</w:t>
      </w:r>
      <w:r>
        <w:rPr>
          <w:rFonts w:hint="eastAsia"/>
        </w:rPr>
        <w:t>或双工</w:t>
      </w:r>
      <w:r>
        <w:rPr>
          <w:rFonts w:hint="eastAsia"/>
        </w:rPr>
        <w:t>LC</w:t>
      </w:r>
      <w:r>
        <w:rPr>
          <w:rFonts w:hint="eastAsia"/>
        </w:rPr>
        <w:t>光纤连接器</w:t>
      </w:r>
      <w:r>
        <w:rPr>
          <w:rFonts w:hint="eastAsia"/>
        </w:rPr>
        <w:t>作为</w:t>
      </w:r>
      <w:r>
        <w:rPr>
          <w:rFonts w:hint="eastAsia"/>
        </w:rPr>
        <w:t>光接口。</w:t>
      </w:r>
    </w:p>
    <w:p w:rsidR="00474B1E" w:rsidRDefault="00474B1E" w:rsidP="00474B1E">
      <w:pPr>
        <w:jc w:val="left"/>
      </w:pPr>
      <w:r>
        <w:rPr>
          <w:noProof/>
        </w:rPr>
        <w:lastRenderedPageBreak/>
        <w:drawing>
          <wp:inline distT="0" distB="0" distL="0" distR="0" wp14:anchorId="2CD61D81" wp14:editId="2D36B30F">
            <wp:extent cx="5274310" cy="2933224"/>
            <wp:effectExtent l="0" t="0" r="2540" b="63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933224"/>
                    </a:xfrm>
                    <a:prstGeom prst="rect">
                      <a:avLst/>
                    </a:prstGeom>
                  </pic:spPr>
                </pic:pic>
              </a:graphicData>
            </a:graphic>
          </wp:inline>
        </w:drawing>
      </w:r>
    </w:p>
    <w:p w:rsidR="00A7009A" w:rsidRDefault="00474B1E" w:rsidP="00474B1E">
      <w:pPr>
        <w:numPr>
          <w:ilvl w:val="0"/>
          <w:numId w:val="1"/>
        </w:numPr>
        <w:jc w:val="left"/>
        <w:rPr>
          <w:b/>
          <w:bCs/>
          <w:sz w:val="28"/>
          <w:szCs w:val="28"/>
        </w:rPr>
      </w:pPr>
      <w:r w:rsidRPr="00474B1E">
        <w:rPr>
          <w:rFonts w:hint="eastAsia"/>
          <w:b/>
          <w:bCs/>
          <w:sz w:val="28"/>
          <w:szCs w:val="28"/>
        </w:rPr>
        <w:t>合</w:t>
      </w:r>
      <w:proofErr w:type="gramStart"/>
      <w:r w:rsidRPr="00474B1E">
        <w:rPr>
          <w:rFonts w:hint="eastAsia"/>
          <w:b/>
          <w:bCs/>
          <w:sz w:val="28"/>
          <w:szCs w:val="28"/>
        </w:rPr>
        <w:t>规</w:t>
      </w:r>
      <w:proofErr w:type="gramEnd"/>
      <w:r w:rsidRPr="00474B1E">
        <w:rPr>
          <w:rFonts w:hint="eastAsia"/>
          <w:b/>
          <w:bCs/>
          <w:sz w:val="28"/>
          <w:szCs w:val="28"/>
        </w:rPr>
        <w:t>测试</w:t>
      </w:r>
    </w:p>
    <w:p w:rsidR="00474B1E" w:rsidRDefault="00474B1E" w:rsidP="00474B1E">
      <w:pPr>
        <w:jc w:val="left"/>
        <w:rPr>
          <w:rFonts w:hint="eastAsia"/>
        </w:rPr>
      </w:pPr>
      <w:r>
        <w:rPr>
          <w:rFonts w:hint="eastAsia"/>
        </w:rPr>
        <w:t>模块电气接口测试点旨在使用合</w:t>
      </w:r>
      <w:proofErr w:type="gramStart"/>
      <w:r>
        <w:rPr>
          <w:rFonts w:hint="eastAsia"/>
        </w:rPr>
        <w:t>规</w:t>
      </w:r>
      <w:proofErr w:type="gramEnd"/>
      <w:r>
        <w:rPr>
          <w:rFonts w:hint="eastAsia"/>
        </w:rPr>
        <w:t>板进行测量，如图</w:t>
      </w:r>
      <w:r>
        <w:rPr>
          <w:rFonts w:hint="eastAsia"/>
        </w:rPr>
        <w:t>4-1</w:t>
      </w:r>
      <w:r>
        <w:rPr>
          <w:rFonts w:hint="eastAsia"/>
        </w:rPr>
        <w:t>所示。</w:t>
      </w:r>
      <w:r>
        <w:rPr>
          <w:rFonts w:hint="eastAsia"/>
        </w:rPr>
        <w:t xml:space="preserve"> </w:t>
      </w:r>
      <w:r>
        <w:rPr>
          <w:rFonts w:hint="eastAsia"/>
        </w:rPr>
        <w:t>这些合</w:t>
      </w:r>
      <w:proofErr w:type="gramStart"/>
      <w:r>
        <w:rPr>
          <w:rFonts w:hint="eastAsia"/>
        </w:rPr>
        <w:t>规</w:t>
      </w:r>
      <w:proofErr w:type="gramEnd"/>
      <w:r>
        <w:rPr>
          <w:rFonts w:hint="eastAsia"/>
        </w:rPr>
        <w:t>板旨在将待测模块连接到测试设备，以验证是否符合相应的标准。</w:t>
      </w:r>
    </w:p>
    <w:p w:rsidR="00A7009A" w:rsidRDefault="00474B1E" w:rsidP="00474B1E">
      <w:pPr>
        <w:jc w:val="left"/>
        <w:rPr>
          <w:rFonts w:hint="eastAsia"/>
          <w:noProof/>
        </w:rPr>
      </w:pPr>
      <w:r>
        <w:rPr>
          <w:rFonts w:hint="eastAsia"/>
        </w:rPr>
        <w:t>模块合</w:t>
      </w:r>
      <w:proofErr w:type="gramStart"/>
      <w:r>
        <w:rPr>
          <w:rFonts w:hint="eastAsia"/>
        </w:rPr>
        <w:t>规板用于</w:t>
      </w:r>
      <w:proofErr w:type="gramEnd"/>
      <w:r>
        <w:rPr>
          <w:rFonts w:hint="eastAsia"/>
        </w:rPr>
        <w:t>测试模块。</w:t>
      </w:r>
      <w:r>
        <w:rPr>
          <w:rFonts w:hint="eastAsia"/>
        </w:rPr>
        <w:t xml:space="preserve"> </w:t>
      </w:r>
      <w:r>
        <w:rPr>
          <w:rFonts w:hint="eastAsia"/>
        </w:rPr>
        <w:t>合</w:t>
      </w:r>
      <w:proofErr w:type="gramStart"/>
      <w:r>
        <w:rPr>
          <w:rFonts w:hint="eastAsia"/>
        </w:rPr>
        <w:t>规</w:t>
      </w:r>
      <w:proofErr w:type="gramEnd"/>
      <w:r>
        <w:rPr>
          <w:rFonts w:hint="eastAsia"/>
        </w:rPr>
        <w:t>板的电气参数应由适当的标准规定。</w:t>
      </w:r>
      <w:r>
        <w:rPr>
          <w:rFonts w:hint="eastAsia"/>
        </w:rPr>
        <w:t xml:space="preserve"> </w:t>
      </w:r>
      <w:r>
        <w:rPr>
          <w:rFonts w:hint="eastAsia"/>
        </w:rPr>
        <w:t>模块合</w:t>
      </w:r>
      <w:proofErr w:type="gramStart"/>
      <w:r>
        <w:rPr>
          <w:rFonts w:hint="eastAsia"/>
        </w:rPr>
        <w:t>规</w:t>
      </w:r>
      <w:proofErr w:type="gramEnd"/>
      <w:r>
        <w:rPr>
          <w:rFonts w:hint="eastAsia"/>
        </w:rPr>
        <w:t>板和主机合</w:t>
      </w:r>
      <w:proofErr w:type="gramStart"/>
      <w:r>
        <w:rPr>
          <w:rFonts w:hint="eastAsia"/>
        </w:rPr>
        <w:t>规</w:t>
      </w:r>
      <w:proofErr w:type="gramEnd"/>
      <w:r>
        <w:rPr>
          <w:rFonts w:hint="eastAsia"/>
        </w:rPr>
        <w:t>板可以插在一起用于校准符合性信号，并检查合</w:t>
      </w:r>
      <w:proofErr w:type="gramStart"/>
      <w:r>
        <w:rPr>
          <w:rFonts w:hint="eastAsia"/>
        </w:rPr>
        <w:t>规</w:t>
      </w:r>
      <w:proofErr w:type="gramEnd"/>
      <w:r>
        <w:rPr>
          <w:rFonts w:hint="eastAsia"/>
        </w:rPr>
        <w:t>板的电气参数。</w:t>
      </w:r>
    </w:p>
    <w:p w:rsidR="00474B1E" w:rsidRDefault="00474B1E" w:rsidP="00474B1E">
      <w:pPr>
        <w:jc w:val="left"/>
        <w:rPr>
          <w:rFonts w:hint="eastAsia"/>
        </w:rPr>
      </w:pPr>
      <w:r>
        <w:rPr>
          <w:noProof/>
        </w:rPr>
        <w:drawing>
          <wp:inline distT="0" distB="0" distL="0" distR="0" wp14:anchorId="26800E15" wp14:editId="19A907FC">
            <wp:extent cx="5274310" cy="384463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844630"/>
                    </a:xfrm>
                    <a:prstGeom prst="rect">
                      <a:avLst/>
                    </a:prstGeom>
                  </pic:spPr>
                </pic:pic>
              </a:graphicData>
            </a:graphic>
          </wp:inline>
        </w:drawing>
      </w:r>
    </w:p>
    <w:p w:rsidR="00474B1E" w:rsidRDefault="00474B1E" w:rsidP="00474B1E">
      <w:pPr>
        <w:jc w:val="left"/>
        <w:rPr>
          <w:rFonts w:hint="eastAsia"/>
        </w:rPr>
      </w:pPr>
      <w:r>
        <w:rPr>
          <w:rFonts w:hint="eastAsia"/>
        </w:rPr>
        <w:t>参考点在表</w:t>
      </w:r>
      <w:r>
        <w:rPr>
          <w:rFonts w:hint="eastAsia"/>
        </w:rPr>
        <w:t>4-1</w:t>
      </w:r>
      <w:r>
        <w:rPr>
          <w:rFonts w:hint="eastAsia"/>
        </w:rPr>
        <w:t>中定义。</w:t>
      </w:r>
    </w:p>
    <w:p w:rsidR="00474B1E" w:rsidRDefault="00474B1E" w:rsidP="00474B1E">
      <w:pPr>
        <w:jc w:val="left"/>
      </w:pPr>
      <w:r>
        <w:rPr>
          <w:rFonts w:hint="eastAsia"/>
        </w:rPr>
        <w:t> </w:t>
      </w:r>
    </w:p>
    <w:p w:rsidR="00474B1E" w:rsidRDefault="00474B1E" w:rsidP="00474B1E">
      <w:pPr>
        <w:jc w:val="left"/>
        <w:rPr>
          <w:rFonts w:hint="eastAsia"/>
        </w:rPr>
      </w:pPr>
      <w:r>
        <w:rPr>
          <w:rFonts w:hint="eastAsia"/>
        </w:rPr>
        <w:t xml:space="preserve">                                     </w:t>
      </w:r>
      <w:r>
        <w:rPr>
          <w:rFonts w:hint="eastAsia"/>
        </w:rPr>
        <w:t>表</w:t>
      </w:r>
      <w:r>
        <w:rPr>
          <w:rFonts w:hint="eastAsia"/>
        </w:rPr>
        <w:t>4-1</w:t>
      </w:r>
      <w:r>
        <w:rPr>
          <w:rFonts w:hint="eastAsia"/>
        </w:rPr>
        <w:t>参考点</w:t>
      </w:r>
    </w:p>
    <w:p w:rsidR="00474B1E" w:rsidRDefault="00474B1E" w:rsidP="00474B1E">
      <w:pPr>
        <w:jc w:val="left"/>
        <w:rPr>
          <w:rFonts w:hint="eastAsia"/>
        </w:rPr>
      </w:pPr>
      <w:r>
        <w:rPr>
          <w:rFonts w:hint="eastAsia"/>
        </w:rPr>
        <w:lastRenderedPageBreak/>
        <w:t>TP0</w:t>
      </w:r>
      <w:r>
        <w:rPr>
          <w:rFonts w:hint="eastAsia"/>
        </w:rPr>
        <w:tab/>
      </w:r>
      <w:r>
        <w:rPr>
          <w:rFonts w:hint="eastAsia"/>
        </w:rPr>
        <w:tab/>
      </w:r>
      <w:r>
        <w:rPr>
          <w:rFonts w:hint="eastAsia"/>
        </w:rPr>
        <w:t>在</w:t>
      </w:r>
      <w:r>
        <w:rPr>
          <w:rFonts w:hint="eastAsia"/>
        </w:rPr>
        <w:t>DUT</w:t>
      </w:r>
      <w:r>
        <w:rPr>
          <w:rFonts w:hint="eastAsia"/>
        </w:rPr>
        <w:t>板上的</w:t>
      </w:r>
      <w:r>
        <w:rPr>
          <w:rFonts w:hint="eastAsia"/>
        </w:rPr>
        <w:t>ASIC</w:t>
      </w:r>
      <w:r>
        <w:rPr>
          <w:rFonts w:hint="eastAsia"/>
        </w:rPr>
        <w:t>封装引脚上的主机</w:t>
      </w:r>
      <w:r>
        <w:rPr>
          <w:rFonts w:hint="eastAsia"/>
        </w:rPr>
        <w:t>ASIC</w:t>
      </w:r>
      <w:r>
        <w:rPr>
          <w:rFonts w:hint="eastAsia"/>
        </w:rPr>
        <w:t>发送器输出</w:t>
      </w:r>
    </w:p>
    <w:p w:rsidR="00474B1E" w:rsidRDefault="00474B1E" w:rsidP="00474B1E">
      <w:pPr>
        <w:jc w:val="left"/>
        <w:rPr>
          <w:rFonts w:hint="eastAsia"/>
        </w:rPr>
      </w:pPr>
      <w:r>
        <w:rPr>
          <w:rFonts w:hint="eastAsia"/>
        </w:rPr>
        <w:t>TP1</w:t>
      </w:r>
      <w:r>
        <w:rPr>
          <w:rFonts w:hint="eastAsia"/>
        </w:rPr>
        <w:tab/>
      </w:r>
      <w:r>
        <w:rPr>
          <w:rFonts w:hint="eastAsia"/>
        </w:rPr>
        <w:tab/>
      </w:r>
      <w:r>
        <w:rPr>
          <w:rFonts w:hint="eastAsia"/>
        </w:rPr>
        <w:t>通过配对模块兼容板和模块连接器输入到模块兼容板。</w:t>
      </w:r>
      <w:r>
        <w:rPr>
          <w:rFonts w:hint="eastAsia"/>
        </w:rPr>
        <w:t xml:space="preserve"> </w:t>
      </w:r>
      <w:r>
        <w:rPr>
          <w:rFonts w:hint="eastAsia"/>
        </w:rPr>
        <w:t>用于测试模块输入</w:t>
      </w:r>
    </w:p>
    <w:p w:rsidR="00474B1E" w:rsidRDefault="00474B1E" w:rsidP="00474B1E">
      <w:pPr>
        <w:jc w:val="left"/>
        <w:rPr>
          <w:rFonts w:hint="eastAsia"/>
        </w:rPr>
      </w:pPr>
      <w:r>
        <w:rPr>
          <w:rFonts w:hint="eastAsia"/>
        </w:rPr>
        <w:t>TP1A</w:t>
      </w:r>
      <w:r>
        <w:rPr>
          <w:rFonts w:hint="eastAsia"/>
        </w:rPr>
        <w:tab/>
      </w:r>
      <w:r>
        <w:rPr>
          <w:rFonts w:hint="eastAsia"/>
        </w:rPr>
        <w:t>主机</w:t>
      </w:r>
      <w:r>
        <w:rPr>
          <w:rFonts w:hint="eastAsia"/>
        </w:rPr>
        <w:t>ASIC</w:t>
      </w:r>
      <w:r>
        <w:rPr>
          <w:rFonts w:hint="eastAsia"/>
        </w:rPr>
        <w:t>发送器通过主机板和主机边缘卡连接器在主机兼容板的输出端输出</w:t>
      </w:r>
    </w:p>
    <w:p w:rsidR="00474B1E" w:rsidRDefault="00474B1E" w:rsidP="00474B1E">
      <w:pPr>
        <w:jc w:val="left"/>
        <w:rPr>
          <w:rFonts w:hint="eastAsia"/>
        </w:rPr>
      </w:pPr>
      <w:r>
        <w:rPr>
          <w:rFonts w:hint="eastAsia"/>
        </w:rPr>
        <w:t>TP4</w:t>
      </w:r>
      <w:r>
        <w:rPr>
          <w:rFonts w:hint="eastAsia"/>
        </w:rPr>
        <w:tab/>
      </w:r>
      <w:r>
        <w:rPr>
          <w:rFonts w:hint="eastAsia"/>
        </w:rPr>
        <w:tab/>
      </w:r>
      <w:r>
        <w:rPr>
          <w:rFonts w:hint="eastAsia"/>
        </w:rPr>
        <w:t>模块输出通过配对模块和主机边缘卡连接器通过模块合</w:t>
      </w:r>
      <w:proofErr w:type="gramStart"/>
      <w:r>
        <w:rPr>
          <w:rFonts w:hint="eastAsia"/>
        </w:rPr>
        <w:t>规</w:t>
      </w:r>
      <w:proofErr w:type="gramEnd"/>
      <w:r>
        <w:rPr>
          <w:rFonts w:hint="eastAsia"/>
        </w:rPr>
        <w:t>板</w:t>
      </w:r>
    </w:p>
    <w:p w:rsidR="00474B1E" w:rsidRDefault="00474B1E" w:rsidP="00474B1E">
      <w:pPr>
        <w:jc w:val="left"/>
        <w:rPr>
          <w:rFonts w:hint="eastAsia"/>
        </w:rPr>
      </w:pPr>
      <w:r>
        <w:rPr>
          <w:rFonts w:hint="eastAsia"/>
        </w:rPr>
        <w:t>TP4A</w:t>
      </w:r>
      <w:r>
        <w:rPr>
          <w:rFonts w:hint="eastAsia"/>
        </w:rPr>
        <w:tab/>
      </w:r>
      <w:r>
        <w:rPr>
          <w:rFonts w:hint="eastAsia"/>
        </w:rPr>
        <w:t>通过配对主机兼容板和主机边缘卡连接器输入主机兼容板。</w:t>
      </w:r>
      <w:r>
        <w:rPr>
          <w:rFonts w:hint="eastAsia"/>
        </w:rPr>
        <w:t xml:space="preserve"> </w:t>
      </w:r>
      <w:r>
        <w:rPr>
          <w:rFonts w:hint="eastAsia"/>
        </w:rPr>
        <w:t>用于测试主机输入</w:t>
      </w:r>
    </w:p>
    <w:p w:rsidR="00474B1E" w:rsidRDefault="00474B1E" w:rsidP="00474B1E">
      <w:pPr>
        <w:jc w:val="left"/>
        <w:rPr>
          <w:rFonts w:hint="eastAsia"/>
        </w:rPr>
      </w:pPr>
      <w:r>
        <w:rPr>
          <w:rFonts w:hint="eastAsia"/>
        </w:rPr>
        <w:t>TP5</w:t>
      </w:r>
      <w:r>
        <w:rPr>
          <w:rFonts w:hint="eastAsia"/>
        </w:rPr>
        <w:tab/>
      </w:r>
      <w:r>
        <w:rPr>
          <w:rFonts w:hint="eastAsia"/>
        </w:rPr>
        <w:tab/>
      </w:r>
      <w:r>
        <w:rPr>
          <w:rFonts w:hint="eastAsia"/>
        </w:rPr>
        <w:t>输入到主机</w:t>
      </w:r>
      <w:r>
        <w:rPr>
          <w:rFonts w:hint="eastAsia"/>
        </w:rPr>
        <w:t>ASIC</w:t>
      </w:r>
    </w:p>
    <w:p w:rsidR="00474B1E" w:rsidRDefault="00474B1E" w:rsidP="00474B1E">
      <w:pPr>
        <w:jc w:val="left"/>
        <w:rPr>
          <w:rFonts w:hint="eastAsia"/>
        </w:rPr>
      </w:pPr>
      <w:r>
        <w:rPr>
          <w:rFonts w:hint="eastAsia"/>
        </w:rPr>
        <w:t>注意：个别标准可以指定唯一的参考点</w:t>
      </w:r>
    </w:p>
    <w:p w:rsidR="00474B1E" w:rsidRDefault="00474B1E" w:rsidP="00474B1E">
      <w:pPr>
        <w:jc w:val="left"/>
      </w:pPr>
    </w:p>
    <w:p w:rsidR="00474B1E" w:rsidRPr="00474B1E" w:rsidRDefault="00474B1E" w:rsidP="00474B1E">
      <w:pPr>
        <w:numPr>
          <w:ilvl w:val="0"/>
          <w:numId w:val="1"/>
        </w:numPr>
        <w:jc w:val="left"/>
        <w:rPr>
          <w:rFonts w:hint="eastAsia"/>
          <w:b/>
          <w:bCs/>
          <w:sz w:val="28"/>
          <w:szCs w:val="28"/>
        </w:rPr>
      </w:pPr>
      <w:r w:rsidRPr="00474B1E">
        <w:rPr>
          <w:rFonts w:hint="eastAsia"/>
          <w:b/>
          <w:bCs/>
          <w:sz w:val="28"/>
          <w:szCs w:val="28"/>
        </w:rPr>
        <w:t>电气规格</w:t>
      </w:r>
    </w:p>
    <w:p w:rsidR="00474B1E" w:rsidRDefault="00474B1E" w:rsidP="00474B1E">
      <w:pPr>
        <w:jc w:val="left"/>
        <w:rPr>
          <w:rFonts w:hint="eastAsia"/>
        </w:rPr>
      </w:pPr>
      <w:r>
        <w:rPr>
          <w:rFonts w:hint="eastAsia"/>
        </w:rPr>
        <w:t>本节包含模块的引脚定义数据。</w:t>
      </w:r>
      <w:r>
        <w:rPr>
          <w:rFonts w:hint="eastAsia"/>
        </w:rPr>
        <w:t xml:space="preserve"> </w:t>
      </w:r>
      <w:r>
        <w:rPr>
          <w:rFonts w:hint="eastAsia"/>
        </w:rPr>
        <w:t>引脚定义数据对于千兆位</w:t>
      </w:r>
      <w:r>
        <w:rPr>
          <w:rFonts w:hint="eastAsia"/>
        </w:rPr>
        <w:t>/</w:t>
      </w:r>
      <w:r>
        <w:rPr>
          <w:rFonts w:hint="eastAsia"/>
        </w:rPr>
        <w:t>秒数据通信应用如光纤通道，以太网和</w:t>
      </w:r>
      <w:r>
        <w:rPr>
          <w:rFonts w:hint="eastAsia"/>
        </w:rPr>
        <w:t>SONET / ATM</w:t>
      </w:r>
      <w:r>
        <w:rPr>
          <w:rFonts w:hint="eastAsia"/>
        </w:rPr>
        <w:t>应用是通用的。</w:t>
      </w:r>
      <w:r>
        <w:rPr>
          <w:rFonts w:hint="eastAsia"/>
        </w:rPr>
        <w:t xml:space="preserve"> </w:t>
      </w:r>
      <w:r>
        <w:rPr>
          <w:rFonts w:hint="eastAsia"/>
        </w:rPr>
        <w:t>图</w:t>
      </w:r>
      <w:r>
        <w:rPr>
          <w:rFonts w:hint="eastAsia"/>
        </w:rPr>
        <w:t>4-1</w:t>
      </w:r>
      <w:r>
        <w:rPr>
          <w:rFonts w:hint="eastAsia"/>
        </w:rPr>
        <w:t>中定义了高速信号电测量的符合点。</w:t>
      </w:r>
      <w:r>
        <w:rPr>
          <w:rFonts w:hint="eastAsia"/>
        </w:rPr>
        <w:t xml:space="preserve"> </w:t>
      </w:r>
      <w:r>
        <w:rPr>
          <w:rFonts w:hint="eastAsia"/>
        </w:rPr>
        <w:t>所有其他电气信号的符合点在主机边缘卡连接器处于相似点。</w:t>
      </w:r>
    </w:p>
    <w:p w:rsidR="00474B1E" w:rsidRDefault="00474B1E" w:rsidP="00474B1E">
      <w:pPr>
        <w:jc w:val="left"/>
        <w:rPr>
          <w:rFonts w:hint="eastAsia"/>
        </w:rPr>
      </w:pPr>
      <w:r>
        <w:rPr>
          <w:rFonts w:hint="eastAsia"/>
        </w:rPr>
        <w:t>5.1</w:t>
      </w:r>
      <w:r>
        <w:rPr>
          <w:rFonts w:hint="eastAsia"/>
        </w:rPr>
        <w:t>电气连接器</w:t>
      </w:r>
    </w:p>
    <w:p w:rsidR="00474B1E" w:rsidRDefault="00474B1E" w:rsidP="00474B1E">
      <w:pPr>
        <w:jc w:val="left"/>
        <w:rPr>
          <w:rFonts w:hint="eastAsia"/>
        </w:rPr>
      </w:pPr>
      <w:r>
        <w:rPr>
          <w:rFonts w:hint="eastAsia"/>
        </w:rPr>
        <w:t>图</w:t>
      </w:r>
      <w:r>
        <w:rPr>
          <w:rFonts w:hint="eastAsia"/>
        </w:rPr>
        <w:t>5-1</w:t>
      </w:r>
      <w:r>
        <w:rPr>
          <w:rFonts w:hint="eastAsia"/>
        </w:rPr>
        <w:t>显示了模块边缘连接器的信号符号和接点编号。</w:t>
      </w:r>
      <w:r>
        <w:rPr>
          <w:rFonts w:hint="eastAsia"/>
        </w:rPr>
        <w:t xml:space="preserve"> </w:t>
      </w:r>
      <w:r>
        <w:rPr>
          <w:rFonts w:hint="eastAsia"/>
        </w:rPr>
        <w:t>该图显示了模块</w:t>
      </w:r>
      <w:r>
        <w:rPr>
          <w:rFonts w:hint="eastAsia"/>
        </w:rPr>
        <w:t>PCB</w:t>
      </w:r>
      <w:r>
        <w:rPr>
          <w:rFonts w:hint="eastAsia"/>
        </w:rPr>
        <w:t>边缘作为顶视图和底视图。</w:t>
      </w:r>
      <w:r>
        <w:rPr>
          <w:rFonts w:hint="eastAsia"/>
        </w:rPr>
        <w:t xml:space="preserve"> </w:t>
      </w:r>
      <w:r>
        <w:rPr>
          <w:rFonts w:hint="eastAsia"/>
        </w:rPr>
        <w:t>有</w:t>
      </w:r>
      <w:r>
        <w:rPr>
          <w:rFonts w:hint="eastAsia"/>
        </w:rPr>
        <w:t>38</w:t>
      </w:r>
      <w:r>
        <w:rPr>
          <w:rFonts w:hint="eastAsia"/>
        </w:rPr>
        <w:t>个触点用于高速信号，低速信号，电源和接地连接。</w:t>
      </w:r>
      <w:r>
        <w:rPr>
          <w:rFonts w:hint="eastAsia"/>
        </w:rPr>
        <w:t xml:space="preserve"> </w:t>
      </w:r>
      <w:r>
        <w:rPr>
          <w:rFonts w:hint="eastAsia"/>
        </w:rPr>
        <w:t>表</w:t>
      </w:r>
      <w:r>
        <w:rPr>
          <w:rFonts w:hint="eastAsia"/>
        </w:rPr>
        <w:t>5-1</w:t>
      </w:r>
      <w:r>
        <w:rPr>
          <w:rFonts w:hint="eastAsia"/>
        </w:rPr>
        <w:t>提供了有关</w:t>
      </w:r>
      <w:r>
        <w:rPr>
          <w:rFonts w:hint="eastAsia"/>
        </w:rPr>
        <w:t>38</w:t>
      </w:r>
      <w:r>
        <w:rPr>
          <w:rFonts w:hint="eastAsia"/>
        </w:rPr>
        <w:t>个连接中的每一个的更多信息。</w:t>
      </w:r>
    </w:p>
    <w:p w:rsidR="00474B1E" w:rsidRDefault="00474B1E" w:rsidP="00474B1E">
      <w:pPr>
        <w:jc w:val="left"/>
      </w:pPr>
      <w:r>
        <w:rPr>
          <w:rFonts w:hint="eastAsia"/>
        </w:rPr>
        <w:t>该模块包含与电连接器相配合的印刷电路板。</w:t>
      </w:r>
      <w:r>
        <w:rPr>
          <w:rFonts w:hint="eastAsia"/>
        </w:rPr>
        <w:t xml:space="preserve"> pad</w:t>
      </w:r>
      <w:r>
        <w:rPr>
          <w:rFonts w:hint="eastAsia"/>
        </w:rPr>
        <w:t>设计用于顺序接触：</w:t>
      </w:r>
    </w:p>
    <w:p w:rsidR="00474B1E" w:rsidRDefault="00474B1E" w:rsidP="00474B1E">
      <w:pPr>
        <w:jc w:val="left"/>
        <w:rPr>
          <w:rFonts w:hint="eastAsia"/>
        </w:rPr>
      </w:pPr>
      <w:r>
        <w:rPr>
          <w:rFonts w:hint="eastAsia"/>
        </w:rPr>
        <w:t xml:space="preserve">        </w:t>
      </w:r>
      <w:r>
        <w:rPr>
          <w:rFonts w:hint="eastAsia"/>
        </w:rPr>
        <w:t>第一</w:t>
      </w:r>
      <w:r>
        <w:rPr>
          <w:rFonts w:hint="eastAsia"/>
        </w:rPr>
        <w:t>触点</w:t>
      </w:r>
      <w:r>
        <w:rPr>
          <w:rFonts w:hint="eastAsia"/>
        </w:rPr>
        <w:t xml:space="preserve"> - </w:t>
      </w:r>
      <w:r>
        <w:rPr>
          <w:rFonts w:hint="eastAsia"/>
        </w:rPr>
        <w:t>地触点</w:t>
      </w:r>
    </w:p>
    <w:p w:rsidR="00474B1E" w:rsidRDefault="00474B1E" w:rsidP="00474B1E">
      <w:pPr>
        <w:jc w:val="left"/>
        <w:rPr>
          <w:rFonts w:hint="eastAsia"/>
        </w:rPr>
      </w:pPr>
      <w:r>
        <w:rPr>
          <w:rFonts w:hint="eastAsia"/>
        </w:rPr>
        <w:t xml:space="preserve">        </w:t>
      </w:r>
      <w:r>
        <w:rPr>
          <w:rFonts w:hint="eastAsia"/>
        </w:rPr>
        <w:t>第二触点</w:t>
      </w:r>
      <w:r>
        <w:rPr>
          <w:rFonts w:hint="eastAsia"/>
        </w:rPr>
        <w:t xml:space="preserve"> - </w:t>
      </w:r>
      <w:r>
        <w:rPr>
          <w:rFonts w:hint="eastAsia"/>
        </w:rPr>
        <w:t>电源触点</w:t>
      </w:r>
    </w:p>
    <w:p w:rsidR="00474B1E" w:rsidRDefault="00474B1E" w:rsidP="00474B1E">
      <w:pPr>
        <w:jc w:val="left"/>
      </w:pPr>
      <w:r>
        <w:rPr>
          <w:rFonts w:hint="eastAsia"/>
        </w:rPr>
        <w:t xml:space="preserve">        </w:t>
      </w:r>
      <w:r>
        <w:rPr>
          <w:rFonts w:hint="eastAsia"/>
        </w:rPr>
        <w:t>第三触点</w:t>
      </w:r>
      <w:r>
        <w:rPr>
          <w:rFonts w:hint="eastAsia"/>
        </w:rPr>
        <w:t xml:space="preserve"> - </w:t>
      </w:r>
      <w:r>
        <w:rPr>
          <w:rFonts w:hint="eastAsia"/>
        </w:rPr>
        <w:t>信号触点</w:t>
      </w:r>
    </w:p>
    <w:p w:rsidR="00474B1E" w:rsidRDefault="00474B1E" w:rsidP="00474B1E">
      <w:pPr>
        <w:jc w:val="left"/>
        <w:rPr>
          <w:rFonts w:hint="eastAsia"/>
        </w:rPr>
      </w:pPr>
      <w:r>
        <w:rPr>
          <w:rFonts w:hint="eastAsia"/>
        </w:rPr>
        <w:t>对于</w:t>
      </w:r>
      <w:r>
        <w:rPr>
          <w:rFonts w:hint="eastAsia"/>
        </w:rPr>
        <w:t>EMI</w:t>
      </w:r>
      <w:r>
        <w:rPr>
          <w:rFonts w:hint="eastAsia"/>
        </w:rPr>
        <w:t>保护，当模块拆卸时，应关闭连接器的信号。</w:t>
      </w:r>
      <w:r>
        <w:rPr>
          <w:rFonts w:hint="eastAsia"/>
        </w:rPr>
        <w:t xml:space="preserve"> </w:t>
      </w:r>
      <w:r>
        <w:rPr>
          <w:rFonts w:hint="eastAsia"/>
        </w:rPr>
        <w:t>建议使用标准电路板布局实践，例如使用</w:t>
      </w:r>
      <w:r>
        <w:rPr>
          <w:rFonts w:hint="eastAsia"/>
        </w:rPr>
        <w:t>Vias</w:t>
      </w:r>
      <w:r>
        <w:rPr>
          <w:rFonts w:hint="eastAsia"/>
        </w:rPr>
        <w:t>连接到</w:t>
      </w:r>
      <w:r>
        <w:rPr>
          <w:rFonts w:hint="eastAsia"/>
        </w:rPr>
        <w:t>Vcc</w:t>
      </w:r>
      <w:r>
        <w:rPr>
          <w:rFonts w:hint="eastAsia"/>
        </w:rPr>
        <w:t>和</w:t>
      </w:r>
      <w:r>
        <w:rPr>
          <w:rFonts w:hint="eastAsia"/>
        </w:rPr>
        <w:t>GND</w:t>
      </w:r>
      <w:r>
        <w:rPr>
          <w:rFonts w:hint="eastAsia"/>
        </w:rPr>
        <w:t>，使用短距离和等长差分信号线，使用微带线和</w:t>
      </w:r>
      <w:r>
        <w:rPr>
          <w:rFonts w:hint="eastAsia"/>
        </w:rPr>
        <w:t>50</w:t>
      </w:r>
      <w:r>
        <w:rPr>
          <w:rFonts w:hint="eastAsia"/>
        </w:rPr>
        <w:t>欧姆终端。</w:t>
      </w:r>
      <w:r>
        <w:rPr>
          <w:rFonts w:hint="eastAsia"/>
        </w:rPr>
        <w:t xml:space="preserve"> </w:t>
      </w:r>
      <w:r>
        <w:rPr>
          <w:rFonts w:hint="eastAsia"/>
        </w:rPr>
        <w:t>模块的机箱接地（外壳通用）应与模块的电路接地</w:t>
      </w:r>
      <w:r>
        <w:rPr>
          <w:rFonts w:hint="eastAsia"/>
        </w:rPr>
        <w:t>GND</w:t>
      </w:r>
      <w:r>
        <w:rPr>
          <w:rFonts w:hint="eastAsia"/>
        </w:rPr>
        <w:t>隔离，为设备设计人员提供模块外部电磁干扰屏蔽和电路接地</w:t>
      </w:r>
      <w:r>
        <w:rPr>
          <w:rFonts w:hint="eastAsia"/>
        </w:rPr>
        <w:t>GND</w:t>
      </w:r>
      <w:r>
        <w:rPr>
          <w:rFonts w:hint="eastAsia"/>
        </w:rPr>
        <w:t>之间连接的灵活性。</w:t>
      </w:r>
    </w:p>
    <w:p w:rsidR="00474B1E" w:rsidRDefault="00474B1E" w:rsidP="00474B1E">
      <w:pPr>
        <w:jc w:val="left"/>
        <w:rPr>
          <w:rFonts w:hint="eastAsia"/>
        </w:rPr>
      </w:pPr>
      <w:r>
        <w:rPr>
          <w:noProof/>
        </w:rPr>
        <w:drawing>
          <wp:inline distT="0" distB="0" distL="0" distR="0" wp14:anchorId="04A4058C" wp14:editId="23758BC6">
            <wp:extent cx="5274310" cy="3238451"/>
            <wp:effectExtent l="0" t="0" r="2540" b="63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238451"/>
                    </a:xfrm>
                    <a:prstGeom prst="rect">
                      <a:avLst/>
                    </a:prstGeom>
                  </pic:spPr>
                </pic:pic>
              </a:graphicData>
            </a:graphic>
          </wp:inline>
        </w:drawing>
      </w:r>
    </w:p>
    <w:p w:rsidR="00474B1E" w:rsidRDefault="00474B1E" w:rsidP="00474B1E">
      <w:pPr>
        <w:jc w:val="left"/>
        <w:rPr>
          <w:rFonts w:hint="eastAsia"/>
        </w:rPr>
      </w:pPr>
      <w:r>
        <w:rPr>
          <w:noProof/>
        </w:rPr>
        <w:lastRenderedPageBreak/>
        <w:drawing>
          <wp:inline distT="0" distB="0" distL="0" distR="0" wp14:anchorId="6F800271" wp14:editId="1CEAAF40">
            <wp:extent cx="5274310" cy="4542377"/>
            <wp:effectExtent l="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542377"/>
                    </a:xfrm>
                    <a:prstGeom prst="rect">
                      <a:avLst/>
                    </a:prstGeom>
                  </pic:spPr>
                </pic:pic>
              </a:graphicData>
            </a:graphic>
          </wp:inline>
        </w:drawing>
      </w:r>
    </w:p>
    <w:p w:rsidR="00474B1E" w:rsidRDefault="00474B1E" w:rsidP="00474B1E">
      <w:pPr>
        <w:jc w:val="left"/>
        <w:rPr>
          <w:rFonts w:hint="eastAsia"/>
        </w:rPr>
      </w:pPr>
      <w:r>
        <w:rPr>
          <w:noProof/>
        </w:rPr>
        <w:drawing>
          <wp:inline distT="0" distB="0" distL="0" distR="0" wp14:anchorId="7251EA03" wp14:editId="4B8B6508">
            <wp:extent cx="5274310" cy="2008999"/>
            <wp:effectExtent l="0" t="0" r="254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008999"/>
                    </a:xfrm>
                    <a:prstGeom prst="rect">
                      <a:avLst/>
                    </a:prstGeom>
                  </pic:spPr>
                </pic:pic>
              </a:graphicData>
            </a:graphic>
          </wp:inline>
        </w:drawing>
      </w:r>
    </w:p>
    <w:p w:rsidR="00474B1E" w:rsidRDefault="00474B1E" w:rsidP="00474B1E">
      <w:pPr>
        <w:jc w:val="left"/>
        <w:rPr>
          <w:rFonts w:hint="eastAsia"/>
        </w:rPr>
      </w:pPr>
      <w:r>
        <w:rPr>
          <w:rFonts w:hint="eastAsia"/>
        </w:rPr>
        <w:t>注</w:t>
      </w:r>
      <w:r>
        <w:rPr>
          <w:rFonts w:hint="eastAsia"/>
        </w:rPr>
        <w:t>1</w:t>
      </w:r>
      <w:r>
        <w:rPr>
          <w:rFonts w:hint="eastAsia"/>
        </w:rPr>
        <w:t>：</w:t>
      </w:r>
      <w:r>
        <w:rPr>
          <w:rFonts w:hint="eastAsia"/>
        </w:rPr>
        <w:t>GND</w:t>
      </w:r>
      <w:r>
        <w:rPr>
          <w:rFonts w:hint="eastAsia"/>
        </w:rPr>
        <w:t>是模块通用的信号和电源（电源）符号。</w:t>
      </w:r>
      <w:r>
        <w:rPr>
          <w:rFonts w:hint="eastAsia"/>
        </w:rPr>
        <w:t xml:space="preserve"> </w:t>
      </w:r>
      <w:r>
        <w:rPr>
          <w:rFonts w:hint="eastAsia"/>
        </w:rPr>
        <w:t>除非另有说明，否则所有模块电压都</w:t>
      </w:r>
      <w:proofErr w:type="gramStart"/>
      <w:r>
        <w:rPr>
          <w:rFonts w:hint="eastAsia"/>
        </w:rPr>
        <w:t>参考此</w:t>
      </w:r>
      <w:proofErr w:type="gramEnd"/>
      <w:r>
        <w:rPr>
          <w:rFonts w:hint="eastAsia"/>
        </w:rPr>
        <w:t>模块电压。</w:t>
      </w:r>
      <w:r>
        <w:rPr>
          <w:rFonts w:hint="eastAsia"/>
        </w:rPr>
        <w:t xml:space="preserve"> </w:t>
      </w:r>
      <w:r>
        <w:rPr>
          <w:rFonts w:hint="eastAsia"/>
        </w:rPr>
        <w:t>将它们直接连接到主机板信号公共接地层。</w:t>
      </w:r>
    </w:p>
    <w:p w:rsidR="00474B1E" w:rsidRPr="00474B1E" w:rsidRDefault="00474B1E" w:rsidP="00474B1E">
      <w:pPr>
        <w:jc w:val="left"/>
        <w:rPr>
          <w:rFonts w:hint="eastAsia"/>
        </w:rPr>
      </w:pPr>
      <w:r>
        <w:rPr>
          <w:rFonts w:hint="eastAsia"/>
        </w:rPr>
        <w:t>注</w:t>
      </w:r>
      <w:r>
        <w:rPr>
          <w:rFonts w:hint="eastAsia"/>
        </w:rPr>
        <w:t>2</w:t>
      </w:r>
      <w:r>
        <w:rPr>
          <w:rFonts w:hint="eastAsia"/>
        </w:rPr>
        <w:t>：同时应用</w:t>
      </w:r>
      <w:r>
        <w:rPr>
          <w:rFonts w:hint="eastAsia"/>
        </w:rPr>
        <w:t>Vcc Rx</w:t>
      </w:r>
      <w:r>
        <w:rPr>
          <w:rFonts w:hint="eastAsia"/>
        </w:rPr>
        <w:t>，</w:t>
      </w:r>
      <w:r>
        <w:rPr>
          <w:rFonts w:hint="eastAsia"/>
        </w:rPr>
        <w:t>Vcc1</w:t>
      </w:r>
      <w:r>
        <w:rPr>
          <w:rFonts w:hint="eastAsia"/>
        </w:rPr>
        <w:t>和</w:t>
      </w:r>
      <w:r>
        <w:rPr>
          <w:rFonts w:hint="eastAsia"/>
        </w:rPr>
        <w:t>Vcc Tx</w:t>
      </w:r>
      <w:r>
        <w:rPr>
          <w:rFonts w:hint="eastAsia"/>
        </w:rPr>
        <w:t>。</w:t>
      </w:r>
      <w:r>
        <w:rPr>
          <w:rFonts w:hint="eastAsia"/>
        </w:rPr>
        <w:t xml:space="preserve"> </w:t>
      </w:r>
      <w:r>
        <w:rPr>
          <w:rFonts w:hint="eastAsia"/>
        </w:rPr>
        <w:t>对于主机边缘卡连接器的主机</w:t>
      </w:r>
      <w:proofErr w:type="gramStart"/>
      <w:r>
        <w:rPr>
          <w:rFonts w:hint="eastAsia"/>
        </w:rPr>
        <w:t>侧规定</w:t>
      </w:r>
      <w:proofErr w:type="gramEnd"/>
      <w:r>
        <w:rPr>
          <w:rFonts w:hint="eastAsia"/>
        </w:rPr>
        <w:t>的要求见表</w:t>
      </w:r>
      <w:r>
        <w:rPr>
          <w:rFonts w:hint="eastAsia"/>
        </w:rPr>
        <w:t>5-6</w:t>
      </w:r>
      <w:r>
        <w:rPr>
          <w:rFonts w:hint="eastAsia"/>
        </w:rPr>
        <w:t>。</w:t>
      </w:r>
      <w:r>
        <w:rPr>
          <w:rFonts w:hint="eastAsia"/>
        </w:rPr>
        <w:t xml:space="preserve"> Vcc Rx Vcc1</w:t>
      </w:r>
      <w:r>
        <w:rPr>
          <w:rFonts w:hint="eastAsia"/>
        </w:rPr>
        <w:t>和</w:t>
      </w:r>
      <w:r>
        <w:rPr>
          <w:rFonts w:hint="eastAsia"/>
        </w:rPr>
        <w:t>Vcc Tx</w:t>
      </w:r>
      <w:r>
        <w:rPr>
          <w:rFonts w:hint="eastAsia"/>
        </w:rPr>
        <w:t>可以在模块内以任何组合内部连接。</w:t>
      </w:r>
      <w:r>
        <w:rPr>
          <w:rFonts w:hint="eastAsia"/>
        </w:rPr>
        <w:t xml:space="preserve"> </w:t>
      </w:r>
      <w:r>
        <w:rPr>
          <w:rFonts w:hint="eastAsia"/>
        </w:rPr>
        <w:t>连接器引脚的额定最大电流为</w:t>
      </w:r>
      <w:r>
        <w:rPr>
          <w:rFonts w:hint="eastAsia"/>
        </w:rPr>
        <w:t>1000 mA</w:t>
      </w:r>
      <w:r>
        <w:rPr>
          <w:rFonts w:hint="eastAsia"/>
        </w:rPr>
        <w:t>。</w:t>
      </w:r>
    </w:p>
    <w:p w:rsidR="00474B1E" w:rsidRDefault="00474B1E" w:rsidP="00474B1E">
      <w:pPr>
        <w:jc w:val="left"/>
        <w:rPr>
          <w:rFonts w:hint="eastAsia"/>
        </w:rPr>
      </w:pPr>
      <w:r>
        <w:rPr>
          <w:noProof/>
        </w:rPr>
        <w:lastRenderedPageBreak/>
        <w:drawing>
          <wp:inline distT="0" distB="0" distL="0" distR="0" wp14:anchorId="3DAFCBFB" wp14:editId="1C31417D">
            <wp:extent cx="5048250" cy="57531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48250" cy="5753100"/>
                    </a:xfrm>
                    <a:prstGeom prst="rect">
                      <a:avLst/>
                    </a:prstGeom>
                  </pic:spPr>
                </pic:pic>
              </a:graphicData>
            </a:graphic>
          </wp:inline>
        </w:drawing>
      </w:r>
    </w:p>
    <w:p w:rsidR="00474B1E" w:rsidRDefault="00474B1E" w:rsidP="00474B1E">
      <w:pPr>
        <w:jc w:val="left"/>
        <w:rPr>
          <w:rFonts w:hint="eastAsia"/>
        </w:rPr>
      </w:pPr>
      <w:r>
        <w:rPr>
          <w:noProof/>
        </w:rPr>
        <w:lastRenderedPageBreak/>
        <w:drawing>
          <wp:inline distT="0" distB="0" distL="0" distR="0" wp14:anchorId="28AA2211" wp14:editId="21E9AEDC">
            <wp:extent cx="5086350" cy="55626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86350" cy="5562600"/>
                    </a:xfrm>
                    <a:prstGeom prst="rect">
                      <a:avLst/>
                    </a:prstGeom>
                  </pic:spPr>
                </pic:pic>
              </a:graphicData>
            </a:graphic>
          </wp:inline>
        </w:drawing>
      </w:r>
    </w:p>
    <w:p w:rsidR="00474B1E" w:rsidRDefault="00474B1E" w:rsidP="00474B1E">
      <w:pPr>
        <w:jc w:val="left"/>
        <w:rPr>
          <w:rFonts w:hint="eastAsia"/>
        </w:rPr>
      </w:pPr>
      <w:r>
        <w:rPr>
          <w:rFonts w:hint="eastAsia"/>
        </w:rPr>
        <w:t>5.2</w:t>
      </w:r>
      <w:r>
        <w:rPr>
          <w:rFonts w:hint="eastAsia"/>
        </w:rPr>
        <w:t>低速引脚说明</w:t>
      </w:r>
    </w:p>
    <w:p w:rsidR="00474B1E" w:rsidRDefault="00474B1E" w:rsidP="00474B1E">
      <w:pPr>
        <w:jc w:val="left"/>
        <w:rPr>
          <w:rFonts w:hint="eastAsia"/>
        </w:rPr>
      </w:pPr>
      <w:r>
        <w:rPr>
          <w:rFonts w:hint="eastAsia"/>
        </w:rPr>
        <w:t>除了</w:t>
      </w:r>
      <w:r>
        <w:rPr>
          <w:rFonts w:hint="eastAsia"/>
        </w:rPr>
        <w:t>2</w:t>
      </w:r>
      <w:r>
        <w:rPr>
          <w:rFonts w:hint="eastAsia"/>
        </w:rPr>
        <w:t>线串行接口外，模块还具有以下低速引脚用于控制和状态：</w:t>
      </w:r>
      <w:r>
        <w:rPr>
          <w:rFonts w:hint="eastAsia"/>
        </w:rPr>
        <w:t>ModSelL   ResetL    LPMode    ModPrsL INTL</w:t>
      </w:r>
    </w:p>
    <w:p w:rsidR="00474B1E" w:rsidRDefault="00474B1E" w:rsidP="00474B1E">
      <w:pPr>
        <w:jc w:val="left"/>
      </w:pPr>
      <w:r>
        <w:t>5.2.1 ModSelL</w:t>
      </w:r>
    </w:p>
    <w:p w:rsidR="00474B1E" w:rsidRDefault="00474B1E" w:rsidP="00474B1E">
      <w:pPr>
        <w:jc w:val="left"/>
        <w:rPr>
          <w:rFonts w:hint="eastAsia"/>
        </w:rPr>
      </w:pPr>
      <w:r>
        <w:rPr>
          <w:rFonts w:hint="eastAsia"/>
        </w:rPr>
        <w:t>ModSelL</w:t>
      </w:r>
      <w:r>
        <w:rPr>
          <w:rFonts w:hint="eastAsia"/>
        </w:rPr>
        <w:t>是一个输入引脚。当主机保持低电平时，模块响应</w:t>
      </w:r>
      <w:r>
        <w:rPr>
          <w:rFonts w:hint="eastAsia"/>
        </w:rPr>
        <w:t>2</w:t>
      </w:r>
      <w:r>
        <w:rPr>
          <w:rFonts w:hint="eastAsia"/>
        </w:rPr>
        <w:t>线串行通信命令。</w:t>
      </w:r>
      <w:r>
        <w:rPr>
          <w:rFonts w:hint="eastAsia"/>
        </w:rPr>
        <w:t xml:space="preserve"> ModSelL</w:t>
      </w:r>
      <w:r>
        <w:rPr>
          <w:rFonts w:hint="eastAsia"/>
        </w:rPr>
        <w:t>允许在单个</w:t>
      </w:r>
      <w:r>
        <w:rPr>
          <w:rFonts w:hint="eastAsia"/>
        </w:rPr>
        <w:t>2</w:t>
      </w:r>
      <w:r>
        <w:rPr>
          <w:rFonts w:hint="eastAsia"/>
        </w:rPr>
        <w:t>线接口总线上使用多个模块。当</w:t>
      </w:r>
      <w:r>
        <w:rPr>
          <w:rFonts w:hint="eastAsia"/>
        </w:rPr>
        <w:t>ModSelL</w:t>
      </w:r>
      <w:r>
        <w:rPr>
          <w:rFonts w:hint="eastAsia"/>
        </w:rPr>
        <w:t>为“</w:t>
      </w:r>
      <w:r>
        <w:rPr>
          <w:rFonts w:hint="eastAsia"/>
        </w:rPr>
        <w:t>High</w:t>
      </w:r>
      <w:r>
        <w:rPr>
          <w:rFonts w:hint="eastAsia"/>
        </w:rPr>
        <w:t>”时，模块不应对主机的任何</w:t>
      </w:r>
      <w:r>
        <w:rPr>
          <w:rFonts w:hint="eastAsia"/>
        </w:rPr>
        <w:t>2</w:t>
      </w:r>
      <w:r>
        <w:rPr>
          <w:rFonts w:hint="eastAsia"/>
        </w:rPr>
        <w:t>线接口通信进行响应或确认。</w:t>
      </w:r>
      <w:r>
        <w:rPr>
          <w:rFonts w:hint="eastAsia"/>
        </w:rPr>
        <w:t xml:space="preserve"> ModSelL</w:t>
      </w:r>
      <w:r>
        <w:rPr>
          <w:rFonts w:hint="eastAsia"/>
        </w:rPr>
        <w:t>信号输入节点应偏置到模块中的“高”状态。</w:t>
      </w:r>
    </w:p>
    <w:p w:rsidR="00474B1E" w:rsidRDefault="00474B1E" w:rsidP="00474B1E">
      <w:pPr>
        <w:jc w:val="left"/>
        <w:rPr>
          <w:rFonts w:hint="eastAsia"/>
        </w:rPr>
      </w:pPr>
      <w:r>
        <w:rPr>
          <w:rFonts w:hint="eastAsia"/>
        </w:rPr>
        <w:t> </w:t>
      </w:r>
      <w:r>
        <w:rPr>
          <w:rFonts w:hint="eastAsia"/>
        </w:rPr>
        <w:t>为了避免冲突，在取消选择任何模块后，主机系统不得尝试</w:t>
      </w:r>
      <w:r>
        <w:rPr>
          <w:rFonts w:hint="eastAsia"/>
        </w:rPr>
        <w:t>ModSelL</w:t>
      </w:r>
      <w:r>
        <w:rPr>
          <w:rFonts w:hint="eastAsia"/>
        </w:rPr>
        <w:t>解除时间内的</w:t>
      </w:r>
      <w:r>
        <w:rPr>
          <w:rFonts w:hint="eastAsia"/>
        </w:rPr>
        <w:t>2</w:t>
      </w:r>
      <w:r>
        <w:rPr>
          <w:rFonts w:hint="eastAsia"/>
        </w:rPr>
        <w:t>线接口通信。</w:t>
      </w:r>
    </w:p>
    <w:p w:rsidR="00474B1E" w:rsidRDefault="00474B1E" w:rsidP="00474B1E">
      <w:pPr>
        <w:jc w:val="left"/>
        <w:rPr>
          <w:rFonts w:hint="eastAsia"/>
        </w:rPr>
      </w:pPr>
      <w:r>
        <w:rPr>
          <w:rFonts w:hint="eastAsia"/>
        </w:rPr>
        <w:t>类似地，在与新选择的模块进行通信之前，主机至少等待</w:t>
      </w:r>
      <w:r>
        <w:rPr>
          <w:rFonts w:hint="eastAsia"/>
        </w:rPr>
        <w:t>ModSelL</w:t>
      </w:r>
      <w:r>
        <w:rPr>
          <w:rFonts w:hint="eastAsia"/>
        </w:rPr>
        <w:t>断言时间段。只要满足上述时序要求，不同模块的断言和取消置位周期就可能重叠。</w:t>
      </w:r>
    </w:p>
    <w:p w:rsidR="00474B1E" w:rsidRDefault="00474B1E" w:rsidP="00474B1E">
      <w:pPr>
        <w:jc w:val="left"/>
      </w:pPr>
      <w:r>
        <w:t>5.2.2 ResetL</w:t>
      </w:r>
    </w:p>
    <w:p w:rsidR="00474B1E" w:rsidRDefault="00474B1E" w:rsidP="00474B1E">
      <w:pPr>
        <w:jc w:val="left"/>
        <w:rPr>
          <w:rFonts w:hint="eastAsia"/>
        </w:rPr>
      </w:pPr>
      <w:r>
        <w:rPr>
          <w:rFonts w:hint="eastAsia"/>
        </w:rPr>
        <w:t>ResetL</w:t>
      </w:r>
      <w:r>
        <w:rPr>
          <w:rFonts w:hint="eastAsia"/>
        </w:rPr>
        <w:t>引脚应拉至模块中的</w:t>
      </w:r>
      <w:r>
        <w:rPr>
          <w:rFonts w:hint="eastAsia"/>
        </w:rPr>
        <w:t>Vcc</w:t>
      </w:r>
      <w:r>
        <w:rPr>
          <w:rFonts w:hint="eastAsia"/>
        </w:rPr>
        <w:t>。</w:t>
      </w:r>
      <w:r>
        <w:rPr>
          <w:rFonts w:hint="eastAsia"/>
        </w:rPr>
        <w:t xml:space="preserve"> ResetL</w:t>
      </w:r>
      <w:r>
        <w:rPr>
          <w:rFonts w:hint="eastAsia"/>
        </w:rPr>
        <w:t>引脚上的低电平长于最小脉冲长度（</w:t>
      </w:r>
      <w:r>
        <w:rPr>
          <w:rFonts w:hint="eastAsia"/>
        </w:rPr>
        <w:t>t_Reset_init</w:t>
      </w:r>
      <w:r>
        <w:rPr>
          <w:rFonts w:hint="eastAsia"/>
        </w:rPr>
        <w:t>）将启动完整的模块复位，将所有用户模块设置恢复到默认状态。复位置位时间（</w:t>
      </w:r>
      <w:r>
        <w:rPr>
          <w:rFonts w:hint="eastAsia"/>
        </w:rPr>
        <w:t>t_init</w:t>
      </w:r>
      <w:r>
        <w:rPr>
          <w:rFonts w:hint="eastAsia"/>
        </w:rPr>
        <w:t>）在</w:t>
      </w:r>
      <w:r>
        <w:rPr>
          <w:rFonts w:hint="eastAsia"/>
        </w:rPr>
        <w:t>ResetL</w:t>
      </w:r>
      <w:r>
        <w:rPr>
          <w:rFonts w:hint="eastAsia"/>
        </w:rPr>
        <w:t>引脚的低电平被释放后的上升沿开始。</w:t>
      </w:r>
    </w:p>
    <w:p w:rsidR="00474B1E" w:rsidRDefault="00474B1E" w:rsidP="00474B1E">
      <w:pPr>
        <w:jc w:val="left"/>
        <w:rPr>
          <w:rFonts w:hint="eastAsia"/>
        </w:rPr>
      </w:pPr>
      <w:r>
        <w:rPr>
          <w:rFonts w:hint="eastAsia"/>
        </w:rPr>
        <w:lastRenderedPageBreak/>
        <w:t>在执行复位（</w:t>
      </w:r>
      <w:r>
        <w:rPr>
          <w:rFonts w:hint="eastAsia"/>
        </w:rPr>
        <w:t>t_init</w:t>
      </w:r>
      <w:r>
        <w:rPr>
          <w:rFonts w:hint="eastAsia"/>
        </w:rPr>
        <w:t>）期间，主机将忽略所有状态位，直到模块指示复位中断完成为止。该模块通过将</w:t>
      </w:r>
      <w:r>
        <w:rPr>
          <w:rFonts w:hint="eastAsia"/>
        </w:rPr>
        <w:t>Data_Not_Ready</w:t>
      </w:r>
      <w:r>
        <w:rPr>
          <w:rFonts w:hint="eastAsia"/>
        </w:rPr>
        <w:t>位置为“低”以及一个</w:t>
      </w:r>
      <w:r>
        <w:rPr>
          <w:rFonts w:hint="eastAsia"/>
        </w:rPr>
        <w:t>IntL</w:t>
      </w:r>
      <w:r>
        <w:rPr>
          <w:rFonts w:hint="eastAsia"/>
        </w:rPr>
        <w:t>信号来指示。请注意，在上电（包括热插拔）时，模块应将</w:t>
      </w:r>
      <w:proofErr w:type="gramStart"/>
      <w:r>
        <w:rPr>
          <w:rFonts w:hint="eastAsia"/>
        </w:rPr>
        <w:t>此完成</w:t>
      </w:r>
      <w:proofErr w:type="gramEnd"/>
      <w:r>
        <w:rPr>
          <w:rFonts w:hint="eastAsia"/>
        </w:rPr>
        <w:t>复位中断，而不需要复位。</w:t>
      </w:r>
    </w:p>
    <w:p w:rsidR="00474B1E" w:rsidRDefault="00474B1E" w:rsidP="00474B1E">
      <w:pPr>
        <w:jc w:val="left"/>
      </w:pPr>
      <w:r>
        <w:t>5.2.3 LPMode</w:t>
      </w:r>
    </w:p>
    <w:p w:rsidR="00474B1E" w:rsidRDefault="00474B1E" w:rsidP="00474B1E">
      <w:pPr>
        <w:jc w:val="left"/>
        <w:rPr>
          <w:rFonts w:hint="eastAsia"/>
        </w:rPr>
      </w:pPr>
      <w:r>
        <w:rPr>
          <w:rFonts w:hint="eastAsia"/>
        </w:rPr>
        <w:t>LPMode</w:t>
      </w:r>
      <w:r>
        <w:rPr>
          <w:rFonts w:hint="eastAsia"/>
        </w:rPr>
        <w:t>引脚应在模块中拉至</w:t>
      </w:r>
      <w:r>
        <w:rPr>
          <w:rFonts w:hint="eastAsia"/>
        </w:rPr>
        <w:t>Vcc</w:t>
      </w:r>
      <w:r>
        <w:rPr>
          <w:rFonts w:hint="eastAsia"/>
        </w:rPr>
        <w:t>。该引脚在高电平时硬件控制模块置于低功耗模式。通过使用</w:t>
      </w:r>
      <w:r>
        <w:rPr>
          <w:rFonts w:hint="eastAsia"/>
        </w:rPr>
        <w:t>LPMode</w:t>
      </w:r>
      <w:r>
        <w:rPr>
          <w:rFonts w:hint="eastAsia"/>
        </w:rPr>
        <w:t>引脚和</w:t>
      </w:r>
      <w:r>
        <w:rPr>
          <w:rFonts w:hint="eastAsia"/>
        </w:rPr>
        <w:t>Power_override</w:t>
      </w:r>
      <w:r>
        <w:rPr>
          <w:rFonts w:hint="eastAsia"/>
        </w:rPr>
        <w:t>，</w:t>
      </w:r>
      <w:r>
        <w:rPr>
          <w:rFonts w:hint="eastAsia"/>
        </w:rPr>
        <w:t>Power_set</w:t>
      </w:r>
      <w:r>
        <w:rPr>
          <w:rFonts w:hint="eastAsia"/>
        </w:rPr>
        <w:t>和</w:t>
      </w:r>
      <w:r>
        <w:rPr>
          <w:rFonts w:hint="eastAsia"/>
        </w:rPr>
        <w:t>High_Power_Class_Enable</w:t>
      </w:r>
      <w:r>
        <w:rPr>
          <w:rFonts w:hint="eastAsia"/>
        </w:rPr>
        <w:t>软件控制位（地址</w:t>
      </w:r>
      <w:r>
        <w:rPr>
          <w:rFonts w:hint="eastAsia"/>
        </w:rPr>
        <w:t>A0h</w:t>
      </w:r>
      <w:r>
        <w:rPr>
          <w:rFonts w:hint="eastAsia"/>
        </w:rPr>
        <w:t>，字节</w:t>
      </w:r>
      <w:r>
        <w:rPr>
          <w:rFonts w:hint="eastAsia"/>
        </w:rPr>
        <w:t>93</w:t>
      </w:r>
      <w:r>
        <w:rPr>
          <w:rFonts w:hint="eastAsia"/>
        </w:rPr>
        <w:t>位</w:t>
      </w:r>
      <w:r>
        <w:rPr>
          <w:rFonts w:hint="eastAsia"/>
        </w:rPr>
        <w:t>0,1,2</w:t>
      </w:r>
      <w:r>
        <w:rPr>
          <w:rFonts w:hint="eastAsia"/>
        </w:rPr>
        <w:t>）的组合，主机控制模块可以耗散多少功率。</w:t>
      </w:r>
    </w:p>
    <w:p w:rsidR="00474B1E" w:rsidRDefault="00474B1E" w:rsidP="00474B1E">
      <w:pPr>
        <w:jc w:val="left"/>
        <w:rPr>
          <w:rFonts w:hint="eastAsia"/>
        </w:rPr>
      </w:pPr>
      <w:r>
        <w:rPr>
          <w:rFonts w:hint="eastAsia"/>
        </w:rPr>
        <w:t> </w:t>
      </w:r>
      <w:r>
        <w:rPr>
          <w:rFonts w:hint="eastAsia"/>
        </w:rPr>
        <w:t>有关电源规格的详细信息，请参见第</w:t>
      </w:r>
      <w:r>
        <w:rPr>
          <w:rFonts w:hint="eastAsia"/>
        </w:rPr>
        <w:t>5.5</w:t>
      </w:r>
      <w:r>
        <w:rPr>
          <w:rFonts w:hint="eastAsia"/>
        </w:rPr>
        <w:t>节。</w:t>
      </w:r>
    </w:p>
    <w:p w:rsidR="00474B1E" w:rsidRDefault="00474B1E" w:rsidP="00474B1E">
      <w:pPr>
        <w:jc w:val="left"/>
      </w:pPr>
      <w:r>
        <w:rPr>
          <w:rFonts w:hint="eastAsia"/>
        </w:rPr>
        <w:t> </w:t>
      </w:r>
      <w:r>
        <w:t>5.2.4 ModPrsL</w:t>
      </w:r>
    </w:p>
    <w:p w:rsidR="00474B1E" w:rsidRDefault="00474B1E" w:rsidP="00474B1E">
      <w:pPr>
        <w:jc w:val="left"/>
        <w:rPr>
          <w:rFonts w:hint="eastAsia"/>
        </w:rPr>
      </w:pPr>
      <w:r>
        <w:rPr>
          <w:rFonts w:hint="eastAsia"/>
        </w:rPr>
        <w:t>ModPrsL</w:t>
      </w:r>
      <w:r>
        <w:rPr>
          <w:rFonts w:hint="eastAsia"/>
        </w:rPr>
        <w:t>被拉到主板上的</w:t>
      </w:r>
      <w:r>
        <w:rPr>
          <w:rFonts w:hint="eastAsia"/>
        </w:rPr>
        <w:t>Vcc_Host</w:t>
      </w:r>
      <w:r>
        <w:rPr>
          <w:rFonts w:hint="eastAsia"/>
        </w:rPr>
        <w:t>，并在模块中接地。当模块在主机连接器中物理上不存在时被置为“高”，</w:t>
      </w:r>
      <w:r>
        <w:rPr>
          <w:rFonts w:hint="eastAsia"/>
        </w:rPr>
        <w:t>ModPrsL</w:t>
      </w:r>
      <w:r>
        <w:rPr>
          <w:rFonts w:hint="eastAsia"/>
        </w:rPr>
        <w:t>被插入时被断言为“低”。</w:t>
      </w:r>
    </w:p>
    <w:p w:rsidR="00474B1E" w:rsidRDefault="00474B1E" w:rsidP="00474B1E">
      <w:pPr>
        <w:jc w:val="left"/>
      </w:pPr>
      <w:r>
        <w:rPr>
          <w:rFonts w:hint="eastAsia"/>
        </w:rPr>
        <w:t> </w:t>
      </w:r>
      <w:r>
        <w:t>5.2.5 IntL</w:t>
      </w:r>
    </w:p>
    <w:p w:rsidR="00474B1E" w:rsidRDefault="00474B1E" w:rsidP="00474B1E">
      <w:pPr>
        <w:jc w:val="left"/>
        <w:rPr>
          <w:rFonts w:hint="eastAsia"/>
        </w:rPr>
      </w:pPr>
      <w:r>
        <w:rPr>
          <w:rFonts w:hint="eastAsia"/>
        </w:rPr>
        <w:t>IntL</w:t>
      </w:r>
      <w:r>
        <w:rPr>
          <w:rFonts w:hint="eastAsia"/>
        </w:rPr>
        <w:t>是一个输出引脚。当</w:t>
      </w:r>
      <w:r>
        <w:rPr>
          <w:rFonts w:hint="eastAsia"/>
        </w:rPr>
        <w:t>IntL</w:t>
      </w:r>
      <w:r>
        <w:rPr>
          <w:rFonts w:hint="eastAsia"/>
        </w:rPr>
        <w:t>为“低”时，表示可能的模块操作故障或对主机系统至关重要的状态。主机使用</w:t>
      </w:r>
      <w:r>
        <w:rPr>
          <w:rFonts w:hint="eastAsia"/>
        </w:rPr>
        <w:t>2</w:t>
      </w:r>
      <w:r>
        <w:rPr>
          <w:rFonts w:hint="eastAsia"/>
        </w:rPr>
        <w:t>线串行接口识别中断源。</w:t>
      </w:r>
      <w:r>
        <w:rPr>
          <w:rFonts w:hint="eastAsia"/>
        </w:rPr>
        <w:t xml:space="preserve"> IntL</w:t>
      </w:r>
      <w:r>
        <w:rPr>
          <w:rFonts w:hint="eastAsia"/>
        </w:rPr>
        <w:t>引脚是集电极开路输出，应被拉至</w:t>
      </w:r>
      <w:proofErr w:type="gramStart"/>
      <w:r>
        <w:rPr>
          <w:rFonts w:hint="eastAsia"/>
        </w:rPr>
        <w:t>主机主机</w:t>
      </w:r>
      <w:proofErr w:type="gramEnd"/>
      <w:r>
        <w:rPr>
          <w:rFonts w:hint="eastAsia"/>
        </w:rPr>
        <w:t>电源电压。当字节</w:t>
      </w:r>
      <w:r>
        <w:rPr>
          <w:rFonts w:hint="eastAsia"/>
        </w:rPr>
        <w:t>2</w:t>
      </w:r>
      <w:r>
        <w:rPr>
          <w:rFonts w:hint="eastAsia"/>
        </w:rPr>
        <w:t>位</w:t>
      </w:r>
      <w:r>
        <w:rPr>
          <w:rFonts w:hint="eastAsia"/>
        </w:rPr>
        <w:t>0</w:t>
      </w:r>
      <w:r>
        <w:rPr>
          <w:rFonts w:hint="eastAsia"/>
        </w:rPr>
        <w:t>（数据未就绪）被读取时，</w:t>
      </w:r>
      <w:r>
        <w:rPr>
          <w:rFonts w:hint="eastAsia"/>
        </w:rPr>
        <w:t>INTL</w:t>
      </w:r>
      <w:r>
        <w:rPr>
          <w:rFonts w:hint="eastAsia"/>
        </w:rPr>
        <w:t>引脚在复位完成后被置为“高”，读取标志字段（见</w:t>
      </w:r>
      <w:r>
        <w:rPr>
          <w:rFonts w:hint="eastAsia"/>
        </w:rPr>
        <w:t>SFF-8636</w:t>
      </w:r>
      <w:r>
        <w:rPr>
          <w:rFonts w:hint="eastAsia"/>
        </w:rPr>
        <w:t>）。</w:t>
      </w:r>
    </w:p>
    <w:p w:rsidR="00474B1E" w:rsidRDefault="00474B1E" w:rsidP="00474B1E">
      <w:pPr>
        <w:jc w:val="left"/>
        <w:rPr>
          <w:rFonts w:hint="eastAsia"/>
        </w:rPr>
      </w:pPr>
      <w:r>
        <w:rPr>
          <w:rFonts w:hint="eastAsia"/>
        </w:rPr>
        <w:t>5.3</w:t>
      </w:r>
      <w:r>
        <w:rPr>
          <w:rFonts w:hint="eastAsia"/>
        </w:rPr>
        <w:t>低速引脚电气规格</w:t>
      </w:r>
    </w:p>
    <w:p w:rsidR="00474B1E" w:rsidRDefault="00474B1E" w:rsidP="00474B1E">
      <w:pPr>
        <w:jc w:val="left"/>
        <w:rPr>
          <w:rFonts w:hint="eastAsia"/>
        </w:rPr>
      </w:pPr>
      <w:r>
        <w:rPr>
          <w:rFonts w:hint="eastAsia"/>
        </w:rPr>
        <w:t>5.3.1</w:t>
      </w:r>
      <w:r>
        <w:rPr>
          <w:rFonts w:hint="eastAsia"/>
        </w:rPr>
        <w:t>低速信号</w:t>
      </w:r>
    </w:p>
    <w:p w:rsidR="00474B1E" w:rsidRDefault="00474B1E" w:rsidP="00474B1E">
      <w:pPr>
        <w:jc w:val="left"/>
        <w:rPr>
          <w:rFonts w:hint="eastAsia"/>
        </w:rPr>
      </w:pPr>
      <w:r>
        <w:rPr>
          <w:rFonts w:hint="eastAsia"/>
        </w:rPr>
        <w:t>SCL</w:t>
      </w:r>
      <w:r>
        <w:rPr>
          <w:rFonts w:hint="eastAsia"/>
        </w:rPr>
        <w:t>和</w:t>
      </w:r>
      <w:r>
        <w:rPr>
          <w:rFonts w:hint="eastAsia"/>
        </w:rPr>
        <w:t>SDA</w:t>
      </w:r>
      <w:r>
        <w:rPr>
          <w:rFonts w:hint="eastAsia"/>
        </w:rPr>
        <w:t>以外的低速信号基于以</w:t>
      </w:r>
      <w:r>
        <w:rPr>
          <w:rFonts w:hint="eastAsia"/>
        </w:rPr>
        <w:t>Vcc</w:t>
      </w:r>
      <w:r>
        <w:rPr>
          <w:rFonts w:hint="eastAsia"/>
        </w:rPr>
        <w:t>工作的低电压</w:t>
      </w:r>
      <w:r>
        <w:rPr>
          <w:rFonts w:hint="eastAsia"/>
        </w:rPr>
        <w:t>TTL</w:t>
      </w:r>
      <w:r>
        <w:rPr>
          <w:rFonts w:hint="eastAsia"/>
        </w:rPr>
        <w:t>（</w:t>
      </w:r>
      <w:r>
        <w:rPr>
          <w:rFonts w:hint="eastAsia"/>
        </w:rPr>
        <w:t>LVTTL</w:t>
      </w:r>
      <w:r>
        <w:rPr>
          <w:rFonts w:hint="eastAsia"/>
        </w:rPr>
        <w:t>）。</w:t>
      </w:r>
      <w:r>
        <w:rPr>
          <w:rFonts w:hint="eastAsia"/>
        </w:rPr>
        <w:t xml:space="preserve"> Vcc</w:t>
      </w:r>
      <w:r>
        <w:rPr>
          <w:rFonts w:hint="eastAsia"/>
        </w:rPr>
        <w:t>是指</w:t>
      </w:r>
      <w:r>
        <w:rPr>
          <w:rFonts w:hint="eastAsia"/>
        </w:rPr>
        <w:t>VccTx</w:t>
      </w:r>
      <w:r>
        <w:rPr>
          <w:rFonts w:hint="eastAsia"/>
        </w:rPr>
        <w:t>，</w:t>
      </w:r>
      <w:r>
        <w:rPr>
          <w:rFonts w:hint="eastAsia"/>
        </w:rPr>
        <w:t>VccRx</w:t>
      </w:r>
      <w:r>
        <w:rPr>
          <w:rFonts w:hint="eastAsia"/>
        </w:rPr>
        <w:t>，</w:t>
      </w:r>
      <w:r>
        <w:rPr>
          <w:rFonts w:hint="eastAsia"/>
        </w:rPr>
        <w:t>Vcc_host</w:t>
      </w:r>
      <w:r>
        <w:rPr>
          <w:rFonts w:hint="eastAsia"/>
        </w:rPr>
        <w:t>或</w:t>
      </w:r>
      <w:r>
        <w:rPr>
          <w:rFonts w:hint="eastAsia"/>
        </w:rPr>
        <w:t>Vcc1</w:t>
      </w:r>
      <w:r>
        <w:rPr>
          <w:rFonts w:hint="eastAsia"/>
        </w:rPr>
        <w:t>的通用电源电压。</w:t>
      </w:r>
    </w:p>
    <w:p w:rsidR="00474B1E" w:rsidRDefault="00474B1E" w:rsidP="00474B1E">
      <w:pPr>
        <w:jc w:val="left"/>
      </w:pPr>
      <w:r>
        <w:rPr>
          <w:rFonts w:hint="eastAsia"/>
        </w:rPr>
        <w:t>主机应在每个</w:t>
      </w:r>
      <w:r>
        <w:rPr>
          <w:rFonts w:hint="eastAsia"/>
        </w:rPr>
        <w:t>2</w:t>
      </w:r>
      <w:r>
        <w:rPr>
          <w:rFonts w:hint="eastAsia"/>
        </w:rPr>
        <w:t>线接口</w:t>
      </w:r>
      <w:r>
        <w:rPr>
          <w:rFonts w:hint="eastAsia"/>
        </w:rPr>
        <w:t>SCL</w:t>
      </w:r>
      <w:r>
        <w:rPr>
          <w:rFonts w:hint="eastAsia"/>
        </w:rPr>
        <w:t>（时钟），</w:t>
      </w:r>
      <w:r>
        <w:rPr>
          <w:rFonts w:hint="eastAsia"/>
        </w:rPr>
        <w:t>SDA</w:t>
      </w:r>
      <w:r>
        <w:rPr>
          <w:rFonts w:hint="eastAsia"/>
        </w:rPr>
        <w:t>（数据）和所有低速状态输出上使用连接到</w:t>
      </w:r>
      <w:r>
        <w:rPr>
          <w:rFonts w:hint="eastAsia"/>
        </w:rPr>
        <w:t>Vcc_host</w:t>
      </w:r>
      <w:r>
        <w:rPr>
          <w:rFonts w:hint="eastAsia"/>
        </w:rPr>
        <w:t>的上拉电阻。</w:t>
      </w:r>
    </w:p>
    <w:p w:rsidR="00474B1E" w:rsidRDefault="00474B1E" w:rsidP="00474B1E">
      <w:pPr>
        <w:jc w:val="left"/>
      </w:pPr>
      <w:r>
        <w:rPr>
          <w:rFonts w:hint="eastAsia"/>
        </w:rPr>
        <w:t>SCL</w:t>
      </w:r>
      <w:r>
        <w:rPr>
          <w:rFonts w:hint="eastAsia"/>
        </w:rPr>
        <w:t>和</w:t>
      </w:r>
      <w:r>
        <w:rPr>
          <w:rFonts w:hint="eastAsia"/>
        </w:rPr>
        <w:t>SDA</w:t>
      </w:r>
      <w:r>
        <w:rPr>
          <w:rFonts w:hint="eastAsia"/>
        </w:rPr>
        <w:t>是可以支持总线拓扑的热插拔接口。</w:t>
      </w:r>
      <w:r>
        <w:rPr>
          <w:rFonts w:hint="eastAsia"/>
        </w:rPr>
        <w:t xml:space="preserve"> </w:t>
      </w:r>
      <w:r>
        <w:rPr>
          <w:rFonts w:hint="eastAsia"/>
        </w:rPr>
        <w:t>在模块插入或取出期间，模块可以实现预充电电路，防止损坏已经在使用总线的其他模块的数据传输。</w:t>
      </w:r>
      <w:r>
        <w:rPr>
          <w:rFonts w:hint="eastAsia"/>
        </w:rPr>
        <w:t> </w:t>
      </w:r>
    </w:p>
    <w:p w:rsidR="00474B1E" w:rsidRPr="00474B1E" w:rsidRDefault="00474B1E" w:rsidP="00474B1E">
      <w:pPr>
        <w:jc w:val="left"/>
        <w:rPr>
          <w:rFonts w:hint="eastAsia"/>
        </w:rPr>
      </w:pPr>
      <w:r>
        <w:rPr>
          <w:rFonts w:hint="eastAsia"/>
        </w:rPr>
        <w:t>符合表</w:t>
      </w:r>
      <w:r>
        <w:rPr>
          <w:rFonts w:hint="eastAsia"/>
        </w:rPr>
        <w:t>5-3</w:t>
      </w:r>
      <w:r>
        <w:rPr>
          <w:rFonts w:hint="eastAsia"/>
        </w:rPr>
        <w:t>提供了主机总线主机和</w:t>
      </w:r>
      <w:r>
        <w:rPr>
          <w:rFonts w:hint="eastAsia"/>
        </w:rPr>
        <w:t>2</w:t>
      </w:r>
      <w:r>
        <w:rPr>
          <w:rFonts w:hint="eastAsia"/>
        </w:rPr>
        <w:t>线接口之间的兼容性。</w:t>
      </w:r>
    </w:p>
    <w:p w:rsidR="00474B1E" w:rsidRDefault="00474B1E" w:rsidP="00474B1E">
      <w:pPr>
        <w:jc w:val="left"/>
        <w:rPr>
          <w:rFonts w:hint="eastAsia"/>
        </w:rPr>
      </w:pPr>
      <w:r>
        <w:rPr>
          <w:noProof/>
        </w:rPr>
        <w:drawing>
          <wp:inline distT="0" distB="0" distL="0" distR="0" wp14:anchorId="1F8CD856" wp14:editId="24D70393">
            <wp:extent cx="5274310" cy="2337423"/>
            <wp:effectExtent l="0" t="0" r="2540"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337423"/>
                    </a:xfrm>
                    <a:prstGeom prst="rect">
                      <a:avLst/>
                    </a:prstGeom>
                  </pic:spPr>
                </pic:pic>
              </a:graphicData>
            </a:graphic>
          </wp:inline>
        </w:drawing>
      </w:r>
    </w:p>
    <w:p w:rsidR="00474B1E" w:rsidRDefault="00474B1E" w:rsidP="00474B1E">
      <w:pPr>
        <w:jc w:val="left"/>
        <w:rPr>
          <w:rFonts w:hint="eastAsia"/>
        </w:rPr>
      </w:pPr>
      <w:r>
        <w:rPr>
          <w:rFonts w:hint="eastAsia"/>
        </w:rPr>
        <w:t>5.3.2</w:t>
      </w:r>
      <w:r>
        <w:rPr>
          <w:rFonts w:hint="eastAsia"/>
        </w:rPr>
        <w:t>低速引脚时序</w:t>
      </w:r>
    </w:p>
    <w:p w:rsidR="00474B1E" w:rsidRDefault="00474B1E" w:rsidP="00474B1E">
      <w:pPr>
        <w:jc w:val="left"/>
        <w:rPr>
          <w:rFonts w:hint="eastAsia"/>
        </w:rPr>
      </w:pPr>
      <w:r>
        <w:rPr>
          <w:rFonts w:hint="eastAsia"/>
        </w:rPr>
        <w:t>SCL</w:t>
      </w:r>
      <w:r>
        <w:rPr>
          <w:rFonts w:hint="eastAsia"/>
        </w:rPr>
        <w:t>，</w:t>
      </w:r>
      <w:r>
        <w:rPr>
          <w:rFonts w:hint="eastAsia"/>
        </w:rPr>
        <w:t>SDA</w:t>
      </w:r>
      <w:r>
        <w:rPr>
          <w:rFonts w:hint="eastAsia"/>
        </w:rPr>
        <w:t>和</w:t>
      </w:r>
      <w:r>
        <w:rPr>
          <w:rFonts w:hint="eastAsia"/>
        </w:rPr>
        <w:t>ModSelL</w:t>
      </w:r>
      <w:r>
        <w:rPr>
          <w:rFonts w:hint="eastAsia"/>
        </w:rPr>
        <w:t>的时序在通用管理接口文档</w:t>
      </w:r>
      <w:r>
        <w:rPr>
          <w:rFonts w:hint="eastAsia"/>
        </w:rPr>
        <w:t>SFF-8636</w:t>
      </w:r>
      <w:r>
        <w:rPr>
          <w:rFonts w:hint="eastAsia"/>
        </w:rPr>
        <w:t>中定义。第</w:t>
      </w:r>
      <w:r>
        <w:rPr>
          <w:rFonts w:hint="eastAsia"/>
        </w:rPr>
        <w:t>8</w:t>
      </w:r>
      <w:r>
        <w:rPr>
          <w:rFonts w:hint="eastAsia"/>
        </w:rPr>
        <w:t>节规定了硬件控制功能的时序。</w:t>
      </w:r>
    </w:p>
    <w:p w:rsidR="00474B1E" w:rsidRDefault="00474B1E" w:rsidP="00474B1E">
      <w:pPr>
        <w:jc w:val="left"/>
        <w:rPr>
          <w:rFonts w:hint="eastAsia"/>
        </w:rPr>
      </w:pPr>
      <w:r>
        <w:rPr>
          <w:rFonts w:hint="eastAsia"/>
        </w:rPr>
        <w:t>5.4</w:t>
      </w:r>
      <w:r>
        <w:rPr>
          <w:rFonts w:hint="eastAsia"/>
        </w:rPr>
        <w:t>高速引脚电气规格</w:t>
      </w:r>
    </w:p>
    <w:p w:rsidR="00474B1E" w:rsidRDefault="00474B1E" w:rsidP="00474B1E">
      <w:pPr>
        <w:jc w:val="left"/>
        <w:rPr>
          <w:rFonts w:hint="eastAsia"/>
        </w:rPr>
      </w:pPr>
      <w:r>
        <w:rPr>
          <w:rFonts w:hint="eastAsia"/>
        </w:rPr>
        <w:t>5.4.1 Rx</w:t>
      </w:r>
      <w:r>
        <w:rPr>
          <w:rFonts w:hint="eastAsia"/>
        </w:rPr>
        <w:t>（</w:t>
      </w:r>
      <w:r>
        <w:rPr>
          <w:rFonts w:hint="eastAsia"/>
        </w:rPr>
        <w:t>n</w:t>
      </w:r>
      <w:r>
        <w:rPr>
          <w:rFonts w:hint="eastAsia"/>
        </w:rPr>
        <w:t>）（</w:t>
      </w:r>
      <w:r>
        <w:rPr>
          <w:rFonts w:hint="eastAsia"/>
        </w:rPr>
        <w:t>p / n</w:t>
      </w:r>
      <w:r>
        <w:rPr>
          <w:rFonts w:hint="eastAsia"/>
        </w:rPr>
        <w:t>）</w:t>
      </w:r>
    </w:p>
    <w:p w:rsidR="00474B1E" w:rsidRDefault="00474B1E" w:rsidP="00474B1E">
      <w:pPr>
        <w:jc w:val="left"/>
        <w:rPr>
          <w:rFonts w:hint="eastAsia"/>
        </w:rPr>
      </w:pPr>
      <w:r>
        <w:rPr>
          <w:rFonts w:hint="eastAsia"/>
        </w:rPr>
        <w:t>Rx</w:t>
      </w:r>
      <w:r>
        <w:rPr>
          <w:rFonts w:hint="eastAsia"/>
        </w:rPr>
        <w:t>（</w:t>
      </w:r>
      <w:r>
        <w:rPr>
          <w:rFonts w:hint="eastAsia"/>
        </w:rPr>
        <w:t>n</w:t>
      </w:r>
      <w:r>
        <w:rPr>
          <w:rFonts w:hint="eastAsia"/>
        </w:rPr>
        <w:t>）（</w:t>
      </w:r>
      <w:r>
        <w:rPr>
          <w:rFonts w:hint="eastAsia"/>
        </w:rPr>
        <w:t>p / n</w:t>
      </w:r>
      <w:r>
        <w:rPr>
          <w:rFonts w:hint="eastAsia"/>
        </w:rPr>
        <w:t>）是模块接收器数据输出。</w:t>
      </w:r>
      <w:r>
        <w:rPr>
          <w:rFonts w:hint="eastAsia"/>
        </w:rPr>
        <w:t xml:space="preserve"> Rx</w:t>
      </w:r>
      <w:r>
        <w:rPr>
          <w:rFonts w:hint="eastAsia"/>
        </w:rPr>
        <w:t>（</w:t>
      </w:r>
      <w:r>
        <w:rPr>
          <w:rFonts w:hint="eastAsia"/>
        </w:rPr>
        <w:t>n</w:t>
      </w:r>
      <w:r>
        <w:rPr>
          <w:rFonts w:hint="eastAsia"/>
        </w:rPr>
        <w:t>）（</w:t>
      </w:r>
      <w:r>
        <w:rPr>
          <w:rFonts w:hint="eastAsia"/>
        </w:rPr>
        <w:t>p / n</w:t>
      </w:r>
      <w:r>
        <w:rPr>
          <w:rFonts w:hint="eastAsia"/>
        </w:rPr>
        <w:t>）是在主机</w:t>
      </w:r>
      <w:r>
        <w:rPr>
          <w:rFonts w:hint="eastAsia"/>
        </w:rPr>
        <w:t>ASIC</w:t>
      </w:r>
      <w:r>
        <w:rPr>
          <w:rFonts w:hint="eastAsia"/>
        </w:rPr>
        <w:t>（</w:t>
      </w:r>
      <w:r>
        <w:rPr>
          <w:rFonts w:hint="eastAsia"/>
        </w:rPr>
        <w:t>SerDes</w:t>
      </w:r>
      <w:r>
        <w:rPr>
          <w:rFonts w:hint="eastAsia"/>
        </w:rPr>
        <w:t>）上以</w:t>
      </w:r>
      <w:r>
        <w:rPr>
          <w:rFonts w:hint="eastAsia"/>
        </w:rPr>
        <w:t>100</w:t>
      </w:r>
      <w:r>
        <w:rPr>
          <w:rFonts w:hint="eastAsia"/>
        </w:rPr>
        <w:t>欧姆差分终止的</w:t>
      </w:r>
      <w:r>
        <w:rPr>
          <w:rFonts w:hint="eastAsia"/>
        </w:rPr>
        <w:t>AC</w:t>
      </w:r>
      <w:r>
        <w:rPr>
          <w:rFonts w:hint="eastAsia"/>
        </w:rPr>
        <w:t>耦合的</w:t>
      </w:r>
      <w:r>
        <w:rPr>
          <w:rFonts w:hint="eastAsia"/>
        </w:rPr>
        <w:t>100</w:t>
      </w:r>
      <w:r>
        <w:rPr>
          <w:rFonts w:hint="eastAsia"/>
        </w:rPr>
        <w:t>欧姆差分线路。交流耦合在模块内，主板上不需要。</w:t>
      </w:r>
    </w:p>
    <w:p w:rsidR="00474B1E" w:rsidRDefault="00474B1E" w:rsidP="00474B1E">
      <w:pPr>
        <w:jc w:val="left"/>
      </w:pPr>
      <w:r>
        <w:rPr>
          <w:rFonts w:hint="eastAsia"/>
        </w:rPr>
        <w:lastRenderedPageBreak/>
        <w:t>对于</w:t>
      </w:r>
      <w:r>
        <w:rPr>
          <w:rFonts w:hint="eastAsia"/>
        </w:rPr>
        <w:t>28 Gb / s</w:t>
      </w:r>
      <w:r>
        <w:rPr>
          <w:rFonts w:hint="eastAsia"/>
        </w:rPr>
        <w:t>的操作，相关标准（例如，</w:t>
      </w:r>
      <w:r>
        <w:rPr>
          <w:rFonts w:hint="eastAsia"/>
        </w:rPr>
        <w:t>OIF CEI v3.1</w:t>
      </w:r>
      <w:r>
        <w:rPr>
          <w:rFonts w:hint="eastAsia"/>
        </w:rPr>
        <w:t>）定义了高速差分线路上的信号要求。以较低的速度运作，请参阅相关标准。</w:t>
      </w:r>
    </w:p>
    <w:p w:rsidR="00474B1E" w:rsidRDefault="00474B1E" w:rsidP="00474B1E">
      <w:pPr>
        <w:jc w:val="left"/>
      </w:pPr>
      <w:r>
        <w:rPr>
          <w:rFonts w:hint="eastAsia"/>
        </w:rPr>
        <w:t>注意：由于将传统</w:t>
      </w:r>
      <w:r>
        <w:rPr>
          <w:rFonts w:hint="eastAsia"/>
        </w:rPr>
        <w:t>QSFP</w:t>
      </w:r>
      <w:r>
        <w:rPr>
          <w:rFonts w:hint="eastAsia"/>
        </w:rPr>
        <w:t>和</w:t>
      </w:r>
      <w:r>
        <w:rPr>
          <w:rFonts w:hint="eastAsia"/>
        </w:rPr>
        <w:t>QSFP +</w:t>
      </w:r>
      <w:r>
        <w:rPr>
          <w:rFonts w:hint="eastAsia"/>
        </w:rPr>
        <w:t>模块插入设计用于更高速度运行的主机的可能性，建议主机输入的损坏阈值至少为峰峰值差异为</w:t>
      </w:r>
      <w:r>
        <w:rPr>
          <w:rFonts w:hint="eastAsia"/>
        </w:rPr>
        <w:t>1600 mV</w:t>
      </w:r>
      <w:r>
        <w:rPr>
          <w:rFonts w:hint="eastAsia"/>
        </w:rPr>
        <w:t>。</w:t>
      </w:r>
    </w:p>
    <w:p w:rsidR="00474B1E" w:rsidRDefault="00474B1E" w:rsidP="00474B1E">
      <w:pPr>
        <w:jc w:val="left"/>
      </w:pPr>
      <w:r>
        <w:rPr>
          <w:rFonts w:hint="eastAsia"/>
        </w:rPr>
        <w:t>光输入信号的丢失需要输出静噪（以下称为</w:t>
      </w:r>
      <w:r>
        <w:rPr>
          <w:rFonts w:hint="eastAsia"/>
        </w:rPr>
        <w:t>Rx</w:t>
      </w:r>
      <w:r>
        <w:rPr>
          <w:rFonts w:hint="eastAsia"/>
        </w:rPr>
        <w:t>静噪），功能如下。在任何通道上的光信号变得等于或小于声明</w:t>
      </w:r>
      <w:r>
        <w:rPr>
          <w:rFonts w:hint="eastAsia"/>
        </w:rPr>
        <w:t>LOS</w:t>
      </w:r>
      <w:r>
        <w:rPr>
          <w:rFonts w:hint="eastAsia"/>
        </w:rPr>
        <w:t>所需的电平的情况下，该通道的接收器数据输出应被静噪或禁用。在静噪或禁用状态下，输出阻抗水平保持不变，而差分电压摆幅应小于</w:t>
      </w:r>
      <w:r>
        <w:rPr>
          <w:rFonts w:hint="eastAsia"/>
        </w:rPr>
        <w:t>50 mVpp</w:t>
      </w:r>
      <w:r>
        <w:rPr>
          <w:rFonts w:hint="eastAsia"/>
        </w:rPr>
        <w:t>。</w:t>
      </w:r>
    </w:p>
    <w:p w:rsidR="00474B1E" w:rsidRDefault="00474B1E" w:rsidP="00474B1E">
      <w:pPr>
        <w:jc w:val="left"/>
        <w:rPr>
          <w:rFonts w:hint="eastAsia"/>
        </w:rPr>
      </w:pPr>
      <w:r>
        <w:rPr>
          <w:rFonts w:hint="eastAsia"/>
        </w:rPr>
        <w:t>在正常工作状态下，默认情况下，</w:t>
      </w:r>
      <w:r>
        <w:rPr>
          <w:rFonts w:hint="eastAsia"/>
        </w:rPr>
        <w:t>Rx</w:t>
      </w:r>
      <w:r>
        <w:rPr>
          <w:rFonts w:hint="eastAsia"/>
        </w:rPr>
        <w:t>静噪有效。可以通过</w:t>
      </w:r>
      <w:r>
        <w:rPr>
          <w:rFonts w:hint="eastAsia"/>
        </w:rPr>
        <w:t>2</w:t>
      </w:r>
      <w:r>
        <w:rPr>
          <w:rFonts w:hint="eastAsia"/>
        </w:rPr>
        <w:t>线串行接口使用</w:t>
      </w:r>
      <w:r>
        <w:rPr>
          <w:rFonts w:hint="eastAsia"/>
        </w:rPr>
        <w:t>Rx</w:t>
      </w:r>
      <w:r>
        <w:rPr>
          <w:rFonts w:hint="eastAsia"/>
        </w:rPr>
        <w:t>静噪禁用</w:t>
      </w:r>
      <w:r>
        <w:rPr>
          <w:rFonts w:hint="eastAsia"/>
        </w:rPr>
        <w:t>Rx</w:t>
      </w:r>
      <w:r>
        <w:rPr>
          <w:rFonts w:hint="eastAsia"/>
        </w:rPr>
        <w:t>静噪。</w:t>
      </w:r>
      <w:r>
        <w:rPr>
          <w:rFonts w:hint="eastAsia"/>
        </w:rPr>
        <w:t xml:space="preserve"> Rx Squelch Disable</w:t>
      </w:r>
      <w:r>
        <w:rPr>
          <w:rFonts w:hint="eastAsia"/>
        </w:rPr>
        <w:t>是一个可选功能。具体细节请参考</w:t>
      </w:r>
      <w:r>
        <w:rPr>
          <w:rFonts w:hint="eastAsia"/>
        </w:rPr>
        <w:t>SFF-8636</w:t>
      </w:r>
      <w:r>
        <w:rPr>
          <w:rFonts w:hint="eastAsia"/>
        </w:rPr>
        <w:t>。</w:t>
      </w:r>
    </w:p>
    <w:p w:rsidR="00474B1E" w:rsidRDefault="00474B1E" w:rsidP="00474B1E">
      <w:pPr>
        <w:jc w:val="left"/>
        <w:rPr>
          <w:rFonts w:hint="eastAsia"/>
        </w:rPr>
      </w:pPr>
      <w:r>
        <w:rPr>
          <w:rFonts w:hint="eastAsia"/>
        </w:rPr>
        <w:t>5.4.2 Tx</w:t>
      </w:r>
      <w:r>
        <w:rPr>
          <w:rFonts w:hint="eastAsia"/>
        </w:rPr>
        <w:t>（</w:t>
      </w:r>
      <w:r>
        <w:rPr>
          <w:rFonts w:hint="eastAsia"/>
        </w:rPr>
        <w:t>n</w:t>
      </w:r>
      <w:r>
        <w:rPr>
          <w:rFonts w:hint="eastAsia"/>
        </w:rPr>
        <w:t>）（</w:t>
      </w:r>
      <w:r>
        <w:rPr>
          <w:rFonts w:hint="eastAsia"/>
        </w:rPr>
        <w:t>p / n</w:t>
      </w:r>
      <w:r>
        <w:rPr>
          <w:rFonts w:hint="eastAsia"/>
        </w:rPr>
        <w:t>）</w:t>
      </w:r>
    </w:p>
    <w:p w:rsidR="00474B1E" w:rsidRDefault="00474B1E" w:rsidP="00474B1E">
      <w:pPr>
        <w:jc w:val="left"/>
        <w:rPr>
          <w:rFonts w:hint="eastAsia"/>
        </w:rPr>
      </w:pPr>
      <w:r>
        <w:rPr>
          <w:rFonts w:hint="eastAsia"/>
        </w:rPr>
        <w:t>Tx</w:t>
      </w:r>
      <w:r>
        <w:rPr>
          <w:rFonts w:hint="eastAsia"/>
        </w:rPr>
        <w:t>（</w:t>
      </w:r>
      <w:r>
        <w:rPr>
          <w:rFonts w:hint="eastAsia"/>
        </w:rPr>
        <w:t>n</w:t>
      </w:r>
      <w:r>
        <w:rPr>
          <w:rFonts w:hint="eastAsia"/>
        </w:rPr>
        <w:t>）（</w:t>
      </w:r>
      <w:r>
        <w:rPr>
          <w:rFonts w:hint="eastAsia"/>
        </w:rPr>
        <w:t>p / n</w:t>
      </w:r>
      <w:r>
        <w:rPr>
          <w:rFonts w:hint="eastAsia"/>
        </w:rPr>
        <w:t>）是模块发射机数据输入。它们是模块内部具有</w:t>
      </w:r>
      <w:r>
        <w:rPr>
          <w:rFonts w:hint="eastAsia"/>
        </w:rPr>
        <w:t>100</w:t>
      </w:r>
      <w:r>
        <w:rPr>
          <w:rFonts w:hint="eastAsia"/>
        </w:rPr>
        <w:t>欧姆差分端接的交流耦合</w:t>
      </w:r>
      <w:r>
        <w:rPr>
          <w:rFonts w:hint="eastAsia"/>
        </w:rPr>
        <w:t>100</w:t>
      </w:r>
      <w:r>
        <w:rPr>
          <w:rFonts w:hint="eastAsia"/>
        </w:rPr>
        <w:t>欧姆差分线路。交流耦合在模块内，主板上不需要。对于</w:t>
      </w:r>
      <w:r>
        <w:rPr>
          <w:rFonts w:hint="eastAsia"/>
        </w:rPr>
        <w:t>28 Gb / s</w:t>
      </w:r>
      <w:r>
        <w:rPr>
          <w:rFonts w:hint="eastAsia"/>
        </w:rPr>
        <w:t>的操作，相关标准（例如，</w:t>
      </w:r>
      <w:r>
        <w:rPr>
          <w:rFonts w:hint="eastAsia"/>
        </w:rPr>
        <w:t>OIF CEI v3.1</w:t>
      </w:r>
      <w:r>
        <w:rPr>
          <w:rFonts w:hint="eastAsia"/>
        </w:rPr>
        <w:t>）定义了高速差分线路上的信号要求。以较低的速率运作，请参阅相关标准。</w:t>
      </w:r>
    </w:p>
    <w:p w:rsidR="00474B1E" w:rsidRDefault="00474B1E" w:rsidP="00474B1E">
      <w:pPr>
        <w:jc w:val="left"/>
      </w:pPr>
      <w:r>
        <w:rPr>
          <w:rFonts w:hint="eastAsia"/>
        </w:rPr>
        <w:t>由于将模块插入设计用于较低速度运行的主机的可能性，模块输入的损伤阈值应至少为</w:t>
      </w:r>
      <w:r>
        <w:rPr>
          <w:rFonts w:hint="eastAsia"/>
        </w:rPr>
        <w:t>1600 mV</w:t>
      </w:r>
      <w:r>
        <w:rPr>
          <w:rFonts w:hint="eastAsia"/>
        </w:rPr>
        <w:t>峰</w:t>
      </w:r>
      <w:r>
        <w:rPr>
          <w:rFonts w:hint="eastAsia"/>
        </w:rPr>
        <w:t xml:space="preserve"> - </w:t>
      </w:r>
      <w:r>
        <w:rPr>
          <w:rFonts w:hint="eastAsia"/>
        </w:rPr>
        <w:t>峰差。</w:t>
      </w:r>
    </w:p>
    <w:p w:rsidR="00474B1E" w:rsidRDefault="00474B1E" w:rsidP="00474B1E">
      <w:pPr>
        <w:jc w:val="left"/>
      </w:pPr>
      <w:r>
        <w:rPr>
          <w:rFonts w:hint="eastAsia"/>
        </w:rPr>
        <w:t>输入信号丢失（以下称为</w:t>
      </w:r>
      <w:r>
        <w:rPr>
          <w:rFonts w:hint="eastAsia"/>
        </w:rPr>
        <w:t>Tx LOS</w:t>
      </w:r>
      <w:r>
        <w:rPr>
          <w:rFonts w:hint="eastAsia"/>
        </w:rPr>
        <w:t>）时输出静噪（以下称为</w:t>
      </w:r>
      <w:r>
        <w:rPr>
          <w:rFonts w:hint="eastAsia"/>
        </w:rPr>
        <w:t>Tx</w:t>
      </w:r>
      <w:r>
        <w:rPr>
          <w:rFonts w:hint="eastAsia"/>
        </w:rPr>
        <w:t>静噪），是可选功能。实施时的功能如下。在差分情况下，任何通道上的峰</w:t>
      </w:r>
      <w:r>
        <w:rPr>
          <w:rFonts w:hint="eastAsia"/>
        </w:rPr>
        <w:t xml:space="preserve"> - </w:t>
      </w:r>
      <w:r>
        <w:rPr>
          <w:rFonts w:hint="eastAsia"/>
        </w:rPr>
        <w:t>峰电信号变得小于</w:t>
      </w:r>
      <w:r>
        <w:rPr>
          <w:rFonts w:hint="eastAsia"/>
        </w:rPr>
        <w:t>50 mVpp</w:t>
      </w:r>
      <w:r>
        <w:rPr>
          <w:rFonts w:hint="eastAsia"/>
        </w:rPr>
        <w:t>，则该通道的发射机光输出将被静噪或禁用，并且相关联的</w:t>
      </w:r>
      <w:r>
        <w:rPr>
          <w:rFonts w:hint="eastAsia"/>
        </w:rPr>
        <w:t>TxLOS</w:t>
      </w:r>
      <w:r>
        <w:rPr>
          <w:rFonts w:hint="eastAsia"/>
        </w:rPr>
        <w:t>标志置</w:t>
      </w:r>
      <w:r>
        <w:rPr>
          <w:rFonts w:hint="eastAsia"/>
        </w:rPr>
        <w:t>1</w:t>
      </w:r>
      <w:r>
        <w:rPr>
          <w:rFonts w:hint="eastAsia"/>
        </w:rPr>
        <w:t>。</w:t>
      </w:r>
    </w:p>
    <w:p w:rsidR="00474B1E" w:rsidRDefault="00474B1E" w:rsidP="00474B1E">
      <w:pPr>
        <w:jc w:val="left"/>
      </w:pPr>
      <w:r>
        <w:rPr>
          <w:rFonts w:hint="eastAsia"/>
        </w:rPr>
        <w:t>发射机</w:t>
      </w:r>
      <w:r>
        <w:rPr>
          <w:rFonts w:hint="eastAsia"/>
        </w:rPr>
        <w:t>OMA</w:t>
      </w:r>
      <w:r>
        <w:rPr>
          <w:rFonts w:hint="eastAsia"/>
        </w:rPr>
        <w:t>应在小于或等于</w:t>
      </w:r>
      <w:r>
        <w:rPr>
          <w:rFonts w:hint="eastAsia"/>
        </w:rPr>
        <w:t>-26dBm</w:t>
      </w:r>
      <w:r>
        <w:rPr>
          <w:rFonts w:hint="eastAsia"/>
        </w:rPr>
        <w:t>的地方被静噪，当被禁用时，发射机功率应小于或等于</w:t>
      </w:r>
      <w:r>
        <w:rPr>
          <w:rFonts w:hint="eastAsia"/>
        </w:rPr>
        <w:t>-30dBm</w:t>
      </w:r>
      <w:r>
        <w:rPr>
          <w:rFonts w:hint="eastAsia"/>
        </w:rPr>
        <w:t>。对于应用，例如以太网，其中发射机关闭条件是根据平均功率定义的，禁止发射机被推荐应用，例如。</w:t>
      </w:r>
      <w:r>
        <w:rPr>
          <w:rFonts w:hint="eastAsia"/>
        </w:rPr>
        <w:t xml:space="preserve"> InfiniBand</w:t>
      </w:r>
      <w:r>
        <w:rPr>
          <w:rFonts w:hint="eastAsia"/>
        </w:rPr>
        <w:t>，其中发射机关闭条件是根据</w:t>
      </w:r>
      <w:r>
        <w:rPr>
          <w:rFonts w:hint="eastAsia"/>
        </w:rPr>
        <w:t>OMA</w:t>
      </w:r>
      <w:r>
        <w:rPr>
          <w:rFonts w:hint="eastAsia"/>
        </w:rPr>
        <w:t>定义的，建议对发射机进行静噪。</w:t>
      </w:r>
    </w:p>
    <w:p w:rsidR="00474B1E" w:rsidRDefault="00474B1E" w:rsidP="00474B1E">
      <w:pPr>
        <w:jc w:val="left"/>
        <w:rPr>
          <w:rFonts w:hint="eastAsia"/>
        </w:rPr>
      </w:pPr>
      <w:r>
        <w:rPr>
          <w:rFonts w:hint="eastAsia"/>
        </w:rPr>
        <w:t>在模块操作中，实施</w:t>
      </w:r>
      <w:r>
        <w:rPr>
          <w:rFonts w:hint="eastAsia"/>
        </w:rPr>
        <w:t>Tx</w:t>
      </w:r>
      <w:r>
        <w:rPr>
          <w:rFonts w:hint="eastAsia"/>
        </w:rPr>
        <w:t>静噪时，默认情况下，</w:t>
      </w:r>
      <w:r>
        <w:rPr>
          <w:rFonts w:hint="eastAsia"/>
        </w:rPr>
        <w:t>Tx</w:t>
      </w:r>
      <w:r>
        <w:rPr>
          <w:rFonts w:hint="eastAsia"/>
        </w:rPr>
        <w:t>静噪有效。可以通过</w:t>
      </w:r>
      <w:r>
        <w:rPr>
          <w:rFonts w:hint="eastAsia"/>
        </w:rPr>
        <w:t>2</w:t>
      </w:r>
      <w:r>
        <w:rPr>
          <w:rFonts w:hint="eastAsia"/>
        </w:rPr>
        <w:t>线串行接口使用</w:t>
      </w:r>
      <w:r>
        <w:rPr>
          <w:rFonts w:hint="eastAsia"/>
        </w:rPr>
        <w:t>Tx</w:t>
      </w:r>
      <w:r>
        <w:rPr>
          <w:rFonts w:hint="eastAsia"/>
        </w:rPr>
        <w:t>静噪禁止</w:t>
      </w:r>
      <w:r>
        <w:rPr>
          <w:rFonts w:hint="eastAsia"/>
        </w:rPr>
        <w:t>Tx</w:t>
      </w:r>
      <w:r>
        <w:rPr>
          <w:rFonts w:hint="eastAsia"/>
        </w:rPr>
        <w:t>静噪。</w:t>
      </w:r>
      <w:r>
        <w:rPr>
          <w:rFonts w:hint="eastAsia"/>
        </w:rPr>
        <w:t xml:space="preserve"> Tx</w:t>
      </w:r>
      <w:r>
        <w:rPr>
          <w:rFonts w:hint="eastAsia"/>
        </w:rPr>
        <w:t>静噪禁用是一个可选功能。具体细节请参考</w:t>
      </w:r>
      <w:r>
        <w:rPr>
          <w:rFonts w:hint="eastAsia"/>
        </w:rPr>
        <w:t>SFF-8636</w:t>
      </w:r>
      <w:r>
        <w:rPr>
          <w:rFonts w:hint="eastAsia"/>
        </w:rPr>
        <w:t>。</w:t>
      </w:r>
    </w:p>
    <w:p w:rsidR="00474B1E" w:rsidRDefault="00474B1E" w:rsidP="00474B1E">
      <w:pPr>
        <w:jc w:val="left"/>
        <w:rPr>
          <w:rFonts w:hint="eastAsia"/>
        </w:rPr>
      </w:pPr>
      <w:r>
        <w:rPr>
          <w:rFonts w:hint="eastAsia"/>
        </w:rPr>
        <w:t>5.5</w:t>
      </w:r>
      <w:r>
        <w:rPr>
          <w:rFonts w:hint="eastAsia"/>
        </w:rPr>
        <w:t>电源引脚</w:t>
      </w:r>
    </w:p>
    <w:p w:rsidR="00474B1E" w:rsidRDefault="00474B1E" w:rsidP="00474B1E">
      <w:pPr>
        <w:jc w:val="left"/>
      </w:pPr>
      <w:r>
        <w:rPr>
          <w:rFonts w:hint="eastAsia"/>
        </w:rPr>
        <w:t>QSFP28</w:t>
      </w:r>
      <w:r>
        <w:rPr>
          <w:rFonts w:hint="eastAsia"/>
        </w:rPr>
        <w:t>模块中的电路卡有三个指定的电源引脚，标记为</w:t>
      </w:r>
      <w:r>
        <w:rPr>
          <w:rFonts w:hint="eastAsia"/>
        </w:rPr>
        <w:t>VccTx</w:t>
      </w:r>
      <w:r>
        <w:rPr>
          <w:rFonts w:hint="eastAsia"/>
        </w:rPr>
        <w:t>，</w:t>
      </w:r>
      <w:r>
        <w:rPr>
          <w:rFonts w:hint="eastAsia"/>
        </w:rPr>
        <w:t>VccRx</w:t>
      </w:r>
      <w:r>
        <w:rPr>
          <w:rFonts w:hint="eastAsia"/>
        </w:rPr>
        <w:t>和</w:t>
      </w:r>
      <w:r>
        <w:rPr>
          <w:rFonts w:hint="eastAsia"/>
        </w:rPr>
        <w:t>Vcc1</w:t>
      </w:r>
      <w:r>
        <w:rPr>
          <w:rFonts w:hint="eastAsia"/>
        </w:rPr>
        <w:t>。当</w:t>
      </w:r>
      <w:r>
        <w:rPr>
          <w:rFonts w:hint="eastAsia"/>
        </w:rPr>
        <w:t>QSFP28</w:t>
      </w:r>
      <w:r>
        <w:rPr>
          <w:rFonts w:hint="eastAsia"/>
        </w:rPr>
        <w:t>模块被“热插拔”到已经存在电源的连接器中时，三个引脚同时施加电源。模块负责限制热插拔事件期间的浪涌电流。主机电源负责在热插拔事件期间提供最大浪涌电流限制，而不会对同一电源上的其他模块和组件造成干扰。</w:t>
      </w:r>
    </w:p>
    <w:p w:rsidR="00474B1E" w:rsidRDefault="00474B1E" w:rsidP="00474B1E">
      <w:pPr>
        <w:jc w:val="left"/>
        <w:rPr>
          <w:rFonts w:hint="eastAsia"/>
        </w:rPr>
      </w:pPr>
      <w:r>
        <w:rPr>
          <w:rFonts w:hint="eastAsia"/>
        </w:rPr>
        <w:t>5.5.1</w:t>
      </w:r>
      <w:r>
        <w:rPr>
          <w:rFonts w:hint="eastAsia"/>
        </w:rPr>
        <w:t>功率等级和最大功耗</w:t>
      </w:r>
    </w:p>
    <w:p w:rsidR="00474B1E" w:rsidRDefault="00474B1E" w:rsidP="00474B1E">
      <w:pPr>
        <w:jc w:val="left"/>
        <w:rPr>
          <w:rFonts w:hint="eastAsia"/>
        </w:rPr>
      </w:pPr>
      <w:r>
        <w:rPr>
          <w:rFonts w:hint="eastAsia"/>
        </w:rPr>
        <w:t>QSFP28</w:t>
      </w:r>
      <w:r>
        <w:rPr>
          <w:rFonts w:hint="eastAsia"/>
        </w:rPr>
        <w:t>模块分为几个功率等级，如表</w:t>
      </w:r>
      <w:r>
        <w:rPr>
          <w:rFonts w:hint="eastAsia"/>
        </w:rPr>
        <w:t>5-3</w:t>
      </w:r>
      <w:r>
        <w:rPr>
          <w:rFonts w:hint="eastAsia"/>
        </w:rPr>
        <w:t>所示。电源类在管理接口的第</w:t>
      </w:r>
      <w:r>
        <w:rPr>
          <w:rFonts w:hint="eastAsia"/>
        </w:rPr>
        <w:t>00h</w:t>
      </w:r>
      <w:r>
        <w:rPr>
          <w:rFonts w:hint="eastAsia"/>
        </w:rPr>
        <w:t>页上方显示，字节</w:t>
      </w:r>
      <w:r>
        <w:rPr>
          <w:rFonts w:hint="eastAsia"/>
        </w:rPr>
        <w:t>129</w:t>
      </w:r>
      <w:r>
        <w:rPr>
          <w:rFonts w:hint="eastAsia"/>
        </w:rPr>
        <w:t>（</w:t>
      </w:r>
      <w:r>
        <w:rPr>
          <w:rFonts w:hint="eastAsia"/>
        </w:rPr>
        <w:t>81h</w:t>
      </w:r>
      <w:r>
        <w:rPr>
          <w:rFonts w:hint="eastAsia"/>
        </w:rPr>
        <w:t>）。</w:t>
      </w:r>
    </w:p>
    <w:p w:rsidR="00474B1E" w:rsidRDefault="00474B1E" w:rsidP="00474B1E">
      <w:pPr>
        <w:jc w:val="left"/>
        <w:rPr>
          <w:rFonts w:hint="eastAsia"/>
        </w:rPr>
      </w:pPr>
      <w:r>
        <w:rPr>
          <w:noProof/>
        </w:rPr>
        <w:drawing>
          <wp:inline distT="0" distB="0" distL="0" distR="0" wp14:anchorId="10FAD7D3" wp14:editId="7F7240B9">
            <wp:extent cx="4019550" cy="1704975"/>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19550" cy="1704975"/>
                    </a:xfrm>
                    <a:prstGeom prst="rect">
                      <a:avLst/>
                    </a:prstGeom>
                  </pic:spPr>
                </pic:pic>
              </a:graphicData>
            </a:graphic>
          </wp:inline>
        </w:drawing>
      </w:r>
    </w:p>
    <w:p w:rsidR="00474B1E" w:rsidRDefault="00474B1E" w:rsidP="00474B1E">
      <w:pPr>
        <w:jc w:val="left"/>
        <w:rPr>
          <w:rFonts w:hint="eastAsia"/>
        </w:rPr>
      </w:pPr>
      <w:r>
        <w:rPr>
          <w:noProof/>
        </w:rPr>
        <w:drawing>
          <wp:inline distT="0" distB="0" distL="0" distR="0" wp14:anchorId="440AA8C8" wp14:editId="67F9D014">
            <wp:extent cx="3905250" cy="2667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05250" cy="266700"/>
                    </a:xfrm>
                    <a:prstGeom prst="rect">
                      <a:avLst/>
                    </a:prstGeom>
                  </pic:spPr>
                </pic:pic>
              </a:graphicData>
            </a:graphic>
          </wp:inline>
        </w:drawing>
      </w:r>
    </w:p>
    <w:p w:rsidR="00474B1E" w:rsidRDefault="00474B1E" w:rsidP="00474B1E">
      <w:pPr>
        <w:jc w:val="left"/>
      </w:pPr>
      <w:r>
        <w:rPr>
          <w:rFonts w:hint="eastAsia"/>
        </w:rPr>
        <w:lastRenderedPageBreak/>
        <w:t>主机电源滤波网络的规格超出了本规范的范围，特别是因为</w:t>
      </w:r>
      <w:r>
        <w:rPr>
          <w:rFonts w:hint="eastAsia"/>
        </w:rPr>
        <w:t>QSFP28</w:t>
      </w:r>
      <w:r>
        <w:rPr>
          <w:rFonts w:hint="eastAsia"/>
        </w:rPr>
        <w:t>模块功率等级范围很广。如图</w:t>
      </w:r>
      <w:r>
        <w:rPr>
          <w:rFonts w:hint="eastAsia"/>
        </w:rPr>
        <w:t>5-5</w:t>
      </w:r>
      <w:r>
        <w:rPr>
          <w:rFonts w:hint="eastAsia"/>
        </w:rPr>
        <w:t>所示，图</w:t>
      </w:r>
      <w:r>
        <w:rPr>
          <w:rFonts w:hint="eastAsia"/>
        </w:rPr>
        <w:t>5-4</w:t>
      </w:r>
      <w:r>
        <w:rPr>
          <w:rFonts w:hint="eastAsia"/>
        </w:rPr>
        <w:t>中标记为</w:t>
      </w:r>
      <w:r>
        <w:rPr>
          <w:rFonts w:hint="eastAsia"/>
        </w:rPr>
        <w:t>I1</w:t>
      </w:r>
      <w:r>
        <w:rPr>
          <w:rFonts w:hint="eastAsia"/>
        </w:rPr>
        <w:t>的主机滤波器的电流波形示例如图</w:t>
      </w:r>
      <w:r>
        <w:rPr>
          <w:rFonts w:hint="eastAsia"/>
        </w:rPr>
        <w:t>5-5</w:t>
      </w:r>
      <w:r>
        <w:rPr>
          <w:rFonts w:hint="eastAsia"/>
        </w:rPr>
        <w:t>所示。每个电源连接都有一个电源滤波器，用于滤除主机到模块的高频噪声和纹波。在热插拔事件期间，过滤器网络限制主机电源上的任何电压降，以使共享相同电源的相邻模块保持在其指定的电源电压限制内。</w:t>
      </w:r>
    </w:p>
    <w:p w:rsidR="00474B1E" w:rsidRDefault="00474B1E" w:rsidP="00474B1E">
      <w:pPr>
        <w:jc w:val="left"/>
        <w:rPr>
          <w:rFonts w:hint="eastAsia"/>
        </w:rPr>
      </w:pPr>
      <w:r>
        <w:rPr>
          <w:rFonts w:hint="eastAsia"/>
        </w:rPr>
        <w:t>主板与</w:t>
      </w:r>
      <w:r>
        <w:rPr>
          <w:rFonts w:hint="eastAsia"/>
        </w:rPr>
        <w:t>QSFP28</w:t>
      </w:r>
      <w:r>
        <w:rPr>
          <w:rFonts w:hint="eastAsia"/>
        </w:rPr>
        <w:t>模块一起形成一个集成的电源系统。主机为模块提供稳定的电源。每个模块将电气噪声限制回主机系统，并限制热插拔插入期间的浪涌充电</w:t>
      </w:r>
      <w:r>
        <w:rPr>
          <w:rFonts w:hint="eastAsia"/>
        </w:rPr>
        <w:t>/</w:t>
      </w:r>
      <w:r>
        <w:rPr>
          <w:rFonts w:hint="eastAsia"/>
        </w:rPr>
        <w:t>电流。所有规格应在最大电源电流下达到。主机系统不需要电源的电源排序，因为模块在插入期间按接地，供电和信号顺序对触点进行排序。主机上的过滤器网络上的任何压降都会受到主机直流设定点精度规格的限制。</w:t>
      </w:r>
    </w:p>
    <w:p w:rsidR="00474B1E" w:rsidRDefault="00474B1E" w:rsidP="00474B1E">
      <w:pPr>
        <w:jc w:val="left"/>
        <w:rPr>
          <w:rFonts w:hint="eastAsia"/>
        </w:rPr>
      </w:pPr>
      <w:r>
        <w:rPr>
          <w:noProof/>
        </w:rPr>
        <w:drawing>
          <wp:inline distT="0" distB="0" distL="0" distR="0" wp14:anchorId="7B184623" wp14:editId="702C3746">
            <wp:extent cx="5274310" cy="4915364"/>
            <wp:effectExtent l="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4915364"/>
                    </a:xfrm>
                    <a:prstGeom prst="rect">
                      <a:avLst/>
                    </a:prstGeom>
                  </pic:spPr>
                </pic:pic>
              </a:graphicData>
            </a:graphic>
          </wp:inline>
        </w:drawing>
      </w:r>
    </w:p>
    <w:p w:rsidR="00474B1E" w:rsidRDefault="00474B1E" w:rsidP="00474B1E">
      <w:pPr>
        <w:jc w:val="left"/>
        <w:rPr>
          <w:rFonts w:hint="eastAsia"/>
        </w:rPr>
      </w:pPr>
      <w:r>
        <w:rPr>
          <w:rFonts w:hint="eastAsia"/>
        </w:rPr>
        <w:t>5.5.2</w:t>
      </w:r>
      <w:r>
        <w:rPr>
          <w:rFonts w:hint="eastAsia"/>
        </w:rPr>
        <w:t>模块电源规格</w:t>
      </w:r>
    </w:p>
    <w:p w:rsidR="00474B1E" w:rsidRDefault="00474B1E" w:rsidP="00474B1E">
      <w:pPr>
        <w:jc w:val="left"/>
      </w:pPr>
      <w:r>
        <w:rPr>
          <w:rFonts w:hint="eastAsia"/>
        </w:rPr>
        <w:t>为了避免超过主机系统的电源容量，在热插拔，上电或复位时，所有</w:t>
      </w:r>
      <w:r>
        <w:rPr>
          <w:rFonts w:hint="eastAsia"/>
        </w:rPr>
        <w:t>QSFP28</w:t>
      </w:r>
      <w:r>
        <w:rPr>
          <w:rFonts w:hint="eastAsia"/>
        </w:rPr>
        <w:t>模块都应在功率</w:t>
      </w:r>
      <w:r>
        <w:rPr>
          <w:rFonts w:hint="eastAsia"/>
        </w:rPr>
        <w:t>1</w:t>
      </w:r>
      <w:r>
        <w:rPr>
          <w:rFonts w:hint="eastAsia"/>
        </w:rPr>
        <w:t>级上电，指定为“低功耗模式”。</w:t>
      </w:r>
      <w:r>
        <w:rPr>
          <w:rFonts w:hint="eastAsia"/>
        </w:rPr>
        <w:t xml:space="preserve"> 1</w:t>
      </w:r>
      <w:r>
        <w:rPr>
          <w:rFonts w:hint="eastAsia"/>
        </w:rPr>
        <w:t>级的</w:t>
      </w:r>
      <w:r>
        <w:rPr>
          <w:rFonts w:hint="eastAsia"/>
        </w:rPr>
        <w:t>QSFP28</w:t>
      </w:r>
      <w:r>
        <w:rPr>
          <w:rFonts w:hint="eastAsia"/>
        </w:rPr>
        <w:t>模块在初始化后将完全正常工作，并在系统运行期间保持低功耗模式。</w:t>
      </w:r>
      <w:r>
        <w:rPr>
          <w:rFonts w:hint="eastAsia"/>
        </w:rPr>
        <w:t xml:space="preserve"> </w:t>
      </w:r>
      <w:r>
        <w:rPr>
          <w:rFonts w:hint="eastAsia"/>
        </w:rPr>
        <w:t>所有其他</w:t>
      </w:r>
      <w:r>
        <w:rPr>
          <w:rFonts w:hint="eastAsia"/>
        </w:rPr>
        <w:t>QSFP28</w:t>
      </w:r>
      <w:r>
        <w:rPr>
          <w:rFonts w:hint="eastAsia"/>
        </w:rPr>
        <w:t>模块只能在主机系统启用“高功率模式”功能后才能完成功能操作。</w:t>
      </w:r>
    </w:p>
    <w:p w:rsidR="00474B1E" w:rsidRDefault="00474B1E" w:rsidP="00474B1E">
      <w:pPr>
        <w:jc w:val="left"/>
        <w:rPr>
          <w:rFonts w:hint="eastAsia"/>
        </w:rPr>
      </w:pPr>
      <w:r>
        <w:rPr>
          <w:rFonts w:hint="eastAsia"/>
        </w:rPr>
        <w:t>高功率模式被定义为第</w:t>
      </w:r>
      <w:r>
        <w:rPr>
          <w:rFonts w:hint="eastAsia"/>
        </w:rPr>
        <w:t>00</w:t>
      </w:r>
      <w:r>
        <w:rPr>
          <w:rFonts w:hint="eastAsia"/>
        </w:rPr>
        <w:t>页（字节</w:t>
      </w:r>
      <w:r>
        <w:rPr>
          <w:rFonts w:hint="eastAsia"/>
        </w:rPr>
        <w:t>129</w:t>
      </w:r>
      <w:r>
        <w:rPr>
          <w:rFonts w:hint="eastAsia"/>
        </w:rPr>
        <w:t>）中公布的最大功率等级，只有主机能为模块提供足够的电源，主机才能使能。</w:t>
      </w:r>
      <w:r>
        <w:rPr>
          <w:rFonts w:hint="eastAsia"/>
        </w:rPr>
        <w:t xml:space="preserve"> </w:t>
      </w:r>
      <w:r>
        <w:rPr>
          <w:rFonts w:hint="eastAsia"/>
        </w:rPr>
        <w:t>主机系统使用</w:t>
      </w:r>
      <w:r>
        <w:rPr>
          <w:rFonts w:hint="eastAsia"/>
        </w:rPr>
        <w:t>LPMode</w:t>
      </w:r>
      <w:r>
        <w:rPr>
          <w:rFonts w:hint="eastAsia"/>
        </w:rPr>
        <w:t>输入引脚和写入字节</w:t>
      </w:r>
      <w:r>
        <w:rPr>
          <w:rFonts w:hint="eastAsia"/>
        </w:rPr>
        <w:t>93</w:t>
      </w:r>
      <w:r>
        <w:rPr>
          <w:rFonts w:hint="eastAsia"/>
        </w:rPr>
        <w:t>中的</w:t>
      </w:r>
      <w:r>
        <w:rPr>
          <w:rFonts w:hint="eastAsia"/>
        </w:rPr>
        <w:t>3</w:t>
      </w:r>
      <w:r>
        <w:rPr>
          <w:rFonts w:hint="eastAsia"/>
        </w:rPr>
        <w:t>个控制位控制是否启用特定功率等级。管理接口规范</w:t>
      </w:r>
      <w:r>
        <w:rPr>
          <w:rFonts w:hint="eastAsia"/>
        </w:rPr>
        <w:t>SFF-8636</w:t>
      </w:r>
      <w:r>
        <w:rPr>
          <w:rFonts w:hint="eastAsia"/>
        </w:rPr>
        <w:t>提供完整的详细信息，但是为了说明电源控制，表</w:t>
      </w:r>
      <w:r>
        <w:rPr>
          <w:rFonts w:hint="eastAsia"/>
        </w:rPr>
        <w:t>5-4</w:t>
      </w:r>
      <w:r>
        <w:rPr>
          <w:rFonts w:hint="eastAsia"/>
        </w:rPr>
        <w:t>列出了这些位。</w:t>
      </w:r>
    </w:p>
    <w:p w:rsidR="00474B1E" w:rsidRDefault="00474B1E" w:rsidP="00474B1E">
      <w:pPr>
        <w:jc w:val="left"/>
        <w:rPr>
          <w:rFonts w:hint="eastAsia"/>
        </w:rPr>
      </w:pPr>
      <w:r>
        <w:rPr>
          <w:noProof/>
        </w:rPr>
        <w:lastRenderedPageBreak/>
        <w:drawing>
          <wp:inline distT="0" distB="0" distL="0" distR="0" wp14:anchorId="7533E45D" wp14:editId="14832E3D">
            <wp:extent cx="5274310" cy="1497440"/>
            <wp:effectExtent l="0" t="0" r="2540" b="762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497440"/>
                    </a:xfrm>
                    <a:prstGeom prst="rect">
                      <a:avLst/>
                    </a:prstGeom>
                  </pic:spPr>
                </pic:pic>
              </a:graphicData>
            </a:graphic>
          </wp:inline>
        </w:drawing>
      </w:r>
    </w:p>
    <w:p w:rsidR="00474B1E" w:rsidRDefault="00474B1E" w:rsidP="00474B1E">
      <w:pPr>
        <w:jc w:val="left"/>
        <w:rPr>
          <w:rFonts w:hint="eastAsia"/>
        </w:rPr>
      </w:pPr>
      <w:r w:rsidRPr="00474B1E">
        <w:rPr>
          <w:rFonts w:hint="eastAsia"/>
        </w:rPr>
        <w:t>当设置（</w:t>
      </w:r>
      <w:r w:rsidRPr="00474B1E">
        <w:rPr>
          <w:rFonts w:hint="eastAsia"/>
        </w:rPr>
        <w:t>= 1b</w:t>
      </w:r>
      <w:r w:rsidRPr="00474B1E">
        <w:rPr>
          <w:rFonts w:hint="eastAsia"/>
        </w:rPr>
        <w:t>）使地址</w:t>
      </w:r>
      <w:r w:rsidRPr="00474B1E">
        <w:rPr>
          <w:rFonts w:hint="eastAsia"/>
        </w:rPr>
        <w:t>129d</w:t>
      </w:r>
      <w:r w:rsidRPr="00474B1E">
        <w:rPr>
          <w:rFonts w:hint="eastAsia"/>
        </w:rPr>
        <w:t>中列出的功率等级为</w:t>
      </w:r>
      <w:r w:rsidRPr="00474B1E">
        <w:rPr>
          <w:rFonts w:hint="eastAsia"/>
        </w:rPr>
        <w:t>5</w:t>
      </w:r>
      <w:r w:rsidRPr="00474B1E">
        <w:rPr>
          <w:rFonts w:hint="eastAsia"/>
        </w:rPr>
        <w:t>到</w:t>
      </w:r>
      <w:r w:rsidRPr="00474B1E">
        <w:rPr>
          <w:rFonts w:hint="eastAsia"/>
        </w:rPr>
        <w:t>7</w:t>
      </w:r>
      <w:r w:rsidRPr="00474B1E">
        <w:rPr>
          <w:rFonts w:hint="eastAsia"/>
        </w:rPr>
        <w:t>。</w:t>
      </w:r>
      <w:r w:rsidRPr="00474B1E">
        <w:rPr>
          <w:rFonts w:hint="eastAsia"/>
        </w:rPr>
        <w:t xml:space="preserve"> </w:t>
      </w:r>
      <w:r w:rsidRPr="00474B1E">
        <w:rPr>
          <w:rFonts w:hint="eastAsia"/>
        </w:rPr>
        <w:t>清除（</w:t>
      </w:r>
      <w:r w:rsidRPr="00474B1E">
        <w:rPr>
          <w:rFonts w:hint="eastAsia"/>
        </w:rPr>
        <w:t>= 0b</w:t>
      </w:r>
      <w:r w:rsidRPr="00474B1E">
        <w:rPr>
          <w:rFonts w:hint="eastAsia"/>
        </w:rPr>
        <w:t>）时，功率等级为</w:t>
      </w:r>
      <w:r w:rsidRPr="00474B1E">
        <w:rPr>
          <w:rFonts w:hint="eastAsia"/>
        </w:rPr>
        <w:t>5</w:t>
      </w:r>
      <w:r w:rsidRPr="00474B1E">
        <w:rPr>
          <w:rFonts w:hint="eastAsia"/>
        </w:rPr>
        <w:t>至</w:t>
      </w:r>
      <w:r w:rsidRPr="00474B1E">
        <w:rPr>
          <w:rFonts w:hint="eastAsia"/>
        </w:rPr>
        <w:t>7</w:t>
      </w:r>
      <w:r w:rsidRPr="00474B1E">
        <w:rPr>
          <w:rFonts w:hint="eastAsia"/>
        </w:rPr>
        <w:t>的模块应耗散小于</w:t>
      </w:r>
      <w:r w:rsidRPr="00474B1E">
        <w:rPr>
          <w:rFonts w:hint="eastAsia"/>
        </w:rPr>
        <w:t>3.5W</w:t>
      </w:r>
      <w:r w:rsidRPr="00474B1E">
        <w:rPr>
          <w:rFonts w:hint="eastAsia"/>
        </w:rPr>
        <w:t>，但不需要完全正常工作。</w:t>
      </w:r>
      <w:r w:rsidRPr="00474B1E">
        <w:rPr>
          <w:rFonts w:hint="eastAsia"/>
        </w:rPr>
        <w:t xml:space="preserve"> </w:t>
      </w:r>
      <w:r w:rsidRPr="00474B1E">
        <w:rPr>
          <w:rFonts w:hint="eastAsia"/>
        </w:rPr>
        <w:t>默认</w:t>
      </w:r>
      <w:r w:rsidRPr="00474B1E">
        <w:rPr>
          <w:rFonts w:hint="eastAsia"/>
        </w:rPr>
        <w:t>= 0</w:t>
      </w:r>
      <w:r w:rsidRPr="00474B1E">
        <w:rPr>
          <w:rFonts w:hint="eastAsia"/>
        </w:rPr>
        <w:t>。</w:t>
      </w:r>
    </w:p>
    <w:p w:rsidR="00474B1E" w:rsidRDefault="00474B1E" w:rsidP="00474B1E">
      <w:pPr>
        <w:jc w:val="left"/>
        <w:rPr>
          <w:rFonts w:hint="eastAsia"/>
        </w:rPr>
      </w:pPr>
      <w:r w:rsidRPr="00474B1E">
        <w:rPr>
          <w:rFonts w:hint="eastAsia"/>
        </w:rPr>
        <w:t>电源设置为低功耗模式（</w:t>
      </w:r>
      <w:r w:rsidRPr="00474B1E">
        <w:rPr>
          <w:rFonts w:hint="eastAsia"/>
        </w:rPr>
        <w:t>1</w:t>
      </w:r>
      <w:r w:rsidRPr="00474B1E">
        <w:rPr>
          <w:rFonts w:hint="eastAsia"/>
        </w:rPr>
        <w:t>级）。</w:t>
      </w:r>
      <w:r w:rsidRPr="00474B1E">
        <w:rPr>
          <w:rFonts w:hint="eastAsia"/>
        </w:rPr>
        <w:t xml:space="preserve"> </w:t>
      </w:r>
      <w:r w:rsidRPr="00474B1E">
        <w:rPr>
          <w:rFonts w:hint="eastAsia"/>
        </w:rPr>
        <w:t>默认</w:t>
      </w:r>
      <w:r w:rsidRPr="00474B1E">
        <w:rPr>
          <w:rFonts w:hint="eastAsia"/>
        </w:rPr>
        <w:t>= 0</w:t>
      </w:r>
      <w:r w:rsidRPr="00474B1E">
        <w:rPr>
          <w:rFonts w:hint="eastAsia"/>
        </w:rPr>
        <w:t>。</w:t>
      </w:r>
    </w:p>
    <w:p w:rsidR="00474B1E" w:rsidRDefault="00474B1E" w:rsidP="00474B1E">
      <w:pPr>
        <w:jc w:val="left"/>
        <w:rPr>
          <w:rFonts w:hint="eastAsia"/>
        </w:rPr>
      </w:pPr>
      <w:r w:rsidRPr="00474B1E">
        <w:rPr>
          <w:rFonts w:hint="eastAsia"/>
        </w:rPr>
        <w:t>覆盖</w:t>
      </w:r>
      <w:r w:rsidRPr="00474B1E">
        <w:rPr>
          <w:rFonts w:hint="eastAsia"/>
        </w:rPr>
        <w:t>LPMode</w:t>
      </w:r>
      <w:r w:rsidRPr="00474B1E">
        <w:rPr>
          <w:rFonts w:hint="eastAsia"/>
        </w:rPr>
        <w:t>引脚以允许通过软件设置电源模式。</w:t>
      </w:r>
    </w:p>
    <w:p w:rsidR="00474B1E" w:rsidRPr="00474B1E" w:rsidRDefault="00474B1E" w:rsidP="00474B1E">
      <w:pPr>
        <w:jc w:val="left"/>
        <w:rPr>
          <w:rFonts w:hint="eastAsia"/>
        </w:rPr>
      </w:pPr>
    </w:p>
    <w:p w:rsidR="00474B1E" w:rsidRDefault="00474B1E" w:rsidP="00474B1E">
      <w:pPr>
        <w:jc w:val="left"/>
        <w:rPr>
          <w:rFonts w:hint="eastAsia"/>
        </w:rPr>
      </w:pPr>
      <w:r w:rsidRPr="00474B1E">
        <w:rPr>
          <w:rFonts w:hint="eastAsia"/>
        </w:rPr>
        <w:t>显示允许的功率等级的真值表如表</w:t>
      </w:r>
      <w:r w:rsidRPr="00474B1E">
        <w:rPr>
          <w:rFonts w:hint="eastAsia"/>
        </w:rPr>
        <w:t>5-5</w:t>
      </w:r>
      <w:r w:rsidRPr="00474B1E">
        <w:rPr>
          <w:rFonts w:hint="eastAsia"/>
        </w:rPr>
        <w:t>所示。</w:t>
      </w:r>
    </w:p>
    <w:p w:rsidR="00474B1E" w:rsidRDefault="00474B1E" w:rsidP="00474B1E">
      <w:pPr>
        <w:jc w:val="left"/>
        <w:rPr>
          <w:rFonts w:hint="eastAsia"/>
        </w:rPr>
      </w:pPr>
      <w:r>
        <w:rPr>
          <w:noProof/>
        </w:rPr>
        <w:drawing>
          <wp:inline distT="0" distB="0" distL="0" distR="0" wp14:anchorId="0961A1EA" wp14:editId="3401C45E">
            <wp:extent cx="5274310" cy="1482179"/>
            <wp:effectExtent l="0" t="0" r="2540" b="381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482179"/>
                    </a:xfrm>
                    <a:prstGeom prst="rect">
                      <a:avLst/>
                    </a:prstGeom>
                  </pic:spPr>
                </pic:pic>
              </a:graphicData>
            </a:graphic>
          </wp:inline>
        </w:drawing>
      </w:r>
    </w:p>
    <w:p w:rsidR="00474B1E" w:rsidRDefault="00474B1E" w:rsidP="00474B1E">
      <w:pPr>
        <w:jc w:val="left"/>
      </w:pPr>
      <w:r>
        <w:rPr>
          <w:rFonts w:hint="eastAsia"/>
        </w:rPr>
        <w:t>QSFP28</w:t>
      </w:r>
      <w:r>
        <w:rPr>
          <w:rFonts w:hint="eastAsia"/>
        </w:rPr>
        <w:t>模块通过三个电源引脚上的主机供电电压进行工作。</w:t>
      </w:r>
      <w:r>
        <w:rPr>
          <w:rFonts w:hint="eastAsia"/>
        </w:rPr>
        <w:t xml:space="preserve"> </w:t>
      </w:r>
      <w:r>
        <w:rPr>
          <w:rFonts w:hint="eastAsia"/>
        </w:rPr>
        <w:t>为保护主机和系统运行，每个</w:t>
      </w:r>
      <w:r>
        <w:rPr>
          <w:rFonts w:hint="eastAsia"/>
        </w:rPr>
        <w:t>QSFP28</w:t>
      </w:r>
      <w:r>
        <w:rPr>
          <w:rFonts w:hint="eastAsia"/>
        </w:rPr>
        <w:t>模块在热插拔和正常运行期间都应遵循表</w:t>
      </w:r>
      <w:r>
        <w:rPr>
          <w:rFonts w:hint="eastAsia"/>
        </w:rPr>
        <w:t>5-5</w:t>
      </w:r>
      <w:r>
        <w:rPr>
          <w:rFonts w:hint="eastAsia"/>
        </w:rPr>
        <w:t>所示的要求，如图</w:t>
      </w:r>
      <w:r>
        <w:rPr>
          <w:rFonts w:hint="eastAsia"/>
        </w:rPr>
        <w:t>5-5</w:t>
      </w:r>
      <w:r>
        <w:rPr>
          <w:rFonts w:hint="eastAsia"/>
        </w:rPr>
        <w:t>所示。</w:t>
      </w:r>
    </w:p>
    <w:p w:rsidR="00474B1E" w:rsidRDefault="00474B1E" w:rsidP="00474B1E">
      <w:pPr>
        <w:jc w:val="left"/>
      </w:pPr>
      <w:r>
        <w:rPr>
          <w:rFonts w:hint="eastAsia"/>
        </w:rPr>
        <w:t>用于测量电源电流的测试配置是具有参考电源滤波器的模块兼容板（</w:t>
      </w:r>
      <w:r>
        <w:rPr>
          <w:rFonts w:hint="eastAsia"/>
        </w:rPr>
        <w:t>MCB</w:t>
      </w:r>
      <w:r>
        <w:rPr>
          <w:rFonts w:hint="eastAsia"/>
        </w:rPr>
        <w:t>），类似于</w:t>
      </w:r>
      <w:r>
        <w:rPr>
          <w:rFonts w:hint="eastAsia"/>
        </w:rPr>
        <w:t>SFF-8431</w:t>
      </w:r>
      <w:r>
        <w:rPr>
          <w:rFonts w:hint="eastAsia"/>
        </w:rPr>
        <w:t>，附录</w:t>
      </w:r>
      <w:r>
        <w:rPr>
          <w:rFonts w:hint="eastAsia"/>
        </w:rPr>
        <w:t>D</w:t>
      </w:r>
      <w:r>
        <w:rPr>
          <w:rFonts w:hint="eastAsia"/>
        </w:rPr>
        <w:t>和图</w:t>
      </w:r>
      <w:r>
        <w:rPr>
          <w:rFonts w:hint="eastAsia"/>
        </w:rPr>
        <w:t>56</w:t>
      </w:r>
      <w:r>
        <w:rPr>
          <w:rFonts w:hint="eastAsia"/>
        </w:rPr>
        <w:t>所示的电路</w:t>
      </w:r>
      <w:r>
        <w:rPr>
          <w:rFonts w:hint="eastAsia"/>
        </w:rPr>
        <w:t>.QSFP28 MCB</w:t>
      </w:r>
      <w:r>
        <w:rPr>
          <w:rFonts w:hint="eastAsia"/>
        </w:rPr>
        <w:t>上每个模块卡具有单个滤波器</w:t>
      </w:r>
      <w:r>
        <w:rPr>
          <w:rFonts w:hint="eastAsia"/>
        </w:rPr>
        <w:t xml:space="preserve"> </w:t>
      </w:r>
      <w:r>
        <w:rPr>
          <w:rFonts w:hint="eastAsia"/>
        </w:rPr>
        <w:t>或每个模块卡上每个电源引脚有单独滤波器，具体取决于功率等级和模块设计。</w:t>
      </w:r>
      <w:r>
        <w:rPr>
          <w:rFonts w:hint="eastAsia"/>
        </w:rPr>
        <w:t xml:space="preserve"> </w:t>
      </w:r>
      <w:r>
        <w:rPr>
          <w:rFonts w:hint="eastAsia"/>
        </w:rPr>
        <w:t>表</w:t>
      </w:r>
      <w:r>
        <w:rPr>
          <w:rFonts w:hint="eastAsia"/>
        </w:rPr>
        <w:t>5-6</w:t>
      </w:r>
      <w:r>
        <w:rPr>
          <w:rFonts w:hint="eastAsia"/>
        </w:rPr>
        <w:t>中的电流限制是指通过每个电感的电流。</w:t>
      </w:r>
    </w:p>
    <w:p w:rsidR="00474B1E" w:rsidRPr="00474B1E" w:rsidRDefault="00474B1E" w:rsidP="00474B1E">
      <w:pPr>
        <w:jc w:val="left"/>
        <w:rPr>
          <w:rFonts w:hint="eastAsia"/>
        </w:rPr>
      </w:pPr>
      <w:r>
        <w:rPr>
          <w:rFonts w:hint="eastAsia"/>
        </w:rPr>
        <w:t>如图</w:t>
      </w:r>
      <w:r>
        <w:rPr>
          <w:rFonts w:hint="eastAsia"/>
        </w:rPr>
        <w:t>5-5</w:t>
      </w:r>
      <w:r>
        <w:rPr>
          <w:rFonts w:hint="eastAsia"/>
        </w:rPr>
        <w:t>所示，图</w:t>
      </w:r>
      <w:r>
        <w:rPr>
          <w:rFonts w:hint="eastAsia"/>
        </w:rPr>
        <w:t>5-4</w:t>
      </w:r>
      <w:r>
        <w:rPr>
          <w:rFonts w:hint="eastAsia"/>
        </w:rPr>
        <w:t>中标记为</w:t>
      </w:r>
      <w:r>
        <w:rPr>
          <w:rFonts w:hint="eastAsia"/>
        </w:rPr>
        <w:t>I1</w:t>
      </w:r>
      <w:r>
        <w:rPr>
          <w:rFonts w:hint="eastAsia"/>
        </w:rPr>
        <w:t>的主机滤波器的电流波形示例如图</w:t>
      </w:r>
      <w:r>
        <w:rPr>
          <w:rFonts w:hint="eastAsia"/>
        </w:rPr>
        <w:t>5-5</w:t>
      </w:r>
      <w:r>
        <w:rPr>
          <w:rFonts w:hint="eastAsia"/>
        </w:rPr>
        <w:t>所示。</w:t>
      </w:r>
      <w:r>
        <w:rPr>
          <w:rFonts w:hint="eastAsia"/>
        </w:rPr>
        <w:t xml:space="preserve"> </w:t>
      </w:r>
      <w:r>
        <w:rPr>
          <w:rFonts w:hint="eastAsia"/>
        </w:rPr>
        <w:t>该图还显示了在低功耗模式下初始模块接通的时序，以及主机系统通过双线接口启用后，过渡到全功率模式的时间。</w:t>
      </w:r>
    </w:p>
    <w:p w:rsidR="00474B1E" w:rsidRDefault="00474B1E" w:rsidP="00474B1E">
      <w:pPr>
        <w:jc w:val="left"/>
        <w:rPr>
          <w:rFonts w:hint="eastAsia"/>
        </w:rPr>
      </w:pPr>
      <w:r>
        <w:rPr>
          <w:noProof/>
        </w:rPr>
        <w:lastRenderedPageBreak/>
        <w:drawing>
          <wp:inline distT="0" distB="0" distL="0" distR="0" wp14:anchorId="48FE1307" wp14:editId="3A69D2AB">
            <wp:extent cx="5274310" cy="3527805"/>
            <wp:effectExtent l="0" t="0" r="254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3527805"/>
                    </a:xfrm>
                    <a:prstGeom prst="rect">
                      <a:avLst/>
                    </a:prstGeom>
                  </pic:spPr>
                </pic:pic>
              </a:graphicData>
            </a:graphic>
          </wp:inline>
        </w:drawing>
      </w:r>
    </w:p>
    <w:p w:rsidR="00474B1E" w:rsidRDefault="00474B1E" w:rsidP="00474B1E">
      <w:pPr>
        <w:jc w:val="left"/>
        <w:rPr>
          <w:rFonts w:hint="eastAsia"/>
        </w:rPr>
      </w:pPr>
      <w:r>
        <w:rPr>
          <w:noProof/>
        </w:rPr>
        <w:lastRenderedPageBreak/>
        <w:drawing>
          <wp:inline distT="0" distB="0" distL="0" distR="0" wp14:anchorId="18715075" wp14:editId="3973CE56">
            <wp:extent cx="5274310" cy="5292013"/>
            <wp:effectExtent l="0" t="0" r="2540" b="444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5292013"/>
                    </a:xfrm>
                    <a:prstGeom prst="rect">
                      <a:avLst/>
                    </a:prstGeom>
                  </pic:spPr>
                </pic:pic>
              </a:graphicData>
            </a:graphic>
          </wp:inline>
        </w:drawing>
      </w:r>
    </w:p>
    <w:p w:rsidR="00474B1E" w:rsidRDefault="00474B1E" w:rsidP="00474B1E">
      <w:pPr>
        <w:jc w:val="left"/>
        <w:rPr>
          <w:rFonts w:hint="eastAsia"/>
        </w:rPr>
      </w:pPr>
      <w:r>
        <w:rPr>
          <w:rFonts w:hint="eastAsia"/>
        </w:rPr>
        <w:t>5.5.3</w:t>
      </w:r>
      <w:r>
        <w:rPr>
          <w:rFonts w:hint="eastAsia"/>
        </w:rPr>
        <w:t>主机</w:t>
      </w:r>
      <w:proofErr w:type="gramStart"/>
      <w:r>
        <w:rPr>
          <w:rFonts w:hint="eastAsia"/>
        </w:rPr>
        <w:t>电源电源</w:t>
      </w:r>
      <w:proofErr w:type="gramEnd"/>
      <w:r>
        <w:rPr>
          <w:rFonts w:hint="eastAsia"/>
        </w:rPr>
        <w:t>噪声输出</w:t>
      </w:r>
    </w:p>
    <w:p w:rsidR="00474B1E" w:rsidRDefault="00474B1E" w:rsidP="00474B1E">
      <w:pPr>
        <w:jc w:val="left"/>
        <w:rPr>
          <w:rFonts w:hint="eastAsia"/>
        </w:rPr>
      </w:pPr>
      <w:r>
        <w:rPr>
          <w:rFonts w:hint="eastAsia"/>
        </w:rPr>
        <w:t>当通过</w:t>
      </w:r>
      <w:r>
        <w:rPr>
          <w:rFonts w:hint="eastAsia"/>
        </w:rPr>
        <w:t>SFF-8431</w:t>
      </w:r>
      <w:r>
        <w:rPr>
          <w:rFonts w:hint="eastAsia"/>
        </w:rPr>
        <w:t>第</w:t>
      </w:r>
      <w:r>
        <w:rPr>
          <w:rFonts w:hint="eastAsia"/>
        </w:rPr>
        <w:t>D.17.1</w:t>
      </w:r>
      <w:r>
        <w:rPr>
          <w:rFonts w:hint="eastAsia"/>
        </w:rPr>
        <w:t>节的方法进行测试时，主机将产生小于表</w:t>
      </w:r>
      <w:r>
        <w:rPr>
          <w:rFonts w:hint="eastAsia"/>
        </w:rPr>
        <w:t>5-6</w:t>
      </w:r>
      <w:r>
        <w:rPr>
          <w:rFonts w:hint="eastAsia"/>
        </w:rPr>
        <w:t>中值的有效加权积分频谱</w:t>
      </w:r>
      <w:r>
        <w:rPr>
          <w:rFonts w:hint="eastAsia"/>
        </w:rPr>
        <w:t>RMS</w:t>
      </w:r>
      <w:r>
        <w:rPr>
          <w:rFonts w:hint="eastAsia"/>
        </w:rPr>
        <w:t>噪声。</w:t>
      </w:r>
    </w:p>
    <w:p w:rsidR="00474B1E" w:rsidRDefault="00474B1E" w:rsidP="00474B1E">
      <w:pPr>
        <w:jc w:val="left"/>
        <w:rPr>
          <w:rFonts w:hint="eastAsia"/>
        </w:rPr>
      </w:pPr>
      <w:r>
        <w:rPr>
          <w:rFonts w:hint="eastAsia"/>
        </w:rPr>
        <w:t>5.5.4</w:t>
      </w:r>
      <w:r>
        <w:rPr>
          <w:rFonts w:hint="eastAsia"/>
        </w:rPr>
        <w:t>模块电源噪声输出</w:t>
      </w:r>
    </w:p>
    <w:p w:rsidR="00474B1E" w:rsidRDefault="00474B1E" w:rsidP="00474B1E">
      <w:pPr>
        <w:jc w:val="left"/>
        <w:rPr>
          <w:rFonts w:hint="eastAsia"/>
        </w:rPr>
      </w:pPr>
      <w:r>
        <w:rPr>
          <w:rFonts w:hint="eastAsia"/>
        </w:rPr>
        <w:t>当通过</w:t>
      </w:r>
      <w:r>
        <w:rPr>
          <w:rFonts w:hint="eastAsia"/>
        </w:rPr>
        <w:t>SFF-8431</w:t>
      </w:r>
      <w:r>
        <w:rPr>
          <w:rFonts w:hint="eastAsia"/>
        </w:rPr>
        <w:t>（</w:t>
      </w:r>
      <w:r>
        <w:rPr>
          <w:rFonts w:hint="eastAsia"/>
        </w:rPr>
        <w:t>D.17.2</w:t>
      </w:r>
      <w:r>
        <w:rPr>
          <w:rFonts w:hint="eastAsia"/>
        </w:rPr>
        <w:t>节）的方法进行测试时，</w:t>
      </w:r>
      <w:r>
        <w:rPr>
          <w:rFonts w:hint="eastAsia"/>
        </w:rPr>
        <w:t>QSFP28</w:t>
      </w:r>
      <w:r>
        <w:rPr>
          <w:rFonts w:hint="eastAsia"/>
        </w:rPr>
        <w:t>产生的要小于表</w:t>
      </w:r>
      <w:r>
        <w:rPr>
          <w:rFonts w:hint="eastAsia"/>
        </w:rPr>
        <w:t>5-6</w:t>
      </w:r>
      <w:r>
        <w:rPr>
          <w:rFonts w:hint="eastAsia"/>
        </w:rPr>
        <w:t>中的值。</w:t>
      </w:r>
    </w:p>
    <w:p w:rsidR="00474B1E" w:rsidRDefault="00474B1E" w:rsidP="00474B1E">
      <w:pPr>
        <w:jc w:val="left"/>
        <w:rPr>
          <w:rFonts w:hint="eastAsia"/>
        </w:rPr>
      </w:pPr>
      <w:r>
        <w:rPr>
          <w:rFonts w:hint="eastAsia"/>
        </w:rPr>
        <w:t>5.5.5</w:t>
      </w:r>
      <w:r>
        <w:rPr>
          <w:rFonts w:hint="eastAsia"/>
        </w:rPr>
        <w:t>模块电源噪声容限</w:t>
      </w:r>
    </w:p>
    <w:p w:rsidR="00474B1E" w:rsidRDefault="00474B1E" w:rsidP="00474B1E">
      <w:pPr>
        <w:jc w:val="left"/>
        <w:rPr>
          <w:rFonts w:hint="eastAsia"/>
        </w:rPr>
      </w:pPr>
      <w:r>
        <w:rPr>
          <w:rFonts w:hint="eastAsia"/>
        </w:rPr>
        <w:t>根据</w:t>
      </w:r>
      <w:r>
        <w:rPr>
          <w:rFonts w:hint="eastAsia"/>
        </w:rPr>
        <w:t>SFF-8431</w:t>
      </w:r>
      <w:r>
        <w:rPr>
          <w:rFonts w:hint="eastAsia"/>
        </w:rPr>
        <w:t>第</w:t>
      </w:r>
      <w:r>
        <w:rPr>
          <w:rFonts w:hint="eastAsia"/>
        </w:rPr>
        <w:t>D.17.3</w:t>
      </w:r>
      <w:r>
        <w:rPr>
          <w:rFonts w:hint="eastAsia"/>
        </w:rPr>
        <w:t>节的方法，在从表</w:t>
      </w:r>
      <w:r>
        <w:rPr>
          <w:rFonts w:hint="eastAsia"/>
        </w:rPr>
        <w:t>10-6</w:t>
      </w:r>
      <w:r>
        <w:rPr>
          <w:rFonts w:hint="eastAsia"/>
        </w:rPr>
        <w:t>给出的振幅正弦公差信号，从</w:t>
      </w:r>
      <w:r>
        <w:rPr>
          <w:rFonts w:hint="eastAsia"/>
        </w:rPr>
        <w:t>10 Hz</w:t>
      </w:r>
      <w:r>
        <w:rPr>
          <w:rFonts w:hint="eastAsia"/>
        </w:rPr>
        <w:t>扫描到</w:t>
      </w:r>
      <w:r>
        <w:rPr>
          <w:rFonts w:hint="eastAsia"/>
        </w:rPr>
        <w:t>10 MHz</w:t>
      </w:r>
      <w:r>
        <w:rPr>
          <w:rFonts w:hint="eastAsia"/>
        </w:rPr>
        <w:t>情况下，</w:t>
      </w:r>
      <w:r>
        <w:rPr>
          <w:rFonts w:hint="eastAsia"/>
        </w:rPr>
        <w:t>QSFP28</w:t>
      </w:r>
      <w:r>
        <w:rPr>
          <w:rFonts w:hint="eastAsia"/>
        </w:rPr>
        <w:t>模块应满足所有要求，并保持完整的工作状态。这可以模拟主机的最坏情况噪声输出。</w:t>
      </w:r>
    </w:p>
    <w:p w:rsidR="00474B1E" w:rsidRDefault="00474B1E" w:rsidP="00474B1E">
      <w:pPr>
        <w:jc w:val="left"/>
      </w:pPr>
      <w:r>
        <w:rPr>
          <w:rFonts w:hint="eastAsia"/>
        </w:rPr>
        <w:t> </w:t>
      </w:r>
      <w:r>
        <w:t>5.6 ESD</w:t>
      </w:r>
    </w:p>
    <w:p w:rsidR="00474B1E" w:rsidRDefault="00474B1E" w:rsidP="00474B1E">
      <w:pPr>
        <w:jc w:val="left"/>
      </w:pPr>
      <w:r>
        <w:rPr>
          <w:rFonts w:hint="eastAsia"/>
        </w:rPr>
        <w:t>在没有另外规定</w:t>
      </w:r>
      <w:r>
        <w:rPr>
          <w:rFonts w:hint="eastAsia"/>
        </w:rPr>
        <w:t>ESD</w:t>
      </w:r>
      <w:r>
        <w:rPr>
          <w:rFonts w:hint="eastAsia"/>
        </w:rPr>
        <w:t>性能的情况下，例如在</w:t>
      </w:r>
      <w:r>
        <w:rPr>
          <w:rFonts w:hint="eastAsia"/>
        </w:rPr>
        <w:t>InfiniBand</w:t>
      </w:r>
      <w:r>
        <w:rPr>
          <w:rFonts w:hint="eastAsia"/>
        </w:rPr>
        <w:t>规范中，当安装在正确接地的笼和机箱中时，模块应符合</w:t>
      </w:r>
      <w:r>
        <w:rPr>
          <w:rFonts w:hint="eastAsia"/>
        </w:rPr>
        <w:t>EN61000-4-2</w:t>
      </w:r>
      <w:r>
        <w:rPr>
          <w:rFonts w:hint="eastAsia"/>
        </w:rPr>
        <w:t>标准</w:t>
      </w:r>
      <w:r>
        <w:rPr>
          <w:rFonts w:hint="eastAsia"/>
        </w:rPr>
        <w:t>B</w:t>
      </w:r>
      <w:r>
        <w:rPr>
          <w:rFonts w:hint="eastAsia"/>
        </w:rPr>
        <w:t>测试规范中给出的</w:t>
      </w:r>
      <w:r>
        <w:rPr>
          <w:rFonts w:hint="eastAsia"/>
        </w:rPr>
        <w:t>ESD</w:t>
      </w:r>
      <w:r>
        <w:rPr>
          <w:rFonts w:hint="eastAsia"/>
        </w:rPr>
        <w:t>要求。这些单元在运行期间经受</w:t>
      </w:r>
      <w:r>
        <w:rPr>
          <w:rFonts w:hint="eastAsia"/>
        </w:rPr>
        <w:t>15kV</w:t>
      </w:r>
      <w:r>
        <w:rPr>
          <w:rFonts w:hint="eastAsia"/>
        </w:rPr>
        <w:t>的空气放电，并在</w:t>
      </w:r>
      <w:r>
        <w:rPr>
          <w:rFonts w:hint="eastAsia"/>
        </w:rPr>
        <w:t>8kV</w:t>
      </w:r>
      <w:r>
        <w:rPr>
          <w:rFonts w:hint="eastAsia"/>
        </w:rPr>
        <w:t>直接接触放电的情况下。</w:t>
      </w:r>
    </w:p>
    <w:p w:rsidR="00474B1E" w:rsidRDefault="00474B1E" w:rsidP="00474B1E">
      <w:pPr>
        <w:jc w:val="left"/>
      </w:pPr>
      <w:r>
        <w:rPr>
          <w:rFonts w:hint="eastAsia"/>
        </w:rPr>
        <w:t>模块和主机高速信号触点应根据</w:t>
      </w:r>
      <w:r>
        <w:rPr>
          <w:rFonts w:hint="eastAsia"/>
        </w:rPr>
        <w:t>JEDEC JESD22-A114-B</w:t>
      </w:r>
      <w:r>
        <w:rPr>
          <w:rFonts w:hint="eastAsia"/>
        </w:rPr>
        <w:t>的人体模型承受</w:t>
      </w:r>
      <w:r>
        <w:rPr>
          <w:rFonts w:hint="eastAsia"/>
        </w:rPr>
        <w:t>1000V</w:t>
      </w:r>
      <w:r>
        <w:rPr>
          <w:rFonts w:hint="eastAsia"/>
        </w:rPr>
        <w:t>静电放电。</w:t>
      </w:r>
    </w:p>
    <w:p w:rsidR="00474B1E" w:rsidRPr="00474B1E" w:rsidRDefault="00474B1E" w:rsidP="00474B1E">
      <w:pPr>
        <w:numPr>
          <w:ilvl w:val="0"/>
          <w:numId w:val="1"/>
        </w:numPr>
        <w:jc w:val="left"/>
        <w:rPr>
          <w:rFonts w:hint="eastAsia"/>
          <w:b/>
          <w:bCs/>
          <w:sz w:val="28"/>
          <w:szCs w:val="28"/>
        </w:rPr>
      </w:pPr>
      <w:r w:rsidRPr="00474B1E">
        <w:rPr>
          <w:rFonts w:hint="eastAsia"/>
          <w:b/>
          <w:bCs/>
          <w:sz w:val="28"/>
          <w:szCs w:val="28"/>
        </w:rPr>
        <w:t>机械和电路板定义</w:t>
      </w:r>
    </w:p>
    <w:p w:rsidR="00474B1E" w:rsidRDefault="00474B1E" w:rsidP="00474B1E">
      <w:pPr>
        <w:jc w:val="left"/>
        <w:rPr>
          <w:rFonts w:hint="eastAsia"/>
        </w:rPr>
      </w:pPr>
      <w:r>
        <w:rPr>
          <w:rFonts w:hint="eastAsia"/>
        </w:rPr>
        <w:t>6.1</w:t>
      </w:r>
      <w:r>
        <w:rPr>
          <w:rFonts w:hint="eastAsia"/>
        </w:rPr>
        <w:t>介绍</w:t>
      </w:r>
    </w:p>
    <w:p w:rsidR="00474B1E" w:rsidRDefault="00474B1E" w:rsidP="00474B1E">
      <w:pPr>
        <w:jc w:val="left"/>
        <w:rPr>
          <w:rFonts w:hint="eastAsia"/>
        </w:rPr>
      </w:pPr>
      <w:r>
        <w:rPr>
          <w:rFonts w:hint="eastAsia"/>
        </w:rPr>
        <w:lastRenderedPageBreak/>
        <w:t>本节中定义的总体模块如图</w:t>
      </w:r>
      <w:r>
        <w:rPr>
          <w:rFonts w:hint="eastAsia"/>
        </w:rPr>
        <w:t>6-1</w:t>
      </w:r>
      <w:r>
        <w:rPr>
          <w:rFonts w:hint="eastAsia"/>
        </w:rPr>
        <w:t>所示。所有可插拔模块和直接连接电缆插头必须与本规范中定义的连接器和笼子设计配合。光接口应符合</w:t>
      </w:r>
      <w:r>
        <w:rPr>
          <w:rFonts w:hint="eastAsia"/>
        </w:rPr>
        <w:t>IEC 61754-7</w:t>
      </w:r>
      <w:r>
        <w:rPr>
          <w:rFonts w:hint="eastAsia"/>
        </w:rPr>
        <w:t>接口</w:t>
      </w:r>
      <w:r>
        <w:rPr>
          <w:rFonts w:hint="eastAsia"/>
        </w:rPr>
        <w:t>7-3</w:t>
      </w:r>
      <w:r>
        <w:rPr>
          <w:rFonts w:hint="eastAsia"/>
        </w:rPr>
        <w:t>（</w:t>
      </w:r>
      <w:r>
        <w:rPr>
          <w:rFonts w:hint="eastAsia"/>
        </w:rPr>
        <w:t>MPO</w:t>
      </w:r>
      <w:r>
        <w:rPr>
          <w:rFonts w:hint="eastAsia"/>
        </w:rPr>
        <w:t>适配器接口）的尺寸规格，并与光纤电缆上的插头进行光耦合。可以使用几个笼式到边框选项。金属弹簧手指和弹性</w:t>
      </w:r>
      <w:r>
        <w:rPr>
          <w:rFonts w:hint="eastAsia"/>
        </w:rPr>
        <w:t>EMI</w:t>
      </w:r>
      <w:r>
        <w:rPr>
          <w:rFonts w:hint="eastAsia"/>
        </w:rPr>
        <w:t>解决方案均允许使用，但必须通过客户定义的要求。散热器</w:t>
      </w:r>
      <w:r>
        <w:rPr>
          <w:rFonts w:hint="eastAsia"/>
        </w:rPr>
        <w:t>/</w:t>
      </w:r>
      <w:r>
        <w:rPr>
          <w:rFonts w:hint="eastAsia"/>
        </w:rPr>
        <w:t>夹具热设计是特定的，不在本规范中定义</w:t>
      </w:r>
      <w:r>
        <w:rPr>
          <w:rFonts w:hint="eastAsia"/>
        </w:rPr>
        <w:t>;</w:t>
      </w:r>
      <w:r>
        <w:rPr>
          <w:rFonts w:hint="eastAsia"/>
        </w:rPr>
        <w:t>但是以通用设计为例。</w:t>
      </w:r>
    </w:p>
    <w:p w:rsidR="00474B1E" w:rsidRDefault="00474B1E" w:rsidP="00474B1E">
      <w:pPr>
        <w:jc w:val="left"/>
        <w:rPr>
          <w:rFonts w:hint="eastAsia"/>
        </w:rPr>
      </w:pPr>
      <w:r>
        <w:rPr>
          <w:noProof/>
        </w:rPr>
        <w:drawing>
          <wp:inline distT="0" distB="0" distL="0" distR="0" wp14:anchorId="42307EAA" wp14:editId="3A943941">
            <wp:extent cx="5274310" cy="4148636"/>
            <wp:effectExtent l="0" t="0" r="2540" b="444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4148636"/>
                    </a:xfrm>
                    <a:prstGeom prst="rect">
                      <a:avLst/>
                    </a:prstGeom>
                  </pic:spPr>
                </pic:pic>
              </a:graphicData>
            </a:graphic>
          </wp:inline>
        </w:drawing>
      </w:r>
    </w:p>
    <w:p w:rsidR="00474B1E" w:rsidRDefault="00474B1E" w:rsidP="00474B1E">
      <w:pPr>
        <w:jc w:val="left"/>
        <w:rPr>
          <w:rFonts w:hint="eastAsia"/>
        </w:rPr>
      </w:pPr>
      <w:r>
        <w:rPr>
          <w:rFonts w:hint="eastAsia"/>
        </w:rPr>
        <w:t>6.2</w:t>
      </w:r>
      <w:r>
        <w:rPr>
          <w:rFonts w:hint="eastAsia"/>
        </w:rPr>
        <w:t>模块的颜色编码和标签</w:t>
      </w:r>
    </w:p>
    <w:p w:rsidR="00474B1E" w:rsidRDefault="00474B1E" w:rsidP="00474B1E">
      <w:pPr>
        <w:jc w:val="left"/>
      </w:pPr>
      <w:r>
        <w:rPr>
          <w:rFonts w:hint="eastAsia"/>
        </w:rPr>
        <w:t>模块的暴露特征（延伸到挡板外部的特征或表面）应按如下颜色进行编码：</w:t>
      </w:r>
    </w:p>
    <w:p w:rsidR="00474B1E" w:rsidRDefault="00474B1E" w:rsidP="00474B1E">
      <w:pPr>
        <w:jc w:val="left"/>
        <w:rPr>
          <w:rFonts w:hint="eastAsia"/>
        </w:rPr>
      </w:pPr>
      <w:r>
        <w:rPr>
          <w:rFonts w:hint="eastAsia"/>
        </w:rPr>
        <w:t xml:space="preserve">        </w:t>
      </w:r>
      <w:r>
        <w:rPr>
          <w:rFonts w:hint="eastAsia"/>
        </w:rPr>
        <w:t>米色</w:t>
      </w:r>
      <w:r>
        <w:rPr>
          <w:rFonts w:hint="eastAsia"/>
        </w:rPr>
        <w:t>850nm</w:t>
      </w:r>
    </w:p>
    <w:p w:rsidR="00474B1E" w:rsidRDefault="00474B1E" w:rsidP="00474B1E">
      <w:pPr>
        <w:jc w:val="left"/>
        <w:rPr>
          <w:rFonts w:hint="eastAsia"/>
        </w:rPr>
      </w:pPr>
      <w:r>
        <w:rPr>
          <w:rFonts w:hint="eastAsia"/>
        </w:rPr>
        <w:t xml:space="preserve">        </w:t>
      </w:r>
      <w:r>
        <w:rPr>
          <w:rFonts w:hint="eastAsia"/>
        </w:rPr>
        <w:t>蓝色为</w:t>
      </w:r>
      <w:r>
        <w:rPr>
          <w:rFonts w:hint="eastAsia"/>
        </w:rPr>
        <w:t>1310nm</w:t>
      </w:r>
    </w:p>
    <w:p w:rsidR="00474B1E" w:rsidRDefault="00474B1E" w:rsidP="00474B1E">
      <w:pPr>
        <w:jc w:val="left"/>
      </w:pPr>
      <w:r>
        <w:rPr>
          <w:rFonts w:hint="eastAsia"/>
        </w:rPr>
        <w:t xml:space="preserve">        </w:t>
      </w:r>
      <w:r>
        <w:rPr>
          <w:rFonts w:hint="eastAsia"/>
        </w:rPr>
        <w:t>白色为</w:t>
      </w:r>
      <w:r>
        <w:rPr>
          <w:rFonts w:hint="eastAsia"/>
        </w:rPr>
        <w:t>1550nm</w:t>
      </w:r>
    </w:p>
    <w:p w:rsidR="00474B1E" w:rsidRDefault="00474B1E" w:rsidP="00474B1E">
      <w:pPr>
        <w:jc w:val="left"/>
      </w:pPr>
      <w:r>
        <w:rPr>
          <w:rFonts w:hint="eastAsia"/>
        </w:rPr>
        <w:t>每个模块应标明清晰。</w:t>
      </w:r>
      <w:r>
        <w:rPr>
          <w:rFonts w:hint="eastAsia"/>
        </w:rPr>
        <w:t xml:space="preserve"> </w:t>
      </w:r>
      <w:r>
        <w:rPr>
          <w:rFonts w:hint="eastAsia"/>
        </w:rPr>
        <w:t>当模块安装后并且设备的底部是标签的推荐位置时，完整的标签不可见。</w:t>
      </w:r>
      <w:r>
        <w:rPr>
          <w:rFonts w:hint="eastAsia"/>
        </w:rPr>
        <w:t xml:space="preserve"> </w:t>
      </w:r>
      <w:r>
        <w:rPr>
          <w:rFonts w:hint="eastAsia"/>
        </w:rPr>
        <w:t>标签应包括：</w:t>
      </w:r>
    </w:p>
    <w:p w:rsidR="00474B1E" w:rsidRDefault="00474B1E" w:rsidP="00474B1E">
      <w:pPr>
        <w:jc w:val="left"/>
        <w:rPr>
          <w:rFonts w:hint="eastAsia"/>
        </w:rPr>
      </w:pPr>
      <w:r>
        <w:rPr>
          <w:rFonts w:hint="eastAsia"/>
        </w:rPr>
        <w:t xml:space="preserve">        </w:t>
      </w:r>
      <w:r>
        <w:rPr>
          <w:rFonts w:hint="eastAsia"/>
        </w:rPr>
        <w:t>适当的制造和部件号识别</w:t>
      </w:r>
    </w:p>
    <w:p w:rsidR="00474B1E" w:rsidRDefault="00474B1E" w:rsidP="00474B1E">
      <w:pPr>
        <w:jc w:val="left"/>
        <w:rPr>
          <w:rFonts w:hint="eastAsia"/>
        </w:rPr>
      </w:pPr>
      <w:r>
        <w:rPr>
          <w:rFonts w:hint="eastAsia"/>
        </w:rPr>
        <w:t xml:space="preserve">        </w:t>
      </w:r>
      <w:r>
        <w:rPr>
          <w:rFonts w:hint="eastAsia"/>
        </w:rPr>
        <w:t>适当的合</w:t>
      </w:r>
      <w:proofErr w:type="gramStart"/>
      <w:r>
        <w:rPr>
          <w:rFonts w:hint="eastAsia"/>
        </w:rPr>
        <w:t>规</w:t>
      </w:r>
      <w:proofErr w:type="gramEnd"/>
      <w:r>
        <w:rPr>
          <w:rFonts w:hint="eastAsia"/>
        </w:rPr>
        <w:t>性标签</w:t>
      </w:r>
    </w:p>
    <w:p w:rsidR="00474B1E" w:rsidRDefault="00474B1E" w:rsidP="00474B1E">
      <w:pPr>
        <w:jc w:val="left"/>
        <w:rPr>
          <w:rFonts w:hint="eastAsia"/>
        </w:rPr>
      </w:pPr>
      <w:r>
        <w:rPr>
          <w:rFonts w:hint="eastAsia"/>
        </w:rPr>
        <w:t xml:space="preserve">        </w:t>
      </w:r>
      <w:r>
        <w:rPr>
          <w:rFonts w:hint="eastAsia"/>
        </w:rPr>
        <w:t>制造追溯码</w:t>
      </w:r>
    </w:p>
    <w:p w:rsidR="00474B1E" w:rsidRDefault="00474B1E" w:rsidP="00474B1E">
      <w:pPr>
        <w:jc w:val="left"/>
      </w:pPr>
      <w:r>
        <w:rPr>
          <w:rFonts w:hint="eastAsia"/>
        </w:rPr>
        <w:t>标签还应包括外部端口特性的明确规定，如：</w:t>
      </w:r>
    </w:p>
    <w:p w:rsidR="00474B1E" w:rsidRDefault="00474B1E" w:rsidP="00474B1E">
      <w:pPr>
        <w:jc w:val="left"/>
        <w:rPr>
          <w:rFonts w:hint="eastAsia"/>
        </w:rPr>
      </w:pPr>
      <w:r>
        <w:rPr>
          <w:rFonts w:hint="eastAsia"/>
        </w:rPr>
        <w:t xml:space="preserve">        </w:t>
      </w:r>
      <w:r>
        <w:rPr>
          <w:rFonts w:hint="eastAsia"/>
        </w:rPr>
        <w:t>光波长</w:t>
      </w:r>
    </w:p>
    <w:p w:rsidR="00474B1E" w:rsidRDefault="00474B1E" w:rsidP="00474B1E">
      <w:pPr>
        <w:jc w:val="left"/>
        <w:rPr>
          <w:rFonts w:hint="eastAsia"/>
        </w:rPr>
      </w:pPr>
      <w:r>
        <w:rPr>
          <w:rFonts w:hint="eastAsia"/>
        </w:rPr>
        <w:t xml:space="preserve">        </w:t>
      </w:r>
      <w:r>
        <w:rPr>
          <w:rFonts w:hint="eastAsia"/>
        </w:rPr>
        <w:t>所需的光纤特性</w:t>
      </w:r>
    </w:p>
    <w:p w:rsidR="00474B1E" w:rsidRDefault="00474B1E" w:rsidP="00474B1E">
      <w:pPr>
        <w:jc w:val="left"/>
        <w:rPr>
          <w:rFonts w:hint="eastAsia"/>
        </w:rPr>
      </w:pPr>
      <w:r>
        <w:rPr>
          <w:rFonts w:hint="eastAsia"/>
        </w:rPr>
        <w:t xml:space="preserve">        </w:t>
      </w:r>
      <w:r>
        <w:rPr>
          <w:rFonts w:hint="eastAsia"/>
        </w:rPr>
        <w:t>操作数据速率</w:t>
      </w:r>
    </w:p>
    <w:p w:rsidR="00474B1E" w:rsidRDefault="00474B1E" w:rsidP="00474B1E">
      <w:pPr>
        <w:jc w:val="left"/>
        <w:rPr>
          <w:rFonts w:hint="eastAsia"/>
        </w:rPr>
      </w:pPr>
      <w:r>
        <w:rPr>
          <w:rFonts w:hint="eastAsia"/>
        </w:rPr>
        <w:t xml:space="preserve">        </w:t>
      </w:r>
      <w:r>
        <w:rPr>
          <w:rFonts w:hint="eastAsia"/>
        </w:rPr>
        <w:t>支持接口标准</w:t>
      </w:r>
    </w:p>
    <w:p w:rsidR="00474B1E" w:rsidRDefault="00474B1E" w:rsidP="00474B1E">
      <w:pPr>
        <w:jc w:val="left"/>
      </w:pPr>
      <w:r>
        <w:rPr>
          <w:rFonts w:hint="eastAsia"/>
        </w:rPr>
        <w:t xml:space="preserve">        </w:t>
      </w:r>
      <w:r>
        <w:rPr>
          <w:rFonts w:hint="eastAsia"/>
        </w:rPr>
        <w:t>支持链接长度</w:t>
      </w:r>
    </w:p>
    <w:p w:rsidR="00474B1E" w:rsidRDefault="00474B1E" w:rsidP="00474B1E">
      <w:pPr>
        <w:jc w:val="left"/>
      </w:pPr>
      <w:r>
        <w:rPr>
          <w:rFonts w:hint="eastAsia"/>
        </w:rPr>
        <w:t>标签不得干扰机械，热或</w:t>
      </w:r>
      <w:r>
        <w:rPr>
          <w:rFonts w:hint="eastAsia"/>
        </w:rPr>
        <w:t>EMI</w:t>
      </w:r>
      <w:r>
        <w:rPr>
          <w:rFonts w:hint="eastAsia"/>
        </w:rPr>
        <w:t>特性。</w:t>
      </w:r>
    </w:p>
    <w:p w:rsidR="00474B1E" w:rsidRDefault="00474B1E" w:rsidP="00474B1E">
      <w:pPr>
        <w:jc w:val="left"/>
        <w:rPr>
          <w:rFonts w:hint="eastAsia"/>
        </w:rPr>
      </w:pPr>
      <w:r>
        <w:rPr>
          <w:rFonts w:hint="eastAsia"/>
        </w:rPr>
        <w:t>6.3</w:t>
      </w:r>
      <w:r>
        <w:rPr>
          <w:rFonts w:hint="eastAsia"/>
        </w:rPr>
        <w:t>光接口</w:t>
      </w:r>
    </w:p>
    <w:p w:rsidR="00474B1E" w:rsidRDefault="00474B1E" w:rsidP="00474B1E">
      <w:pPr>
        <w:jc w:val="left"/>
      </w:pPr>
      <w:r>
        <w:rPr>
          <w:rFonts w:hint="eastAsia"/>
        </w:rPr>
        <w:lastRenderedPageBreak/>
        <w:t>光接口端口应为</w:t>
      </w:r>
      <w:r>
        <w:rPr>
          <w:rFonts w:hint="eastAsia"/>
        </w:rPr>
        <w:t>IEC 61754-7</w:t>
      </w:r>
      <w:r>
        <w:rPr>
          <w:rFonts w:hint="eastAsia"/>
        </w:rPr>
        <w:t>（见图</w:t>
      </w:r>
      <w:r>
        <w:rPr>
          <w:rFonts w:hint="eastAsia"/>
        </w:rPr>
        <w:t>6-4</w:t>
      </w:r>
      <w:r>
        <w:rPr>
          <w:rFonts w:hint="eastAsia"/>
        </w:rPr>
        <w:t>）中规定</w:t>
      </w:r>
      <w:proofErr w:type="gramStart"/>
      <w:r>
        <w:rPr>
          <w:rFonts w:hint="eastAsia"/>
        </w:rPr>
        <w:t>的公型</w:t>
      </w:r>
      <w:proofErr w:type="gramEnd"/>
      <w:r>
        <w:rPr>
          <w:rFonts w:hint="eastAsia"/>
        </w:rPr>
        <w:t>MPO</w:t>
      </w:r>
      <w:r>
        <w:rPr>
          <w:rFonts w:hint="eastAsia"/>
        </w:rPr>
        <w:t>连接器或</w:t>
      </w:r>
      <w:r>
        <w:rPr>
          <w:rFonts w:hint="eastAsia"/>
        </w:rPr>
        <w:t>IEC 61754-20</w:t>
      </w:r>
      <w:r>
        <w:rPr>
          <w:rFonts w:hint="eastAsia"/>
        </w:rPr>
        <w:t>规定的双</w:t>
      </w:r>
      <w:r>
        <w:rPr>
          <w:rFonts w:hint="eastAsia"/>
        </w:rPr>
        <w:t>LC</w:t>
      </w:r>
      <w:r>
        <w:rPr>
          <w:rFonts w:hint="eastAsia"/>
        </w:rPr>
        <w:t>（见图</w:t>
      </w:r>
      <w:r>
        <w:rPr>
          <w:rFonts w:hint="eastAsia"/>
        </w:rPr>
        <w:t>6-5</w:t>
      </w:r>
      <w:r>
        <w:rPr>
          <w:rFonts w:hint="eastAsia"/>
        </w:rPr>
        <w:t>）。</w:t>
      </w:r>
    </w:p>
    <w:p w:rsidR="00474B1E" w:rsidRDefault="00474B1E" w:rsidP="00474B1E">
      <w:pPr>
        <w:jc w:val="left"/>
        <w:rPr>
          <w:rFonts w:hint="eastAsia"/>
        </w:rPr>
      </w:pPr>
      <w:r>
        <w:rPr>
          <w:rFonts w:hint="eastAsia"/>
        </w:rPr>
        <w:t>如图</w:t>
      </w:r>
      <w:r>
        <w:rPr>
          <w:rFonts w:hint="eastAsia"/>
        </w:rPr>
        <w:t>6-2</w:t>
      </w:r>
      <w:r>
        <w:rPr>
          <w:rFonts w:hint="eastAsia"/>
        </w:rPr>
        <w:t>所示，左侧的四个光纤位置，带有键，用于光发送信号（通道</w:t>
      </w:r>
      <w:r>
        <w:rPr>
          <w:rFonts w:hint="eastAsia"/>
        </w:rPr>
        <w:t>1</w:t>
      </w:r>
      <w:r>
        <w:rPr>
          <w:rFonts w:hint="eastAsia"/>
        </w:rPr>
        <w:t>至</w:t>
      </w:r>
      <w:r>
        <w:rPr>
          <w:rFonts w:hint="eastAsia"/>
        </w:rPr>
        <w:t>4</w:t>
      </w:r>
      <w:r>
        <w:rPr>
          <w:rFonts w:hint="eastAsia"/>
        </w:rPr>
        <w:t>）。</w:t>
      </w:r>
      <w:r>
        <w:rPr>
          <w:rFonts w:hint="eastAsia"/>
        </w:rPr>
        <w:t xml:space="preserve"> </w:t>
      </w:r>
      <w:r>
        <w:rPr>
          <w:rFonts w:hint="eastAsia"/>
        </w:rPr>
        <w:t>右侧的光纤位置用于光接收信号（通道</w:t>
      </w:r>
      <w:r>
        <w:rPr>
          <w:rFonts w:hint="eastAsia"/>
        </w:rPr>
        <w:t>4</w:t>
      </w:r>
      <w:r>
        <w:rPr>
          <w:rFonts w:hint="eastAsia"/>
        </w:rPr>
        <w:t>至</w:t>
      </w:r>
      <w:r>
        <w:rPr>
          <w:rFonts w:hint="eastAsia"/>
        </w:rPr>
        <w:t>1</w:t>
      </w:r>
      <w:r>
        <w:rPr>
          <w:rFonts w:hint="eastAsia"/>
        </w:rPr>
        <w:t>）。中心四根光纤可以物理存在。存在两个对准销。</w:t>
      </w:r>
    </w:p>
    <w:p w:rsidR="00474B1E" w:rsidRPr="00474B1E" w:rsidRDefault="00474B1E" w:rsidP="00474B1E">
      <w:pPr>
        <w:jc w:val="left"/>
      </w:pPr>
      <w:r>
        <w:rPr>
          <w:noProof/>
        </w:rPr>
        <w:drawing>
          <wp:inline distT="0" distB="0" distL="0" distR="0" wp14:anchorId="399A78BA" wp14:editId="3E88DA77">
            <wp:extent cx="5274310" cy="4190757"/>
            <wp:effectExtent l="0" t="0" r="2540" b="63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4190757"/>
                    </a:xfrm>
                    <a:prstGeom prst="rect">
                      <a:avLst/>
                    </a:prstGeom>
                  </pic:spPr>
                </pic:pic>
              </a:graphicData>
            </a:graphic>
          </wp:inline>
        </w:drawing>
      </w:r>
    </w:p>
    <w:p w:rsidR="00474B1E" w:rsidRDefault="00474B1E" w:rsidP="00474B1E">
      <w:pPr>
        <w:jc w:val="left"/>
        <w:rPr>
          <w:rFonts w:hint="eastAsia"/>
        </w:rPr>
      </w:pPr>
      <w:r>
        <w:rPr>
          <w:rFonts w:hint="eastAsia"/>
        </w:rPr>
        <w:t>6.3.1 MPO</w:t>
      </w:r>
      <w:r>
        <w:rPr>
          <w:rFonts w:hint="eastAsia"/>
        </w:rPr>
        <w:t>光缆连接</w:t>
      </w:r>
    </w:p>
    <w:p w:rsidR="00474B1E" w:rsidRDefault="00474B1E" w:rsidP="00474B1E">
      <w:pPr>
        <w:jc w:val="left"/>
        <w:rPr>
          <w:rFonts w:hint="eastAsia"/>
        </w:rPr>
      </w:pPr>
      <w:r>
        <w:rPr>
          <w:rFonts w:hint="eastAsia"/>
        </w:rPr>
        <w:t>配对键（</w:t>
      </w:r>
      <w:r>
        <w:rPr>
          <w:rFonts w:hint="eastAsia"/>
        </w:rPr>
        <w:t>B</w:t>
      </w:r>
      <w:r>
        <w:rPr>
          <w:rFonts w:hint="eastAsia"/>
        </w:rPr>
        <w:t>型）</w:t>
      </w:r>
      <w:r>
        <w:rPr>
          <w:rFonts w:hint="eastAsia"/>
        </w:rPr>
        <w:t>MPO</w:t>
      </w:r>
      <w:r>
        <w:rPr>
          <w:rFonts w:hint="eastAsia"/>
        </w:rPr>
        <w:t>跳线应用于确保模块之间的信号对齐。</w:t>
      </w:r>
      <w:r>
        <w:rPr>
          <w:rFonts w:hint="eastAsia"/>
        </w:rPr>
        <w:t xml:space="preserve"> </w:t>
      </w:r>
      <w:r>
        <w:rPr>
          <w:rFonts w:hint="eastAsia"/>
        </w:rPr>
        <w:t>对齐的关键跳线在</w:t>
      </w:r>
      <w:r>
        <w:rPr>
          <w:rFonts w:hint="eastAsia"/>
        </w:rPr>
        <w:t>TIA-568</w:t>
      </w:r>
      <w:r>
        <w:rPr>
          <w:rFonts w:hint="eastAsia"/>
        </w:rPr>
        <w:t>中定义，如图</w:t>
      </w:r>
      <w:r>
        <w:rPr>
          <w:rFonts w:hint="eastAsia"/>
        </w:rPr>
        <w:t>6-4</w:t>
      </w:r>
      <w:r>
        <w:rPr>
          <w:rFonts w:hint="eastAsia"/>
        </w:rPr>
        <w:t>所示。</w:t>
      </w:r>
      <w:r>
        <w:rPr>
          <w:rFonts w:hint="eastAsia"/>
        </w:rPr>
        <w:t xml:space="preserve"> </w:t>
      </w:r>
      <w:r>
        <w:rPr>
          <w:rFonts w:hint="eastAsia"/>
        </w:rPr>
        <w:t>光学连接器的定向使得</w:t>
      </w:r>
      <w:r>
        <w:rPr>
          <w:rFonts w:hint="eastAsia"/>
        </w:rPr>
        <w:t>MPO</w:t>
      </w:r>
      <w:r>
        <w:rPr>
          <w:rFonts w:hint="eastAsia"/>
        </w:rPr>
        <w:t>插座的键控特征位于顶部。</w:t>
      </w:r>
    </w:p>
    <w:p w:rsidR="00474B1E" w:rsidRDefault="00474B1E" w:rsidP="00474B1E">
      <w:pPr>
        <w:jc w:val="left"/>
        <w:rPr>
          <w:rFonts w:hint="eastAsia"/>
        </w:rPr>
      </w:pPr>
      <w:r>
        <w:rPr>
          <w:rFonts w:hint="eastAsia"/>
        </w:rPr>
        <w:lastRenderedPageBreak/>
        <w:t> </w:t>
      </w:r>
      <w:r>
        <w:rPr>
          <w:noProof/>
        </w:rPr>
        <w:drawing>
          <wp:inline distT="0" distB="0" distL="0" distR="0" wp14:anchorId="51B7FA37" wp14:editId="15BB0C2D">
            <wp:extent cx="4038600" cy="4219575"/>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38600" cy="4219575"/>
                    </a:xfrm>
                    <a:prstGeom prst="rect">
                      <a:avLst/>
                    </a:prstGeom>
                  </pic:spPr>
                </pic:pic>
              </a:graphicData>
            </a:graphic>
          </wp:inline>
        </w:drawing>
      </w:r>
    </w:p>
    <w:p w:rsidR="00474B1E" w:rsidRDefault="00474B1E" w:rsidP="00474B1E">
      <w:pPr>
        <w:jc w:val="left"/>
        <w:rPr>
          <w:rFonts w:hint="eastAsia"/>
        </w:rPr>
      </w:pPr>
      <w:r>
        <w:rPr>
          <w:rFonts w:hint="eastAsia"/>
        </w:rPr>
        <w:t>6.3.2</w:t>
      </w:r>
      <w:r>
        <w:rPr>
          <w:rFonts w:hint="eastAsia"/>
        </w:rPr>
        <w:t>双</w:t>
      </w:r>
      <w:r>
        <w:rPr>
          <w:rFonts w:hint="eastAsia"/>
        </w:rPr>
        <w:t>LC</w:t>
      </w:r>
      <w:r>
        <w:rPr>
          <w:rFonts w:hint="eastAsia"/>
        </w:rPr>
        <w:t>光缆连接</w:t>
      </w:r>
    </w:p>
    <w:p w:rsidR="00474B1E" w:rsidRDefault="00474B1E" w:rsidP="00474B1E">
      <w:pPr>
        <w:jc w:val="left"/>
        <w:rPr>
          <w:rFonts w:hint="eastAsia"/>
        </w:rPr>
      </w:pPr>
      <w:r>
        <w:rPr>
          <w:rFonts w:hint="eastAsia"/>
        </w:rPr>
        <w:t>双</w:t>
      </w:r>
      <w:r>
        <w:rPr>
          <w:rFonts w:hint="eastAsia"/>
        </w:rPr>
        <w:t>LC</w:t>
      </w:r>
      <w:r>
        <w:rPr>
          <w:rFonts w:hint="eastAsia"/>
        </w:rPr>
        <w:t>光缆跳线在</w:t>
      </w:r>
      <w:r>
        <w:rPr>
          <w:rFonts w:hint="eastAsia"/>
        </w:rPr>
        <w:t>TIA / EIA-604-10A</w:t>
      </w:r>
      <w:r>
        <w:rPr>
          <w:rFonts w:hint="eastAsia"/>
        </w:rPr>
        <w:t>中定义，如图</w:t>
      </w:r>
      <w:r>
        <w:rPr>
          <w:rFonts w:hint="eastAsia"/>
        </w:rPr>
        <w:t>6-5</w:t>
      </w:r>
      <w:r>
        <w:rPr>
          <w:rFonts w:hint="eastAsia"/>
        </w:rPr>
        <w:t>所示。</w:t>
      </w:r>
    </w:p>
    <w:p w:rsidR="00474B1E" w:rsidRDefault="00474B1E" w:rsidP="00474B1E">
      <w:pPr>
        <w:jc w:val="left"/>
        <w:rPr>
          <w:rFonts w:hint="eastAsia"/>
        </w:rPr>
      </w:pPr>
      <w:r>
        <w:rPr>
          <w:noProof/>
        </w:rPr>
        <w:drawing>
          <wp:inline distT="0" distB="0" distL="0" distR="0" wp14:anchorId="280A6D55" wp14:editId="3044925C">
            <wp:extent cx="3533775" cy="3076575"/>
            <wp:effectExtent l="0" t="0" r="9525"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533775" cy="3076575"/>
                    </a:xfrm>
                    <a:prstGeom prst="rect">
                      <a:avLst/>
                    </a:prstGeom>
                  </pic:spPr>
                </pic:pic>
              </a:graphicData>
            </a:graphic>
          </wp:inline>
        </w:drawing>
      </w:r>
    </w:p>
    <w:p w:rsidR="00474B1E" w:rsidRPr="00474B1E" w:rsidRDefault="00474B1E" w:rsidP="00474B1E">
      <w:pPr>
        <w:numPr>
          <w:ilvl w:val="0"/>
          <w:numId w:val="1"/>
        </w:numPr>
        <w:jc w:val="left"/>
        <w:rPr>
          <w:rFonts w:hint="eastAsia"/>
          <w:b/>
          <w:bCs/>
          <w:sz w:val="28"/>
          <w:szCs w:val="28"/>
        </w:rPr>
      </w:pPr>
      <w:r w:rsidRPr="00474B1E">
        <w:rPr>
          <w:rFonts w:hint="eastAsia"/>
          <w:b/>
          <w:bCs/>
          <w:sz w:val="28"/>
          <w:szCs w:val="28"/>
        </w:rPr>
        <w:t>环境与热力</w:t>
      </w:r>
    </w:p>
    <w:p w:rsidR="00474B1E" w:rsidRDefault="00474B1E" w:rsidP="00474B1E">
      <w:pPr>
        <w:jc w:val="left"/>
        <w:rPr>
          <w:rFonts w:hint="eastAsia"/>
        </w:rPr>
      </w:pPr>
      <w:r>
        <w:rPr>
          <w:rFonts w:hint="eastAsia"/>
        </w:rPr>
        <w:t>7.1</w:t>
      </w:r>
      <w:r>
        <w:rPr>
          <w:rFonts w:hint="eastAsia"/>
        </w:rPr>
        <w:t>热量要求</w:t>
      </w:r>
    </w:p>
    <w:p w:rsidR="00474B1E" w:rsidRDefault="00474B1E" w:rsidP="00474B1E">
      <w:pPr>
        <w:jc w:val="left"/>
      </w:pPr>
      <w:r>
        <w:rPr>
          <w:rFonts w:hint="eastAsia"/>
        </w:rPr>
        <w:t>模块应在表</w:t>
      </w:r>
      <w:r>
        <w:rPr>
          <w:rFonts w:hint="eastAsia"/>
        </w:rPr>
        <w:t>7-1</w:t>
      </w:r>
      <w:r>
        <w:rPr>
          <w:rFonts w:hint="eastAsia"/>
        </w:rPr>
        <w:t>中定义的一个或多个外壳温度范围内工作。</w:t>
      </w:r>
      <w:r>
        <w:rPr>
          <w:rFonts w:hint="eastAsia"/>
        </w:rPr>
        <w:t xml:space="preserve"> </w:t>
      </w:r>
      <w:r>
        <w:rPr>
          <w:rFonts w:hint="eastAsia"/>
        </w:rPr>
        <w:t>温度范围适用于海拔</w:t>
      </w:r>
      <w:r>
        <w:rPr>
          <w:rFonts w:hint="eastAsia"/>
        </w:rPr>
        <w:t>60</w:t>
      </w:r>
      <w:r>
        <w:rPr>
          <w:rFonts w:hint="eastAsia"/>
        </w:rPr>
        <w:t>米，海</w:t>
      </w:r>
      <w:r>
        <w:rPr>
          <w:rFonts w:hint="eastAsia"/>
        </w:rPr>
        <w:lastRenderedPageBreak/>
        <w:t>拔</w:t>
      </w:r>
      <w:r>
        <w:rPr>
          <w:rFonts w:hint="eastAsia"/>
        </w:rPr>
        <w:t>1800</w:t>
      </w:r>
      <w:r>
        <w:rPr>
          <w:rFonts w:hint="eastAsia"/>
        </w:rPr>
        <w:t>米（参考</w:t>
      </w:r>
      <w:r>
        <w:rPr>
          <w:rFonts w:hint="eastAsia"/>
        </w:rPr>
        <w:t>NEBS GR-63</w:t>
      </w:r>
      <w:r>
        <w:rPr>
          <w:rFonts w:hint="eastAsia"/>
        </w:rPr>
        <w:t>），利用主机系统设计的气流。</w:t>
      </w:r>
    </w:p>
    <w:p w:rsidR="00474B1E" w:rsidRDefault="00474B1E" w:rsidP="00474B1E">
      <w:pPr>
        <w:jc w:val="left"/>
      </w:pPr>
      <w:r>
        <w:rPr>
          <w:noProof/>
        </w:rPr>
        <w:drawing>
          <wp:inline distT="0" distB="0" distL="0" distR="0" wp14:anchorId="7E7CDF3E" wp14:editId="178D4BA1">
            <wp:extent cx="3695700" cy="97155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95700" cy="971550"/>
                    </a:xfrm>
                    <a:prstGeom prst="rect">
                      <a:avLst/>
                    </a:prstGeom>
                  </pic:spPr>
                </pic:pic>
              </a:graphicData>
            </a:graphic>
          </wp:inline>
        </w:drawing>
      </w:r>
    </w:p>
    <w:p w:rsidR="00474B1E" w:rsidRDefault="00474B1E" w:rsidP="00474B1E">
      <w:pPr>
        <w:jc w:val="left"/>
        <w:rPr>
          <w:rFonts w:hint="eastAsia"/>
        </w:rPr>
      </w:pPr>
      <w:r>
        <w:rPr>
          <w:rFonts w:hint="eastAsia"/>
        </w:rPr>
        <w:t>该设计允许多达</w:t>
      </w:r>
      <w:r>
        <w:rPr>
          <w:rFonts w:hint="eastAsia"/>
        </w:rPr>
        <w:t>16</w:t>
      </w:r>
      <w:r>
        <w:rPr>
          <w:rFonts w:hint="eastAsia"/>
        </w:rPr>
        <w:t>个相邻的模块，组合和</w:t>
      </w:r>
      <w:r>
        <w:rPr>
          <w:rFonts w:hint="eastAsia"/>
        </w:rPr>
        <w:t>/</w:t>
      </w:r>
      <w:r>
        <w:rPr>
          <w:rFonts w:hint="eastAsia"/>
        </w:rPr>
        <w:t>或腹部到腹部，具有适合的冷却</w:t>
      </w:r>
      <w:r>
        <w:rPr>
          <w:rFonts w:hint="eastAsia"/>
        </w:rPr>
        <w:t>/</w:t>
      </w:r>
      <w:r>
        <w:rPr>
          <w:rFonts w:hint="eastAsia"/>
        </w:rPr>
        <w:t>气流热设计。</w:t>
      </w:r>
      <w:r>
        <w:rPr>
          <w:rFonts w:hint="eastAsia"/>
        </w:rPr>
        <w:t xml:space="preserve"> </w:t>
      </w:r>
      <w:r>
        <w:rPr>
          <w:rFonts w:hint="eastAsia"/>
        </w:rPr>
        <w:t>（参考</w:t>
      </w:r>
      <w:r>
        <w:rPr>
          <w:rFonts w:hint="eastAsia"/>
        </w:rPr>
        <w:t>NEBS GR-63</w:t>
      </w:r>
      <w:r>
        <w:rPr>
          <w:rFonts w:hint="eastAsia"/>
        </w:rPr>
        <w:t>）</w:t>
      </w:r>
    </w:p>
    <w:p w:rsidR="00474B1E" w:rsidRPr="00474B1E" w:rsidRDefault="00474B1E" w:rsidP="00474B1E">
      <w:pPr>
        <w:numPr>
          <w:ilvl w:val="0"/>
          <w:numId w:val="1"/>
        </w:numPr>
        <w:jc w:val="left"/>
        <w:rPr>
          <w:rFonts w:hint="eastAsia"/>
          <w:b/>
          <w:bCs/>
          <w:sz w:val="28"/>
          <w:szCs w:val="28"/>
        </w:rPr>
      </w:pPr>
      <w:r w:rsidRPr="00474B1E">
        <w:rPr>
          <w:rFonts w:hint="eastAsia"/>
          <w:b/>
          <w:bCs/>
          <w:sz w:val="28"/>
          <w:szCs w:val="28"/>
        </w:rPr>
        <w:t>时间要求</w:t>
      </w:r>
    </w:p>
    <w:p w:rsidR="00474B1E" w:rsidRDefault="00474B1E" w:rsidP="00474B1E">
      <w:pPr>
        <w:jc w:val="left"/>
        <w:rPr>
          <w:rFonts w:hint="eastAsia"/>
        </w:rPr>
      </w:pPr>
      <w:r w:rsidRPr="00474B1E">
        <w:rPr>
          <w:rFonts w:hint="eastAsia"/>
        </w:rPr>
        <w:t>图</w:t>
      </w:r>
      <w:r w:rsidRPr="00474B1E">
        <w:rPr>
          <w:rFonts w:hint="eastAsia"/>
        </w:rPr>
        <w:t>8-1</w:t>
      </w:r>
      <w:r w:rsidRPr="00474B1E">
        <w:rPr>
          <w:rFonts w:hint="eastAsia"/>
        </w:rPr>
        <w:t>给出了主机系统与</w:t>
      </w:r>
      <w:r w:rsidRPr="00474B1E">
        <w:rPr>
          <w:rFonts w:hint="eastAsia"/>
        </w:rPr>
        <w:t>QSFP28</w:t>
      </w:r>
      <w:r w:rsidRPr="00474B1E">
        <w:rPr>
          <w:rFonts w:hint="eastAsia"/>
        </w:rPr>
        <w:t>模块之间的控制和状态信号的框图。</w:t>
      </w:r>
      <w:r w:rsidRPr="00474B1E">
        <w:rPr>
          <w:rFonts w:hint="eastAsia"/>
        </w:rPr>
        <w:t xml:space="preserve"> SFF-8636</w:t>
      </w:r>
      <w:r w:rsidRPr="00474B1E">
        <w:rPr>
          <w:rFonts w:hint="eastAsia"/>
        </w:rPr>
        <w:t>通用管理接口规范中提供了</w:t>
      </w:r>
      <w:r w:rsidRPr="00474B1E">
        <w:rPr>
          <w:rFonts w:hint="eastAsia"/>
        </w:rPr>
        <w:t>SCL</w:t>
      </w:r>
      <w:r w:rsidRPr="00474B1E">
        <w:rPr>
          <w:rFonts w:hint="eastAsia"/>
        </w:rPr>
        <w:t>，</w:t>
      </w:r>
      <w:r w:rsidRPr="00474B1E">
        <w:rPr>
          <w:rFonts w:hint="eastAsia"/>
        </w:rPr>
        <w:t>SDA</w:t>
      </w:r>
      <w:r w:rsidRPr="00474B1E">
        <w:rPr>
          <w:rFonts w:hint="eastAsia"/>
        </w:rPr>
        <w:t>和</w:t>
      </w:r>
      <w:r w:rsidRPr="00474B1E">
        <w:rPr>
          <w:rFonts w:hint="eastAsia"/>
        </w:rPr>
        <w:t>ModSelL</w:t>
      </w:r>
      <w:r w:rsidRPr="00474B1E">
        <w:rPr>
          <w:rFonts w:hint="eastAsia"/>
        </w:rPr>
        <w:t>信号的时序要求。</w:t>
      </w:r>
      <w:r w:rsidRPr="00474B1E">
        <w:rPr>
          <w:rFonts w:hint="eastAsia"/>
        </w:rPr>
        <w:t xml:space="preserve"> </w:t>
      </w:r>
      <w:r w:rsidRPr="00474B1E">
        <w:rPr>
          <w:rFonts w:hint="eastAsia"/>
        </w:rPr>
        <w:t>本节提供硬件信号</w:t>
      </w:r>
      <w:r w:rsidRPr="00474B1E">
        <w:rPr>
          <w:rFonts w:hint="eastAsia"/>
        </w:rPr>
        <w:t>ResetL</w:t>
      </w:r>
      <w:r w:rsidRPr="00474B1E">
        <w:rPr>
          <w:rFonts w:hint="eastAsia"/>
        </w:rPr>
        <w:t>，</w:t>
      </w:r>
      <w:r w:rsidRPr="00474B1E">
        <w:rPr>
          <w:rFonts w:hint="eastAsia"/>
        </w:rPr>
        <w:t>LPMode</w:t>
      </w:r>
      <w:r w:rsidRPr="00474B1E">
        <w:rPr>
          <w:rFonts w:hint="eastAsia"/>
        </w:rPr>
        <w:t>和</w:t>
      </w:r>
      <w:r w:rsidRPr="00474B1E">
        <w:rPr>
          <w:rFonts w:hint="eastAsia"/>
        </w:rPr>
        <w:t>IntL</w:t>
      </w:r>
      <w:r w:rsidRPr="00474B1E">
        <w:rPr>
          <w:rFonts w:hint="eastAsia"/>
        </w:rPr>
        <w:t>的时序要求。</w:t>
      </w:r>
      <w:r w:rsidRPr="00474B1E">
        <w:rPr>
          <w:rFonts w:hint="eastAsia"/>
        </w:rPr>
        <w:t xml:space="preserve"> </w:t>
      </w:r>
      <w:r w:rsidRPr="00474B1E">
        <w:rPr>
          <w:rFonts w:hint="eastAsia"/>
        </w:rPr>
        <w:t>此外，还提供了通过两线接口实现的控制和状态功能的时序。</w:t>
      </w:r>
    </w:p>
    <w:p w:rsidR="00474B1E" w:rsidRDefault="00474B1E" w:rsidP="00474B1E">
      <w:pPr>
        <w:jc w:val="left"/>
        <w:rPr>
          <w:rFonts w:hint="eastAsia"/>
        </w:rPr>
      </w:pPr>
      <w:r>
        <w:rPr>
          <w:noProof/>
        </w:rPr>
        <w:drawing>
          <wp:inline distT="0" distB="0" distL="0" distR="0" wp14:anchorId="4FE1E0F9" wp14:editId="1191F8AE">
            <wp:extent cx="5274310" cy="3131011"/>
            <wp:effectExtent l="0" t="0" r="254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3131011"/>
                    </a:xfrm>
                    <a:prstGeom prst="rect">
                      <a:avLst/>
                    </a:prstGeom>
                  </pic:spPr>
                </pic:pic>
              </a:graphicData>
            </a:graphic>
          </wp:inline>
        </w:drawing>
      </w:r>
    </w:p>
    <w:p w:rsidR="00474B1E" w:rsidRDefault="00474B1E" w:rsidP="00474B1E">
      <w:pPr>
        <w:jc w:val="left"/>
        <w:rPr>
          <w:rFonts w:hint="eastAsia"/>
        </w:rPr>
      </w:pPr>
      <w:r>
        <w:rPr>
          <w:rFonts w:hint="eastAsia"/>
        </w:rPr>
        <w:t>8.1</w:t>
      </w:r>
      <w:r w:rsidRPr="00474B1E">
        <w:rPr>
          <w:rFonts w:hint="eastAsia"/>
        </w:rPr>
        <w:t>软控制和状态时序要求</w:t>
      </w:r>
    </w:p>
    <w:tbl>
      <w:tblPr>
        <w:tblW w:w="8320" w:type="dxa"/>
        <w:tblInd w:w="93" w:type="dxa"/>
        <w:tblLook w:val="04A0" w:firstRow="1" w:lastRow="0" w:firstColumn="1" w:lastColumn="0" w:noHBand="0" w:noVBand="1"/>
      </w:tblPr>
      <w:tblGrid>
        <w:gridCol w:w="2523"/>
        <w:gridCol w:w="1305"/>
        <w:gridCol w:w="1039"/>
        <w:gridCol w:w="572"/>
        <w:gridCol w:w="2881"/>
      </w:tblGrid>
      <w:tr w:rsidR="00474B1E" w:rsidRPr="00474B1E" w:rsidTr="00474B1E">
        <w:trPr>
          <w:trHeight w:val="270"/>
        </w:trPr>
        <w:tc>
          <w:tcPr>
            <w:tcW w:w="26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Parameter</w:t>
            </w:r>
          </w:p>
        </w:tc>
        <w:tc>
          <w:tcPr>
            <w:tcW w:w="1119" w:type="dxa"/>
            <w:tcBorders>
              <w:top w:val="single" w:sz="4" w:space="0" w:color="auto"/>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Symbol</w:t>
            </w:r>
          </w:p>
        </w:tc>
        <w:tc>
          <w:tcPr>
            <w:tcW w:w="1073" w:type="dxa"/>
            <w:tcBorders>
              <w:top w:val="single" w:sz="4" w:space="0" w:color="auto"/>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Max</w:t>
            </w:r>
          </w:p>
        </w:tc>
        <w:tc>
          <w:tcPr>
            <w:tcW w:w="519" w:type="dxa"/>
            <w:tcBorders>
              <w:top w:val="single" w:sz="4" w:space="0" w:color="auto"/>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Unit</w:t>
            </w:r>
          </w:p>
        </w:tc>
        <w:tc>
          <w:tcPr>
            <w:tcW w:w="3002" w:type="dxa"/>
            <w:tcBorders>
              <w:top w:val="single" w:sz="4" w:space="0" w:color="auto"/>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Conditions</w:t>
            </w:r>
          </w:p>
        </w:tc>
      </w:tr>
      <w:tr w:rsidR="00474B1E" w:rsidRPr="00474B1E" w:rsidTr="00474B1E">
        <w:trPr>
          <w:trHeight w:val="1005"/>
        </w:trPr>
        <w:tc>
          <w:tcPr>
            <w:tcW w:w="2607" w:type="dxa"/>
            <w:tcBorders>
              <w:top w:val="nil"/>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Initialization time</w:t>
            </w:r>
          </w:p>
        </w:tc>
        <w:tc>
          <w:tcPr>
            <w:tcW w:w="1119"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t_init</w:t>
            </w:r>
          </w:p>
        </w:tc>
        <w:tc>
          <w:tcPr>
            <w:tcW w:w="1073"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righ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2000</w:t>
            </w:r>
          </w:p>
        </w:tc>
        <w:tc>
          <w:tcPr>
            <w:tcW w:w="519"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ms</w:t>
            </w:r>
          </w:p>
        </w:tc>
        <w:tc>
          <w:tcPr>
            <w:tcW w:w="3002"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宋体" w:eastAsia="宋体" w:hAnsi="宋体" w:cs="Times New Roman" w:hint="eastAsia"/>
                <w:color w:val="000000"/>
                <w:kern w:val="0"/>
                <w:sz w:val="20"/>
                <w:szCs w:val="20"/>
              </w:rPr>
              <w:t>从电源开启</w:t>
            </w:r>
            <w:r w:rsidRPr="00474B1E">
              <w:rPr>
                <w:rFonts w:ascii="Times New Roman" w:eastAsia="宋体" w:hAnsi="Times New Roman" w:cs="Times New Roman"/>
                <w:color w:val="000000"/>
                <w:kern w:val="0"/>
                <w:sz w:val="20"/>
                <w:szCs w:val="20"/>
              </w:rPr>
              <w:t>*2</w:t>
            </w:r>
            <w:r w:rsidRPr="00474B1E">
              <w:rPr>
                <w:rFonts w:ascii="宋体" w:eastAsia="宋体" w:hAnsi="宋体" w:cs="Times New Roman" w:hint="eastAsia"/>
                <w:color w:val="000000"/>
                <w:kern w:val="0"/>
                <w:sz w:val="20"/>
                <w:szCs w:val="20"/>
              </w:rPr>
              <w:t>，热插拔或复位上升沿直到模块完全正常工作的时间。</w:t>
            </w:r>
            <w:r w:rsidRPr="00474B1E">
              <w:rPr>
                <w:rFonts w:ascii="Times New Roman" w:eastAsia="宋体" w:hAnsi="Times New Roman" w:cs="Times New Roman"/>
                <w:color w:val="000000"/>
                <w:kern w:val="0"/>
                <w:sz w:val="20"/>
                <w:szCs w:val="20"/>
              </w:rPr>
              <w:t>*3</w:t>
            </w:r>
            <w:r w:rsidRPr="00474B1E">
              <w:rPr>
                <w:rFonts w:ascii="宋体" w:eastAsia="宋体" w:hAnsi="宋体" w:cs="Times New Roman" w:hint="eastAsia"/>
                <w:color w:val="000000"/>
                <w:kern w:val="0"/>
                <w:sz w:val="20"/>
                <w:szCs w:val="20"/>
              </w:rPr>
              <w:t>该时间不适用于低功耗状态下的非功率级</w:t>
            </w:r>
            <w:r w:rsidRPr="00474B1E">
              <w:rPr>
                <w:rFonts w:ascii="Times New Roman" w:eastAsia="宋体" w:hAnsi="Times New Roman" w:cs="Times New Roman"/>
                <w:color w:val="000000"/>
                <w:kern w:val="0"/>
                <w:sz w:val="20"/>
                <w:szCs w:val="20"/>
              </w:rPr>
              <w:t>0</w:t>
            </w:r>
            <w:r w:rsidRPr="00474B1E">
              <w:rPr>
                <w:rFonts w:ascii="宋体" w:eastAsia="宋体" w:hAnsi="宋体" w:cs="Times New Roman" w:hint="eastAsia"/>
                <w:color w:val="000000"/>
                <w:kern w:val="0"/>
                <w:sz w:val="20"/>
                <w:szCs w:val="20"/>
              </w:rPr>
              <w:t>模块。</w:t>
            </w:r>
          </w:p>
        </w:tc>
      </w:tr>
      <w:tr w:rsidR="00474B1E" w:rsidRPr="00474B1E" w:rsidTr="00474B1E">
        <w:trPr>
          <w:trHeight w:val="495"/>
        </w:trPr>
        <w:tc>
          <w:tcPr>
            <w:tcW w:w="2607" w:type="dxa"/>
            <w:tcBorders>
              <w:top w:val="nil"/>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Reset Init Assert Time</w:t>
            </w:r>
          </w:p>
        </w:tc>
        <w:tc>
          <w:tcPr>
            <w:tcW w:w="1119"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t_reset_init</w:t>
            </w:r>
          </w:p>
        </w:tc>
        <w:tc>
          <w:tcPr>
            <w:tcW w:w="1073"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righ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2</w:t>
            </w:r>
          </w:p>
        </w:tc>
        <w:tc>
          <w:tcPr>
            <w:tcW w:w="519"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us</w:t>
            </w:r>
          </w:p>
        </w:tc>
        <w:tc>
          <w:tcPr>
            <w:tcW w:w="3002"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ResetL</w:t>
            </w:r>
            <w:r w:rsidRPr="00474B1E">
              <w:rPr>
                <w:rFonts w:ascii="宋体" w:eastAsia="宋体" w:hAnsi="宋体" w:cs="Times New Roman" w:hint="eastAsia"/>
                <w:color w:val="000000"/>
                <w:kern w:val="0"/>
                <w:sz w:val="20"/>
                <w:szCs w:val="20"/>
              </w:rPr>
              <w:t>上输入超过</w:t>
            </w:r>
            <w:r w:rsidRPr="00474B1E">
              <w:rPr>
                <w:rFonts w:ascii="Times New Roman" w:eastAsia="宋体" w:hAnsi="Times New Roman" w:cs="Times New Roman"/>
                <w:color w:val="000000"/>
                <w:kern w:val="0"/>
                <w:sz w:val="20"/>
                <w:szCs w:val="20"/>
              </w:rPr>
              <w:t>t_reset_init</w:t>
            </w:r>
            <w:r w:rsidRPr="00474B1E">
              <w:rPr>
                <w:rFonts w:ascii="宋体" w:eastAsia="宋体" w:hAnsi="宋体" w:cs="Times New Roman" w:hint="eastAsia"/>
                <w:color w:val="000000"/>
                <w:kern w:val="0"/>
                <w:sz w:val="20"/>
                <w:szCs w:val="20"/>
              </w:rPr>
              <w:t>的低电平产生复位。</w:t>
            </w:r>
          </w:p>
        </w:tc>
      </w:tr>
      <w:tr w:rsidR="00474B1E" w:rsidRPr="00474B1E" w:rsidTr="00474B1E">
        <w:trPr>
          <w:trHeight w:val="510"/>
        </w:trPr>
        <w:tc>
          <w:tcPr>
            <w:tcW w:w="2607" w:type="dxa"/>
            <w:tcBorders>
              <w:top w:val="nil"/>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Serial Bus Hardware Ready Time</w:t>
            </w:r>
          </w:p>
        </w:tc>
        <w:tc>
          <w:tcPr>
            <w:tcW w:w="1119"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t_serial</w:t>
            </w:r>
          </w:p>
        </w:tc>
        <w:tc>
          <w:tcPr>
            <w:tcW w:w="1073"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righ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2000</w:t>
            </w:r>
          </w:p>
        </w:tc>
        <w:tc>
          <w:tcPr>
            <w:tcW w:w="519"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ms</w:t>
            </w:r>
          </w:p>
        </w:tc>
        <w:tc>
          <w:tcPr>
            <w:tcW w:w="3002"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宋体" w:eastAsia="宋体" w:hAnsi="宋体" w:cs="宋体"/>
                <w:color w:val="000000"/>
                <w:kern w:val="0"/>
                <w:sz w:val="20"/>
                <w:szCs w:val="20"/>
              </w:rPr>
            </w:pPr>
            <w:r w:rsidRPr="00474B1E">
              <w:rPr>
                <w:rFonts w:ascii="宋体" w:eastAsia="宋体" w:hAnsi="宋体" w:cs="宋体" w:hint="eastAsia"/>
                <w:color w:val="000000"/>
                <w:kern w:val="0"/>
                <w:sz w:val="20"/>
                <w:szCs w:val="20"/>
              </w:rPr>
              <w:t>从电源开始到模块通过双线串行总线响应数据传输的时间。*2</w:t>
            </w:r>
          </w:p>
        </w:tc>
      </w:tr>
      <w:tr w:rsidR="00474B1E" w:rsidRPr="00474B1E" w:rsidTr="00474B1E">
        <w:trPr>
          <w:trHeight w:val="750"/>
        </w:trPr>
        <w:tc>
          <w:tcPr>
            <w:tcW w:w="2607" w:type="dxa"/>
            <w:tcBorders>
              <w:top w:val="nil"/>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Monitor Data Ready Time</w:t>
            </w:r>
          </w:p>
        </w:tc>
        <w:tc>
          <w:tcPr>
            <w:tcW w:w="1119"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t_data</w:t>
            </w:r>
          </w:p>
        </w:tc>
        <w:tc>
          <w:tcPr>
            <w:tcW w:w="1073"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righ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2000</w:t>
            </w:r>
          </w:p>
        </w:tc>
        <w:tc>
          <w:tcPr>
            <w:tcW w:w="519"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ms</w:t>
            </w:r>
          </w:p>
        </w:tc>
        <w:tc>
          <w:tcPr>
            <w:tcW w:w="3002"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宋体" w:eastAsia="宋体" w:hAnsi="宋体" w:cs="Times New Roman" w:hint="eastAsia"/>
                <w:color w:val="000000"/>
                <w:kern w:val="0"/>
                <w:sz w:val="20"/>
                <w:szCs w:val="20"/>
              </w:rPr>
              <w:t>从上电到</w:t>
            </w:r>
            <w:r w:rsidRPr="00474B1E">
              <w:rPr>
                <w:rFonts w:ascii="Times New Roman" w:eastAsia="宋体" w:hAnsi="Times New Roman" w:cs="Times New Roman"/>
                <w:color w:val="000000"/>
                <w:kern w:val="0"/>
                <w:sz w:val="20"/>
                <w:szCs w:val="20"/>
              </w:rPr>
              <w:t>DataNotReady</w:t>
            </w:r>
            <w:r w:rsidRPr="00474B1E">
              <w:rPr>
                <w:rFonts w:ascii="宋体" w:eastAsia="宋体" w:hAnsi="宋体" w:cs="Times New Roman" w:hint="eastAsia"/>
                <w:color w:val="000000"/>
                <w:kern w:val="0"/>
                <w:sz w:val="20"/>
                <w:szCs w:val="20"/>
              </w:rPr>
              <w:t>（字节</w:t>
            </w:r>
            <w:r w:rsidRPr="00474B1E">
              <w:rPr>
                <w:rFonts w:ascii="Times New Roman" w:eastAsia="宋体" w:hAnsi="Times New Roman" w:cs="Times New Roman"/>
                <w:color w:val="000000"/>
                <w:kern w:val="0"/>
                <w:sz w:val="20"/>
                <w:szCs w:val="20"/>
              </w:rPr>
              <w:t>2</w:t>
            </w:r>
            <w:r w:rsidRPr="00474B1E">
              <w:rPr>
                <w:rFonts w:ascii="宋体" w:eastAsia="宋体" w:hAnsi="宋体" w:cs="Times New Roman" w:hint="eastAsia"/>
                <w:color w:val="000000"/>
                <w:kern w:val="0"/>
                <w:sz w:val="20"/>
                <w:szCs w:val="20"/>
              </w:rPr>
              <w:t>位</w:t>
            </w:r>
            <w:r w:rsidRPr="00474B1E">
              <w:rPr>
                <w:rFonts w:ascii="Times New Roman" w:eastAsia="宋体" w:hAnsi="Times New Roman" w:cs="Times New Roman"/>
                <w:color w:val="000000"/>
                <w:kern w:val="0"/>
                <w:sz w:val="20"/>
                <w:szCs w:val="20"/>
              </w:rPr>
              <w:t>0</w:t>
            </w:r>
            <w:r w:rsidRPr="00474B1E">
              <w:rPr>
                <w:rFonts w:ascii="宋体" w:eastAsia="宋体" w:hAnsi="宋体" w:cs="Times New Roman" w:hint="eastAsia"/>
                <w:color w:val="000000"/>
                <w:kern w:val="0"/>
                <w:sz w:val="20"/>
                <w:szCs w:val="20"/>
              </w:rPr>
              <w:t>）设为无效和</w:t>
            </w:r>
            <w:r w:rsidRPr="00474B1E">
              <w:rPr>
                <w:rFonts w:ascii="Times New Roman" w:eastAsia="宋体" w:hAnsi="Times New Roman" w:cs="Times New Roman"/>
                <w:color w:val="000000"/>
                <w:kern w:val="0"/>
                <w:sz w:val="20"/>
                <w:szCs w:val="20"/>
              </w:rPr>
              <w:t>I</w:t>
            </w:r>
            <w:r w:rsidRPr="00474B1E">
              <w:rPr>
                <w:rFonts w:ascii="宋体" w:eastAsia="宋体" w:hAnsi="宋体" w:cs="Times New Roman" w:hint="eastAsia"/>
                <w:color w:val="000000"/>
                <w:kern w:val="0"/>
                <w:sz w:val="20"/>
                <w:szCs w:val="20"/>
              </w:rPr>
              <w:t>ntL输出置为有效的时间。*2</w:t>
            </w:r>
          </w:p>
        </w:tc>
      </w:tr>
      <w:tr w:rsidR="00474B1E" w:rsidRPr="00474B1E" w:rsidTr="00474B1E">
        <w:trPr>
          <w:trHeight w:val="510"/>
        </w:trPr>
        <w:tc>
          <w:tcPr>
            <w:tcW w:w="2607" w:type="dxa"/>
            <w:tcBorders>
              <w:top w:val="nil"/>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lastRenderedPageBreak/>
              <w:t>Reset Assert Time</w:t>
            </w:r>
          </w:p>
        </w:tc>
        <w:tc>
          <w:tcPr>
            <w:tcW w:w="1119"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t_reset</w:t>
            </w:r>
          </w:p>
        </w:tc>
        <w:tc>
          <w:tcPr>
            <w:tcW w:w="1073"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righ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2000</w:t>
            </w:r>
          </w:p>
        </w:tc>
        <w:tc>
          <w:tcPr>
            <w:tcW w:w="519"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ms</w:t>
            </w:r>
          </w:p>
        </w:tc>
        <w:tc>
          <w:tcPr>
            <w:tcW w:w="3002"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宋体" w:eastAsia="宋体" w:hAnsi="宋体" w:cs="Times New Roman" w:hint="eastAsia"/>
                <w:color w:val="000000"/>
                <w:kern w:val="0"/>
                <w:sz w:val="20"/>
                <w:szCs w:val="20"/>
              </w:rPr>
              <w:t>从</w:t>
            </w:r>
            <w:r w:rsidRPr="00474B1E">
              <w:rPr>
                <w:rFonts w:ascii="Times New Roman" w:eastAsia="宋体" w:hAnsi="Times New Roman" w:cs="Times New Roman"/>
                <w:color w:val="000000"/>
                <w:kern w:val="0"/>
                <w:sz w:val="20"/>
                <w:szCs w:val="20"/>
              </w:rPr>
              <w:t>ResetL</w:t>
            </w:r>
            <w:r w:rsidRPr="00474B1E">
              <w:rPr>
                <w:rFonts w:ascii="宋体" w:eastAsia="宋体" w:hAnsi="宋体" w:cs="Times New Roman" w:hint="eastAsia"/>
                <w:color w:val="000000"/>
                <w:kern w:val="0"/>
                <w:sz w:val="20"/>
                <w:szCs w:val="20"/>
              </w:rPr>
              <w:t>输入上升</w:t>
            </w:r>
            <w:proofErr w:type="gramStart"/>
            <w:r w:rsidRPr="00474B1E">
              <w:rPr>
                <w:rFonts w:ascii="宋体" w:eastAsia="宋体" w:hAnsi="宋体" w:cs="Times New Roman" w:hint="eastAsia"/>
                <w:color w:val="000000"/>
                <w:kern w:val="0"/>
                <w:sz w:val="20"/>
                <w:szCs w:val="20"/>
              </w:rPr>
              <w:t>沿开始</w:t>
            </w:r>
            <w:proofErr w:type="gramEnd"/>
            <w:r w:rsidRPr="00474B1E">
              <w:rPr>
                <w:rFonts w:ascii="宋体" w:eastAsia="宋体" w:hAnsi="宋体" w:cs="Times New Roman" w:hint="eastAsia"/>
                <w:color w:val="000000"/>
                <w:kern w:val="0"/>
                <w:sz w:val="20"/>
                <w:szCs w:val="20"/>
              </w:rPr>
              <w:t>直到模块完全运行的时间，。</w:t>
            </w:r>
            <w:r w:rsidRPr="00474B1E">
              <w:rPr>
                <w:rFonts w:ascii="Times New Roman" w:eastAsia="宋体" w:hAnsi="Times New Roman" w:cs="Times New Roman"/>
                <w:color w:val="000000"/>
                <w:kern w:val="0"/>
                <w:sz w:val="20"/>
                <w:szCs w:val="20"/>
              </w:rPr>
              <w:t>*3</w:t>
            </w:r>
          </w:p>
        </w:tc>
      </w:tr>
      <w:tr w:rsidR="00474B1E" w:rsidRPr="00474B1E" w:rsidTr="00474B1E">
        <w:trPr>
          <w:trHeight w:val="750"/>
        </w:trPr>
        <w:tc>
          <w:tcPr>
            <w:tcW w:w="2607" w:type="dxa"/>
            <w:tcBorders>
              <w:top w:val="nil"/>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LPMode Assert Time</w:t>
            </w:r>
          </w:p>
        </w:tc>
        <w:tc>
          <w:tcPr>
            <w:tcW w:w="1119"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ton_LPMode</w:t>
            </w:r>
          </w:p>
        </w:tc>
        <w:tc>
          <w:tcPr>
            <w:tcW w:w="1073"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righ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100</w:t>
            </w:r>
          </w:p>
        </w:tc>
        <w:tc>
          <w:tcPr>
            <w:tcW w:w="519"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us</w:t>
            </w:r>
          </w:p>
        </w:tc>
        <w:tc>
          <w:tcPr>
            <w:tcW w:w="3002"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宋体" w:eastAsia="宋体" w:hAnsi="宋体" w:cs="Times New Roman" w:hint="eastAsia"/>
                <w:color w:val="000000"/>
                <w:kern w:val="0"/>
                <w:sz w:val="20"/>
                <w:szCs w:val="20"/>
              </w:rPr>
              <w:t>从断言</w:t>
            </w:r>
            <w:r w:rsidRPr="00474B1E">
              <w:rPr>
                <w:rFonts w:ascii="Times New Roman" w:eastAsia="宋体" w:hAnsi="Times New Roman" w:cs="Times New Roman"/>
                <w:color w:val="000000"/>
                <w:kern w:val="0"/>
                <w:sz w:val="20"/>
                <w:szCs w:val="20"/>
              </w:rPr>
              <w:t>LPMode</w:t>
            </w:r>
            <w:r w:rsidRPr="00474B1E">
              <w:rPr>
                <w:rFonts w:ascii="宋体" w:eastAsia="宋体" w:hAnsi="宋体" w:cs="Times New Roman" w:hint="eastAsia"/>
                <w:color w:val="000000"/>
                <w:kern w:val="0"/>
                <w:sz w:val="20"/>
                <w:szCs w:val="20"/>
              </w:rPr>
              <w:t>（</w:t>
            </w:r>
            <w:r w:rsidRPr="00474B1E">
              <w:rPr>
                <w:rFonts w:ascii="Times New Roman" w:eastAsia="宋体" w:hAnsi="Times New Roman" w:cs="Times New Roman"/>
                <w:color w:val="000000"/>
                <w:kern w:val="0"/>
                <w:sz w:val="20"/>
                <w:szCs w:val="20"/>
              </w:rPr>
              <w:t>Vin</w:t>
            </w:r>
            <w:r w:rsidRPr="00474B1E">
              <w:rPr>
                <w:rFonts w:ascii="宋体" w:eastAsia="宋体" w:hAnsi="宋体" w:cs="Times New Roman" w:hint="eastAsia"/>
                <w:color w:val="000000"/>
                <w:kern w:val="0"/>
                <w:sz w:val="20"/>
                <w:szCs w:val="20"/>
              </w:rPr>
              <w:t>：</w:t>
            </w:r>
            <w:r w:rsidRPr="00474B1E">
              <w:rPr>
                <w:rFonts w:ascii="Times New Roman" w:eastAsia="宋体" w:hAnsi="Times New Roman" w:cs="Times New Roman"/>
                <w:color w:val="000000"/>
                <w:kern w:val="0"/>
                <w:sz w:val="20"/>
                <w:szCs w:val="20"/>
              </w:rPr>
              <w:t>LPMode = Vih</w:t>
            </w:r>
            <w:r w:rsidRPr="00474B1E">
              <w:rPr>
                <w:rFonts w:ascii="宋体" w:eastAsia="宋体" w:hAnsi="宋体" w:cs="Times New Roman" w:hint="eastAsia"/>
                <w:color w:val="000000"/>
                <w:kern w:val="0"/>
                <w:sz w:val="20"/>
                <w:szCs w:val="20"/>
              </w:rPr>
              <w:t>）直到模块功耗达到功率级别</w:t>
            </w:r>
            <w:r w:rsidRPr="00474B1E">
              <w:rPr>
                <w:rFonts w:ascii="Times New Roman" w:eastAsia="宋体" w:hAnsi="Times New Roman" w:cs="Times New Roman"/>
                <w:color w:val="000000"/>
                <w:kern w:val="0"/>
                <w:sz w:val="20"/>
                <w:szCs w:val="20"/>
              </w:rPr>
              <w:t>1</w:t>
            </w:r>
            <w:r w:rsidRPr="00474B1E">
              <w:rPr>
                <w:rFonts w:ascii="宋体" w:eastAsia="宋体" w:hAnsi="宋体" w:cs="Times New Roman" w:hint="eastAsia"/>
                <w:color w:val="000000"/>
                <w:kern w:val="0"/>
                <w:sz w:val="20"/>
                <w:szCs w:val="20"/>
              </w:rPr>
              <w:t>的时间。</w:t>
            </w:r>
          </w:p>
        </w:tc>
      </w:tr>
      <w:tr w:rsidR="00474B1E" w:rsidRPr="00474B1E" w:rsidTr="00474B1E">
        <w:trPr>
          <w:trHeight w:val="750"/>
        </w:trPr>
        <w:tc>
          <w:tcPr>
            <w:tcW w:w="2607" w:type="dxa"/>
            <w:tcBorders>
              <w:top w:val="nil"/>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LPMode Deassert Time</w:t>
            </w:r>
          </w:p>
        </w:tc>
        <w:tc>
          <w:tcPr>
            <w:tcW w:w="1119"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toff_LPMode</w:t>
            </w:r>
          </w:p>
        </w:tc>
        <w:tc>
          <w:tcPr>
            <w:tcW w:w="1073"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righ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300</w:t>
            </w:r>
          </w:p>
        </w:tc>
        <w:tc>
          <w:tcPr>
            <w:tcW w:w="519"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ms</w:t>
            </w:r>
          </w:p>
        </w:tc>
        <w:tc>
          <w:tcPr>
            <w:tcW w:w="3002"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宋体" w:eastAsia="宋体" w:hAnsi="宋体" w:cs="宋体"/>
                <w:color w:val="000000"/>
                <w:kern w:val="0"/>
                <w:sz w:val="20"/>
                <w:szCs w:val="20"/>
              </w:rPr>
            </w:pPr>
            <w:r w:rsidRPr="00474B1E">
              <w:rPr>
                <w:rFonts w:ascii="宋体" w:eastAsia="宋体" w:hAnsi="宋体" w:cs="宋体" w:hint="eastAsia"/>
                <w:color w:val="000000"/>
                <w:kern w:val="0"/>
                <w:sz w:val="20"/>
                <w:szCs w:val="20"/>
              </w:rPr>
              <w:t>从</w:t>
            </w:r>
            <w:r w:rsidRPr="00474B1E">
              <w:rPr>
                <w:rFonts w:ascii="Times New Roman" w:eastAsia="宋体" w:hAnsi="Times New Roman" w:cs="Times New Roman"/>
                <w:color w:val="000000"/>
                <w:kern w:val="0"/>
                <w:sz w:val="20"/>
                <w:szCs w:val="20"/>
              </w:rPr>
              <w:t>LPMode</w:t>
            </w:r>
            <w:r w:rsidRPr="00474B1E">
              <w:rPr>
                <w:rFonts w:ascii="宋体" w:eastAsia="宋体" w:hAnsi="宋体" w:cs="宋体" w:hint="eastAsia"/>
                <w:color w:val="000000"/>
                <w:kern w:val="0"/>
                <w:sz w:val="20"/>
                <w:szCs w:val="20"/>
              </w:rPr>
              <w:t>（</w:t>
            </w:r>
            <w:r w:rsidRPr="00474B1E">
              <w:rPr>
                <w:rFonts w:ascii="Times New Roman" w:eastAsia="宋体" w:hAnsi="Times New Roman" w:cs="Times New Roman"/>
                <w:color w:val="000000"/>
                <w:kern w:val="0"/>
                <w:sz w:val="20"/>
                <w:szCs w:val="20"/>
              </w:rPr>
              <w:t>Vin</w:t>
            </w:r>
            <w:r w:rsidRPr="00474B1E">
              <w:rPr>
                <w:rFonts w:ascii="宋体" w:eastAsia="宋体" w:hAnsi="宋体" w:cs="宋体" w:hint="eastAsia"/>
                <w:color w:val="000000"/>
                <w:kern w:val="0"/>
                <w:sz w:val="20"/>
                <w:szCs w:val="20"/>
              </w:rPr>
              <w:t>：</w:t>
            </w:r>
            <w:r w:rsidRPr="00474B1E">
              <w:rPr>
                <w:rFonts w:ascii="Times New Roman" w:eastAsia="宋体" w:hAnsi="Times New Roman" w:cs="Times New Roman"/>
                <w:color w:val="000000"/>
                <w:kern w:val="0"/>
                <w:sz w:val="20"/>
                <w:szCs w:val="20"/>
              </w:rPr>
              <w:t>LPMode = Vil</w:t>
            </w:r>
            <w:r w:rsidRPr="00474B1E">
              <w:rPr>
                <w:rFonts w:ascii="宋体" w:eastAsia="宋体" w:hAnsi="宋体" w:cs="宋体" w:hint="eastAsia"/>
                <w:color w:val="000000"/>
                <w:kern w:val="0"/>
                <w:sz w:val="20"/>
                <w:szCs w:val="20"/>
              </w:rPr>
              <w:t>）取消直到模块完全运行的时间，。</w:t>
            </w:r>
            <w:r w:rsidRPr="00474B1E">
              <w:rPr>
                <w:rFonts w:ascii="Times New Roman" w:eastAsia="宋体" w:hAnsi="Times New Roman" w:cs="Times New Roman"/>
                <w:color w:val="000000"/>
                <w:kern w:val="0"/>
                <w:sz w:val="20"/>
                <w:szCs w:val="20"/>
              </w:rPr>
              <w:t>*3*5</w:t>
            </w:r>
          </w:p>
        </w:tc>
      </w:tr>
      <w:tr w:rsidR="00474B1E" w:rsidRPr="00474B1E" w:rsidTr="00474B1E">
        <w:trPr>
          <w:trHeight w:val="495"/>
        </w:trPr>
        <w:tc>
          <w:tcPr>
            <w:tcW w:w="2607" w:type="dxa"/>
            <w:tcBorders>
              <w:top w:val="nil"/>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 xml:space="preserve">IntL Assert Time </w:t>
            </w:r>
          </w:p>
        </w:tc>
        <w:tc>
          <w:tcPr>
            <w:tcW w:w="1119"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ton_IntL</w:t>
            </w:r>
          </w:p>
        </w:tc>
        <w:tc>
          <w:tcPr>
            <w:tcW w:w="1073"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righ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200</w:t>
            </w:r>
          </w:p>
        </w:tc>
        <w:tc>
          <w:tcPr>
            <w:tcW w:w="519"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ms</w:t>
            </w:r>
          </w:p>
        </w:tc>
        <w:tc>
          <w:tcPr>
            <w:tcW w:w="3002"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宋体" w:eastAsia="宋体" w:hAnsi="宋体" w:cs="Times New Roman" w:hint="eastAsia"/>
                <w:color w:val="000000"/>
                <w:kern w:val="0"/>
                <w:sz w:val="20"/>
                <w:szCs w:val="20"/>
              </w:rPr>
              <w:t>条件触发</w:t>
            </w:r>
            <w:r w:rsidRPr="00474B1E">
              <w:rPr>
                <w:rFonts w:ascii="Times New Roman" w:eastAsia="宋体" w:hAnsi="Times New Roman" w:cs="Times New Roman"/>
                <w:color w:val="000000"/>
                <w:kern w:val="0"/>
                <w:sz w:val="20"/>
                <w:szCs w:val="20"/>
              </w:rPr>
              <w:t>IntL</w:t>
            </w:r>
            <w:r w:rsidRPr="00474B1E">
              <w:rPr>
                <w:rFonts w:ascii="宋体" w:eastAsia="宋体" w:hAnsi="宋体" w:cs="Times New Roman" w:hint="eastAsia"/>
                <w:color w:val="000000"/>
                <w:kern w:val="0"/>
                <w:sz w:val="20"/>
                <w:szCs w:val="20"/>
              </w:rPr>
              <w:t>直到</w:t>
            </w:r>
            <w:r w:rsidRPr="00474B1E">
              <w:rPr>
                <w:rFonts w:ascii="Times New Roman" w:eastAsia="宋体" w:hAnsi="Times New Roman" w:cs="Times New Roman"/>
                <w:color w:val="000000"/>
                <w:kern w:val="0"/>
                <w:sz w:val="20"/>
                <w:szCs w:val="20"/>
              </w:rPr>
              <w:t>Vout</w:t>
            </w:r>
            <w:r w:rsidRPr="00474B1E">
              <w:rPr>
                <w:rFonts w:ascii="宋体" w:eastAsia="宋体" w:hAnsi="宋体" w:cs="Times New Roman" w:hint="eastAsia"/>
                <w:color w:val="000000"/>
                <w:kern w:val="0"/>
                <w:sz w:val="20"/>
                <w:szCs w:val="20"/>
              </w:rPr>
              <w:t>：</w:t>
            </w:r>
            <w:r w:rsidRPr="00474B1E">
              <w:rPr>
                <w:rFonts w:ascii="Times New Roman" w:eastAsia="宋体" w:hAnsi="Times New Roman" w:cs="Times New Roman"/>
                <w:color w:val="000000"/>
                <w:kern w:val="0"/>
                <w:sz w:val="20"/>
                <w:szCs w:val="20"/>
              </w:rPr>
              <w:t>IntL = Vol</w:t>
            </w:r>
            <w:r w:rsidRPr="00474B1E">
              <w:rPr>
                <w:rFonts w:ascii="宋体" w:eastAsia="宋体" w:hAnsi="宋体" w:cs="Times New Roman" w:hint="eastAsia"/>
                <w:color w:val="000000"/>
                <w:kern w:val="0"/>
                <w:sz w:val="20"/>
                <w:szCs w:val="20"/>
              </w:rPr>
              <w:t>的时间。</w:t>
            </w:r>
          </w:p>
        </w:tc>
      </w:tr>
      <w:tr w:rsidR="00474B1E" w:rsidRPr="00474B1E" w:rsidTr="00474B1E">
        <w:trPr>
          <w:trHeight w:val="1005"/>
        </w:trPr>
        <w:tc>
          <w:tcPr>
            <w:tcW w:w="2607" w:type="dxa"/>
            <w:tcBorders>
              <w:top w:val="nil"/>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IntL Deassert Time</w:t>
            </w:r>
          </w:p>
        </w:tc>
        <w:tc>
          <w:tcPr>
            <w:tcW w:w="1119"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toff_IntL</w:t>
            </w:r>
          </w:p>
        </w:tc>
        <w:tc>
          <w:tcPr>
            <w:tcW w:w="1073"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righ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500</w:t>
            </w:r>
          </w:p>
        </w:tc>
        <w:tc>
          <w:tcPr>
            <w:tcW w:w="519"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us</w:t>
            </w:r>
          </w:p>
        </w:tc>
        <w:tc>
          <w:tcPr>
            <w:tcW w:w="3002"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宋体" w:eastAsia="宋体" w:hAnsi="宋体" w:cs="宋体"/>
                <w:color w:val="000000"/>
                <w:kern w:val="0"/>
                <w:sz w:val="20"/>
                <w:szCs w:val="20"/>
              </w:rPr>
            </w:pPr>
            <w:r w:rsidRPr="00474B1E">
              <w:rPr>
                <w:rFonts w:ascii="宋体" w:eastAsia="宋体" w:hAnsi="宋体" w:cs="宋体" w:hint="eastAsia"/>
                <w:color w:val="000000"/>
                <w:kern w:val="0"/>
                <w:sz w:val="20"/>
                <w:szCs w:val="20"/>
              </w:rPr>
              <w:t>从相关标志的清零读操作到</w:t>
            </w:r>
            <w:r w:rsidRPr="00474B1E">
              <w:rPr>
                <w:rFonts w:ascii="Times New Roman" w:eastAsia="宋体" w:hAnsi="Times New Roman" w:cs="Times New Roman"/>
                <w:color w:val="000000"/>
                <w:kern w:val="0"/>
                <w:sz w:val="20"/>
                <w:szCs w:val="20"/>
              </w:rPr>
              <w:t>Vout</w:t>
            </w:r>
            <w:r w:rsidRPr="00474B1E">
              <w:rPr>
                <w:rFonts w:ascii="宋体" w:eastAsia="宋体" w:hAnsi="宋体" w:cs="宋体" w:hint="eastAsia"/>
                <w:color w:val="000000"/>
                <w:kern w:val="0"/>
                <w:sz w:val="20"/>
                <w:szCs w:val="20"/>
              </w:rPr>
              <w:t>：</w:t>
            </w:r>
            <w:r w:rsidRPr="00474B1E">
              <w:rPr>
                <w:rFonts w:ascii="Times New Roman" w:eastAsia="宋体" w:hAnsi="Times New Roman" w:cs="Times New Roman"/>
                <w:color w:val="000000"/>
                <w:kern w:val="0"/>
                <w:sz w:val="20"/>
                <w:szCs w:val="20"/>
              </w:rPr>
              <w:t>IntL = Voh</w:t>
            </w:r>
            <w:r w:rsidRPr="00474B1E">
              <w:rPr>
                <w:rFonts w:ascii="宋体" w:eastAsia="宋体" w:hAnsi="宋体" w:cs="宋体" w:hint="eastAsia"/>
                <w:color w:val="000000"/>
                <w:kern w:val="0"/>
                <w:sz w:val="20"/>
                <w:szCs w:val="20"/>
              </w:rPr>
              <w:t>的时间。</w:t>
            </w:r>
            <w:r w:rsidRPr="00474B1E">
              <w:rPr>
                <w:rFonts w:ascii="Times New Roman" w:eastAsia="宋体" w:hAnsi="Times New Roman" w:cs="Times New Roman"/>
                <w:color w:val="000000"/>
                <w:kern w:val="0"/>
                <w:sz w:val="20"/>
                <w:szCs w:val="20"/>
              </w:rPr>
              <w:t>*4</w:t>
            </w:r>
            <w:r w:rsidRPr="00474B1E">
              <w:rPr>
                <w:rFonts w:ascii="宋体" w:eastAsia="宋体" w:hAnsi="宋体" w:cs="宋体" w:hint="eastAsia"/>
                <w:color w:val="000000"/>
                <w:kern w:val="0"/>
                <w:sz w:val="20"/>
                <w:szCs w:val="20"/>
              </w:rPr>
              <w:t>这包括</w:t>
            </w:r>
            <w:r w:rsidRPr="00474B1E">
              <w:rPr>
                <w:rFonts w:ascii="Times New Roman" w:eastAsia="宋体" w:hAnsi="Times New Roman" w:cs="Times New Roman"/>
                <w:color w:val="000000"/>
                <w:kern w:val="0"/>
                <w:sz w:val="20"/>
                <w:szCs w:val="20"/>
              </w:rPr>
              <w:t>Rx LOS</w:t>
            </w:r>
            <w:r w:rsidRPr="00474B1E">
              <w:rPr>
                <w:rFonts w:ascii="宋体" w:eastAsia="宋体" w:hAnsi="宋体" w:cs="宋体" w:hint="eastAsia"/>
                <w:color w:val="000000"/>
                <w:kern w:val="0"/>
                <w:sz w:val="20"/>
                <w:szCs w:val="20"/>
              </w:rPr>
              <w:t>，</w:t>
            </w:r>
            <w:r w:rsidRPr="00474B1E">
              <w:rPr>
                <w:rFonts w:ascii="Times New Roman" w:eastAsia="宋体" w:hAnsi="Times New Roman" w:cs="Times New Roman"/>
                <w:color w:val="000000"/>
                <w:kern w:val="0"/>
                <w:sz w:val="20"/>
                <w:szCs w:val="20"/>
              </w:rPr>
              <w:t>Tx Fault</w:t>
            </w:r>
            <w:r w:rsidRPr="00474B1E">
              <w:rPr>
                <w:rFonts w:ascii="宋体" w:eastAsia="宋体" w:hAnsi="宋体" w:cs="宋体" w:hint="eastAsia"/>
                <w:color w:val="000000"/>
                <w:kern w:val="0"/>
                <w:sz w:val="20"/>
                <w:szCs w:val="20"/>
              </w:rPr>
              <w:t>和其他标志位的无效时间。</w:t>
            </w:r>
          </w:p>
        </w:tc>
      </w:tr>
      <w:tr w:rsidR="00474B1E" w:rsidRPr="00474B1E" w:rsidTr="00474B1E">
        <w:trPr>
          <w:trHeight w:val="510"/>
        </w:trPr>
        <w:tc>
          <w:tcPr>
            <w:tcW w:w="2607" w:type="dxa"/>
            <w:tcBorders>
              <w:top w:val="nil"/>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Rx LOS Assert Time</w:t>
            </w:r>
          </w:p>
        </w:tc>
        <w:tc>
          <w:tcPr>
            <w:tcW w:w="1119"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ton_LOS</w:t>
            </w:r>
          </w:p>
        </w:tc>
        <w:tc>
          <w:tcPr>
            <w:tcW w:w="1073"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righ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100</w:t>
            </w:r>
          </w:p>
        </w:tc>
        <w:tc>
          <w:tcPr>
            <w:tcW w:w="519"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ms</w:t>
            </w:r>
          </w:p>
        </w:tc>
        <w:tc>
          <w:tcPr>
            <w:tcW w:w="3002"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宋体" w:eastAsia="宋体" w:hAnsi="宋体" w:cs="宋体"/>
                <w:color w:val="000000"/>
                <w:kern w:val="0"/>
                <w:sz w:val="20"/>
                <w:szCs w:val="20"/>
              </w:rPr>
            </w:pPr>
            <w:r w:rsidRPr="00474B1E">
              <w:rPr>
                <w:rFonts w:ascii="宋体" w:eastAsia="宋体" w:hAnsi="宋体" w:cs="宋体" w:hint="eastAsia"/>
                <w:color w:val="000000"/>
                <w:kern w:val="0"/>
                <w:sz w:val="20"/>
                <w:szCs w:val="20"/>
              </w:rPr>
              <w:t>从</w:t>
            </w:r>
            <w:r w:rsidRPr="00474B1E">
              <w:rPr>
                <w:rFonts w:ascii="Times New Roman" w:eastAsia="宋体" w:hAnsi="Times New Roman" w:cs="Times New Roman"/>
                <w:color w:val="000000"/>
                <w:kern w:val="0"/>
                <w:sz w:val="20"/>
                <w:szCs w:val="20"/>
              </w:rPr>
              <w:t>Rx LOS</w:t>
            </w:r>
            <w:r w:rsidRPr="00474B1E">
              <w:rPr>
                <w:rFonts w:ascii="宋体" w:eastAsia="宋体" w:hAnsi="宋体" w:cs="宋体" w:hint="eastAsia"/>
                <w:color w:val="000000"/>
                <w:kern w:val="0"/>
                <w:sz w:val="20"/>
                <w:szCs w:val="20"/>
              </w:rPr>
              <w:t>状态到</w:t>
            </w:r>
            <w:r w:rsidRPr="00474B1E">
              <w:rPr>
                <w:rFonts w:ascii="Times New Roman" w:eastAsia="宋体" w:hAnsi="Times New Roman" w:cs="Times New Roman"/>
                <w:color w:val="000000"/>
                <w:kern w:val="0"/>
                <w:sz w:val="20"/>
                <w:szCs w:val="20"/>
              </w:rPr>
              <w:t>Rx LOS</w:t>
            </w:r>
            <w:r w:rsidRPr="00474B1E">
              <w:rPr>
                <w:rFonts w:ascii="宋体" w:eastAsia="宋体" w:hAnsi="宋体" w:cs="宋体" w:hint="eastAsia"/>
                <w:color w:val="000000"/>
                <w:kern w:val="0"/>
                <w:sz w:val="20"/>
                <w:szCs w:val="20"/>
              </w:rPr>
              <w:t>位置</w:t>
            </w:r>
            <w:r w:rsidRPr="00474B1E">
              <w:rPr>
                <w:rFonts w:ascii="Times New Roman" w:eastAsia="宋体" w:hAnsi="Times New Roman" w:cs="Times New Roman"/>
                <w:color w:val="000000"/>
                <w:kern w:val="0"/>
                <w:sz w:val="20"/>
                <w:szCs w:val="20"/>
              </w:rPr>
              <w:t>1</w:t>
            </w:r>
            <w:r w:rsidRPr="00474B1E">
              <w:rPr>
                <w:rFonts w:ascii="宋体" w:eastAsia="宋体" w:hAnsi="宋体" w:cs="宋体" w:hint="eastAsia"/>
                <w:color w:val="000000"/>
                <w:kern w:val="0"/>
                <w:sz w:val="20"/>
                <w:szCs w:val="20"/>
              </w:rPr>
              <w:t>（值</w:t>
            </w:r>
            <w:r w:rsidRPr="00474B1E">
              <w:rPr>
                <w:rFonts w:ascii="Times New Roman" w:eastAsia="宋体" w:hAnsi="Times New Roman" w:cs="Times New Roman"/>
                <w:color w:val="000000"/>
                <w:kern w:val="0"/>
                <w:sz w:val="20"/>
                <w:szCs w:val="20"/>
              </w:rPr>
              <w:t>= 1b</w:t>
            </w:r>
            <w:r w:rsidRPr="00474B1E">
              <w:rPr>
                <w:rFonts w:ascii="宋体" w:eastAsia="宋体" w:hAnsi="宋体" w:cs="宋体" w:hint="eastAsia"/>
                <w:color w:val="000000"/>
                <w:kern w:val="0"/>
                <w:sz w:val="20"/>
                <w:szCs w:val="20"/>
              </w:rPr>
              <w:t>）和</w:t>
            </w:r>
            <w:r w:rsidRPr="00474B1E">
              <w:rPr>
                <w:rFonts w:ascii="Times New Roman" w:eastAsia="宋体" w:hAnsi="Times New Roman" w:cs="Times New Roman"/>
                <w:color w:val="000000"/>
                <w:kern w:val="0"/>
                <w:sz w:val="20"/>
                <w:szCs w:val="20"/>
              </w:rPr>
              <w:t>IntL</w:t>
            </w:r>
            <w:r w:rsidRPr="00474B1E">
              <w:rPr>
                <w:rFonts w:ascii="宋体" w:eastAsia="宋体" w:hAnsi="宋体" w:cs="宋体" w:hint="eastAsia"/>
                <w:color w:val="000000"/>
                <w:kern w:val="0"/>
                <w:sz w:val="20"/>
                <w:szCs w:val="20"/>
              </w:rPr>
              <w:t>置位的时间。</w:t>
            </w:r>
          </w:p>
        </w:tc>
      </w:tr>
      <w:tr w:rsidR="00474B1E" w:rsidRPr="00474B1E" w:rsidTr="00474B1E">
        <w:trPr>
          <w:trHeight w:val="510"/>
        </w:trPr>
        <w:tc>
          <w:tcPr>
            <w:tcW w:w="2607" w:type="dxa"/>
            <w:tcBorders>
              <w:top w:val="nil"/>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Tx Fault Assert Time</w:t>
            </w:r>
          </w:p>
        </w:tc>
        <w:tc>
          <w:tcPr>
            <w:tcW w:w="1119"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ton_Txfault</w:t>
            </w:r>
          </w:p>
        </w:tc>
        <w:tc>
          <w:tcPr>
            <w:tcW w:w="1073"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righ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200</w:t>
            </w:r>
          </w:p>
        </w:tc>
        <w:tc>
          <w:tcPr>
            <w:tcW w:w="519"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ms</w:t>
            </w:r>
          </w:p>
        </w:tc>
        <w:tc>
          <w:tcPr>
            <w:tcW w:w="3002"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宋体" w:eastAsia="宋体" w:hAnsi="宋体" w:cs="宋体"/>
                <w:color w:val="000000"/>
                <w:kern w:val="0"/>
                <w:sz w:val="20"/>
                <w:szCs w:val="20"/>
              </w:rPr>
            </w:pPr>
            <w:r w:rsidRPr="00474B1E">
              <w:rPr>
                <w:rFonts w:ascii="宋体" w:eastAsia="宋体" w:hAnsi="宋体" w:cs="宋体" w:hint="eastAsia"/>
                <w:color w:val="000000"/>
                <w:kern w:val="0"/>
                <w:sz w:val="20"/>
                <w:szCs w:val="20"/>
              </w:rPr>
              <w:t>从</w:t>
            </w:r>
            <w:r w:rsidRPr="00474B1E">
              <w:rPr>
                <w:rFonts w:ascii="Times New Roman" w:eastAsia="宋体" w:hAnsi="Times New Roman" w:cs="Times New Roman"/>
                <w:color w:val="000000"/>
                <w:kern w:val="0"/>
                <w:sz w:val="20"/>
                <w:szCs w:val="20"/>
              </w:rPr>
              <w:t>Tx</w:t>
            </w:r>
            <w:r w:rsidRPr="00474B1E">
              <w:rPr>
                <w:rFonts w:ascii="宋体" w:eastAsia="宋体" w:hAnsi="宋体" w:cs="宋体" w:hint="eastAsia"/>
                <w:color w:val="000000"/>
                <w:kern w:val="0"/>
                <w:sz w:val="20"/>
                <w:szCs w:val="20"/>
              </w:rPr>
              <w:t>故障状态到</w:t>
            </w:r>
            <w:r w:rsidRPr="00474B1E">
              <w:rPr>
                <w:rFonts w:ascii="Times New Roman" w:eastAsia="宋体" w:hAnsi="Times New Roman" w:cs="Times New Roman"/>
                <w:color w:val="000000"/>
                <w:kern w:val="0"/>
                <w:sz w:val="20"/>
                <w:szCs w:val="20"/>
              </w:rPr>
              <w:t>Tx</w:t>
            </w:r>
            <w:proofErr w:type="gramStart"/>
            <w:r w:rsidRPr="00474B1E">
              <w:rPr>
                <w:rFonts w:ascii="宋体" w:eastAsia="宋体" w:hAnsi="宋体" w:cs="宋体" w:hint="eastAsia"/>
                <w:color w:val="000000"/>
                <w:kern w:val="0"/>
                <w:sz w:val="20"/>
                <w:szCs w:val="20"/>
              </w:rPr>
              <w:t>故障位</w:t>
            </w:r>
            <w:proofErr w:type="gramEnd"/>
            <w:r w:rsidRPr="00474B1E">
              <w:rPr>
                <w:rFonts w:ascii="宋体" w:eastAsia="宋体" w:hAnsi="宋体" w:cs="宋体" w:hint="eastAsia"/>
                <w:color w:val="000000"/>
                <w:kern w:val="0"/>
                <w:sz w:val="20"/>
                <w:szCs w:val="20"/>
              </w:rPr>
              <w:t>设置（值</w:t>
            </w:r>
            <w:r w:rsidRPr="00474B1E">
              <w:rPr>
                <w:rFonts w:ascii="Times New Roman" w:eastAsia="宋体" w:hAnsi="Times New Roman" w:cs="Times New Roman"/>
                <w:color w:val="000000"/>
                <w:kern w:val="0"/>
                <w:sz w:val="20"/>
                <w:szCs w:val="20"/>
              </w:rPr>
              <w:t>= 1b</w:t>
            </w:r>
            <w:r w:rsidRPr="00474B1E">
              <w:rPr>
                <w:rFonts w:ascii="宋体" w:eastAsia="宋体" w:hAnsi="宋体" w:cs="宋体" w:hint="eastAsia"/>
                <w:color w:val="000000"/>
                <w:kern w:val="0"/>
                <w:sz w:val="20"/>
                <w:szCs w:val="20"/>
              </w:rPr>
              <w:t>）和</w:t>
            </w:r>
            <w:r w:rsidRPr="00474B1E">
              <w:rPr>
                <w:rFonts w:ascii="Times New Roman" w:eastAsia="宋体" w:hAnsi="Times New Roman" w:cs="Times New Roman"/>
                <w:color w:val="000000"/>
                <w:kern w:val="0"/>
                <w:sz w:val="20"/>
                <w:szCs w:val="20"/>
              </w:rPr>
              <w:t>IntL</w:t>
            </w:r>
            <w:r w:rsidRPr="00474B1E">
              <w:rPr>
                <w:rFonts w:ascii="宋体" w:eastAsia="宋体" w:hAnsi="宋体" w:cs="宋体" w:hint="eastAsia"/>
                <w:color w:val="000000"/>
                <w:kern w:val="0"/>
                <w:sz w:val="20"/>
                <w:szCs w:val="20"/>
              </w:rPr>
              <w:t>置位的时间。</w:t>
            </w:r>
          </w:p>
        </w:tc>
      </w:tr>
      <w:tr w:rsidR="00474B1E" w:rsidRPr="00474B1E" w:rsidTr="00474B1E">
        <w:trPr>
          <w:trHeight w:val="495"/>
        </w:trPr>
        <w:tc>
          <w:tcPr>
            <w:tcW w:w="2607" w:type="dxa"/>
            <w:tcBorders>
              <w:top w:val="nil"/>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Flag Assert Time</w:t>
            </w:r>
          </w:p>
        </w:tc>
        <w:tc>
          <w:tcPr>
            <w:tcW w:w="1119"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ton_flag</w:t>
            </w:r>
          </w:p>
        </w:tc>
        <w:tc>
          <w:tcPr>
            <w:tcW w:w="1073"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righ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200</w:t>
            </w:r>
          </w:p>
        </w:tc>
        <w:tc>
          <w:tcPr>
            <w:tcW w:w="519"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ms</w:t>
            </w:r>
          </w:p>
        </w:tc>
        <w:tc>
          <w:tcPr>
            <w:tcW w:w="3002"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宋体" w:eastAsia="宋体" w:hAnsi="宋体" w:cs="宋体"/>
                <w:color w:val="000000"/>
                <w:kern w:val="0"/>
                <w:sz w:val="20"/>
                <w:szCs w:val="20"/>
              </w:rPr>
            </w:pPr>
            <w:r w:rsidRPr="00474B1E">
              <w:rPr>
                <w:rFonts w:ascii="宋体" w:eastAsia="宋体" w:hAnsi="宋体" w:cs="宋体" w:hint="eastAsia"/>
                <w:color w:val="000000"/>
                <w:kern w:val="0"/>
                <w:sz w:val="20"/>
                <w:szCs w:val="20"/>
              </w:rPr>
              <w:t>从条件触发标志到相关标志位设置（值</w:t>
            </w:r>
            <w:r w:rsidRPr="00474B1E">
              <w:rPr>
                <w:rFonts w:ascii="Times New Roman" w:eastAsia="宋体" w:hAnsi="Times New Roman" w:cs="Times New Roman"/>
                <w:color w:val="000000"/>
                <w:kern w:val="0"/>
                <w:sz w:val="20"/>
                <w:szCs w:val="20"/>
              </w:rPr>
              <w:t>= 1b</w:t>
            </w:r>
            <w:r w:rsidRPr="00474B1E">
              <w:rPr>
                <w:rFonts w:ascii="宋体" w:eastAsia="宋体" w:hAnsi="宋体" w:cs="宋体" w:hint="eastAsia"/>
                <w:color w:val="000000"/>
                <w:kern w:val="0"/>
                <w:sz w:val="20"/>
                <w:szCs w:val="20"/>
              </w:rPr>
              <w:t>）和</w:t>
            </w:r>
            <w:r w:rsidRPr="00474B1E">
              <w:rPr>
                <w:rFonts w:ascii="Times New Roman" w:eastAsia="宋体" w:hAnsi="Times New Roman" w:cs="Times New Roman"/>
                <w:color w:val="000000"/>
                <w:kern w:val="0"/>
                <w:sz w:val="20"/>
                <w:szCs w:val="20"/>
              </w:rPr>
              <w:t>IntL</w:t>
            </w:r>
            <w:r w:rsidRPr="00474B1E">
              <w:rPr>
                <w:rFonts w:ascii="宋体" w:eastAsia="宋体" w:hAnsi="宋体" w:cs="宋体" w:hint="eastAsia"/>
                <w:color w:val="000000"/>
                <w:kern w:val="0"/>
                <w:sz w:val="20"/>
                <w:szCs w:val="20"/>
              </w:rPr>
              <w:t>断言的时间。</w:t>
            </w:r>
          </w:p>
        </w:tc>
      </w:tr>
      <w:tr w:rsidR="00474B1E" w:rsidRPr="00474B1E" w:rsidTr="00474B1E">
        <w:trPr>
          <w:trHeight w:val="510"/>
        </w:trPr>
        <w:tc>
          <w:tcPr>
            <w:tcW w:w="2607" w:type="dxa"/>
            <w:tcBorders>
              <w:top w:val="nil"/>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Mask Assert Time</w:t>
            </w:r>
          </w:p>
        </w:tc>
        <w:tc>
          <w:tcPr>
            <w:tcW w:w="1119"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ton_mask</w:t>
            </w:r>
          </w:p>
        </w:tc>
        <w:tc>
          <w:tcPr>
            <w:tcW w:w="1073"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righ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100</w:t>
            </w:r>
          </w:p>
        </w:tc>
        <w:tc>
          <w:tcPr>
            <w:tcW w:w="519"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ms</w:t>
            </w:r>
          </w:p>
        </w:tc>
        <w:tc>
          <w:tcPr>
            <w:tcW w:w="3002"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宋体" w:eastAsia="宋体" w:hAnsi="宋体" w:cs="宋体"/>
                <w:color w:val="000000"/>
                <w:kern w:val="0"/>
                <w:sz w:val="20"/>
                <w:szCs w:val="20"/>
              </w:rPr>
            </w:pPr>
            <w:r w:rsidRPr="00474B1E">
              <w:rPr>
                <w:rFonts w:ascii="宋体" w:eastAsia="宋体" w:hAnsi="宋体" w:cs="宋体" w:hint="eastAsia"/>
                <w:color w:val="000000"/>
                <w:kern w:val="0"/>
                <w:sz w:val="20"/>
                <w:szCs w:val="20"/>
              </w:rPr>
              <w:t>从掩码位置位（值</w:t>
            </w:r>
            <w:r w:rsidRPr="00474B1E">
              <w:rPr>
                <w:rFonts w:ascii="Times New Roman" w:eastAsia="宋体" w:hAnsi="Times New Roman" w:cs="Times New Roman"/>
                <w:color w:val="000000"/>
                <w:kern w:val="0"/>
                <w:sz w:val="20"/>
                <w:szCs w:val="20"/>
              </w:rPr>
              <w:t>= 1b</w:t>
            </w:r>
            <w:r w:rsidRPr="00474B1E">
              <w:rPr>
                <w:rFonts w:ascii="宋体" w:eastAsia="宋体" w:hAnsi="宋体" w:cs="宋体" w:hint="eastAsia"/>
                <w:color w:val="000000"/>
                <w:kern w:val="0"/>
                <w:sz w:val="20"/>
                <w:szCs w:val="20"/>
              </w:rPr>
              <w:t>）到相关</w:t>
            </w:r>
            <w:r w:rsidRPr="00474B1E">
              <w:rPr>
                <w:rFonts w:ascii="Times New Roman" w:eastAsia="宋体" w:hAnsi="Times New Roman" w:cs="Times New Roman"/>
                <w:color w:val="000000"/>
                <w:kern w:val="0"/>
                <w:sz w:val="20"/>
                <w:szCs w:val="20"/>
              </w:rPr>
              <w:t>IntL</w:t>
            </w:r>
            <w:r w:rsidRPr="00474B1E">
              <w:rPr>
                <w:rFonts w:ascii="宋体" w:eastAsia="宋体" w:hAnsi="宋体" w:cs="宋体" w:hint="eastAsia"/>
                <w:color w:val="000000"/>
                <w:kern w:val="0"/>
                <w:sz w:val="20"/>
                <w:szCs w:val="20"/>
              </w:rPr>
              <w:t>断言被禁止的时间。</w:t>
            </w:r>
            <w:r w:rsidRPr="00474B1E">
              <w:rPr>
                <w:rFonts w:ascii="Times New Roman" w:eastAsia="宋体" w:hAnsi="Times New Roman" w:cs="Times New Roman"/>
                <w:color w:val="000000"/>
                <w:kern w:val="0"/>
                <w:sz w:val="20"/>
                <w:szCs w:val="20"/>
              </w:rPr>
              <w:t>*1</w:t>
            </w:r>
          </w:p>
        </w:tc>
      </w:tr>
      <w:tr w:rsidR="00474B1E" w:rsidRPr="00474B1E" w:rsidTr="00474B1E">
        <w:trPr>
          <w:trHeight w:val="510"/>
        </w:trPr>
        <w:tc>
          <w:tcPr>
            <w:tcW w:w="2607" w:type="dxa"/>
            <w:tcBorders>
              <w:top w:val="nil"/>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Mask Deassert Time</w:t>
            </w:r>
          </w:p>
        </w:tc>
        <w:tc>
          <w:tcPr>
            <w:tcW w:w="1119"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toff_mask</w:t>
            </w:r>
          </w:p>
        </w:tc>
        <w:tc>
          <w:tcPr>
            <w:tcW w:w="1073"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righ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100</w:t>
            </w:r>
          </w:p>
        </w:tc>
        <w:tc>
          <w:tcPr>
            <w:tcW w:w="519"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ms</w:t>
            </w:r>
          </w:p>
        </w:tc>
        <w:tc>
          <w:tcPr>
            <w:tcW w:w="3002"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宋体" w:eastAsia="宋体" w:hAnsi="宋体" w:cs="宋体"/>
                <w:color w:val="000000"/>
                <w:kern w:val="0"/>
                <w:sz w:val="20"/>
                <w:szCs w:val="20"/>
              </w:rPr>
            </w:pPr>
            <w:r w:rsidRPr="00474B1E">
              <w:rPr>
                <w:rFonts w:ascii="宋体" w:eastAsia="宋体" w:hAnsi="宋体" w:cs="宋体" w:hint="eastAsia"/>
                <w:color w:val="000000"/>
                <w:kern w:val="0"/>
                <w:sz w:val="20"/>
                <w:szCs w:val="20"/>
              </w:rPr>
              <w:t>屏蔽位清零的时间（值</w:t>
            </w:r>
            <w:r w:rsidRPr="00474B1E">
              <w:rPr>
                <w:rFonts w:ascii="Times New Roman" w:eastAsia="宋体" w:hAnsi="Times New Roman" w:cs="Times New Roman"/>
                <w:color w:val="000000"/>
                <w:kern w:val="0"/>
                <w:sz w:val="20"/>
                <w:szCs w:val="20"/>
              </w:rPr>
              <w:t>= 0b</w:t>
            </w:r>
            <w:r w:rsidRPr="00474B1E">
              <w:rPr>
                <w:rFonts w:ascii="宋体" w:eastAsia="宋体" w:hAnsi="宋体" w:cs="宋体" w:hint="eastAsia"/>
                <w:color w:val="000000"/>
                <w:kern w:val="0"/>
                <w:sz w:val="20"/>
                <w:szCs w:val="20"/>
              </w:rPr>
              <w:t>）直到相关的</w:t>
            </w:r>
            <w:r w:rsidRPr="00474B1E">
              <w:rPr>
                <w:rFonts w:ascii="Times New Roman" w:eastAsia="宋体" w:hAnsi="Times New Roman" w:cs="Times New Roman"/>
                <w:color w:val="000000"/>
                <w:kern w:val="0"/>
                <w:sz w:val="20"/>
                <w:szCs w:val="20"/>
              </w:rPr>
              <w:t>IntL</w:t>
            </w:r>
            <w:r w:rsidRPr="00474B1E">
              <w:rPr>
                <w:rFonts w:ascii="宋体" w:eastAsia="宋体" w:hAnsi="宋体" w:cs="宋体" w:hint="eastAsia"/>
                <w:color w:val="000000"/>
                <w:kern w:val="0"/>
                <w:sz w:val="20"/>
                <w:szCs w:val="20"/>
              </w:rPr>
              <w:t>操作恢复。</w:t>
            </w:r>
            <w:r w:rsidRPr="00474B1E">
              <w:rPr>
                <w:rFonts w:ascii="Times New Roman" w:eastAsia="宋体" w:hAnsi="Times New Roman" w:cs="Times New Roman"/>
                <w:color w:val="000000"/>
                <w:kern w:val="0"/>
                <w:sz w:val="20"/>
                <w:szCs w:val="20"/>
              </w:rPr>
              <w:t>*1</w:t>
            </w:r>
          </w:p>
        </w:tc>
      </w:tr>
      <w:tr w:rsidR="00474B1E" w:rsidRPr="00474B1E" w:rsidTr="00474B1E">
        <w:trPr>
          <w:trHeight w:val="750"/>
        </w:trPr>
        <w:tc>
          <w:tcPr>
            <w:tcW w:w="2607" w:type="dxa"/>
            <w:tcBorders>
              <w:top w:val="nil"/>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Application or Rate Select Change Time</w:t>
            </w:r>
          </w:p>
        </w:tc>
        <w:tc>
          <w:tcPr>
            <w:tcW w:w="1119"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t_ratesel</w:t>
            </w:r>
          </w:p>
        </w:tc>
        <w:tc>
          <w:tcPr>
            <w:tcW w:w="1073"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righ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100</w:t>
            </w:r>
          </w:p>
        </w:tc>
        <w:tc>
          <w:tcPr>
            <w:tcW w:w="519"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ms</w:t>
            </w:r>
          </w:p>
        </w:tc>
        <w:tc>
          <w:tcPr>
            <w:tcW w:w="3002"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宋体" w:eastAsia="宋体" w:hAnsi="宋体" w:cs="宋体"/>
                <w:color w:val="000000"/>
                <w:kern w:val="0"/>
                <w:sz w:val="20"/>
                <w:szCs w:val="20"/>
              </w:rPr>
            </w:pPr>
            <w:r w:rsidRPr="00474B1E">
              <w:rPr>
                <w:rFonts w:ascii="宋体" w:eastAsia="宋体" w:hAnsi="宋体" w:cs="宋体" w:hint="eastAsia"/>
                <w:color w:val="000000"/>
                <w:kern w:val="0"/>
                <w:sz w:val="20"/>
                <w:szCs w:val="20"/>
              </w:rPr>
              <w:t>变更状态或速率选择位</w:t>
            </w:r>
            <w:r w:rsidRPr="00474B1E">
              <w:rPr>
                <w:rFonts w:ascii="Times New Roman" w:eastAsia="宋体" w:hAnsi="Times New Roman" w:cs="Times New Roman"/>
                <w:color w:val="000000"/>
                <w:kern w:val="0"/>
                <w:sz w:val="20"/>
                <w:szCs w:val="20"/>
              </w:rPr>
              <w:t>* 1</w:t>
            </w:r>
            <w:r w:rsidRPr="00474B1E">
              <w:rPr>
                <w:rFonts w:ascii="宋体" w:eastAsia="宋体" w:hAnsi="宋体" w:cs="宋体" w:hint="eastAsia"/>
                <w:color w:val="000000"/>
                <w:kern w:val="0"/>
                <w:sz w:val="20"/>
                <w:szCs w:val="20"/>
              </w:rPr>
              <w:t>直到发送器或接收器带宽符合适当的规格的时间。</w:t>
            </w:r>
            <w:r w:rsidRPr="00474B1E">
              <w:rPr>
                <w:rFonts w:ascii="Times New Roman" w:eastAsia="宋体" w:hAnsi="Times New Roman" w:cs="Times New Roman"/>
                <w:color w:val="000000"/>
                <w:kern w:val="0"/>
                <w:sz w:val="20"/>
                <w:szCs w:val="20"/>
              </w:rPr>
              <w:t>*1</w:t>
            </w:r>
          </w:p>
        </w:tc>
      </w:tr>
      <w:tr w:rsidR="00474B1E" w:rsidRPr="00474B1E" w:rsidTr="00474B1E">
        <w:trPr>
          <w:trHeight w:val="765"/>
        </w:trPr>
        <w:tc>
          <w:tcPr>
            <w:tcW w:w="2607" w:type="dxa"/>
            <w:tcBorders>
              <w:top w:val="nil"/>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Power_override or Power_set Assert Time</w:t>
            </w:r>
          </w:p>
        </w:tc>
        <w:tc>
          <w:tcPr>
            <w:tcW w:w="1119"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ton_Pdown</w:t>
            </w:r>
          </w:p>
        </w:tc>
        <w:tc>
          <w:tcPr>
            <w:tcW w:w="1073"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righ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100</w:t>
            </w:r>
          </w:p>
        </w:tc>
        <w:tc>
          <w:tcPr>
            <w:tcW w:w="519"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ms</w:t>
            </w:r>
          </w:p>
        </w:tc>
        <w:tc>
          <w:tcPr>
            <w:tcW w:w="3002"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宋体" w:eastAsia="宋体" w:hAnsi="宋体" w:cs="宋体"/>
                <w:color w:val="000000"/>
                <w:kern w:val="0"/>
                <w:sz w:val="20"/>
                <w:szCs w:val="20"/>
              </w:rPr>
            </w:pPr>
            <w:r w:rsidRPr="00474B1E">
              <w:rPr>
                <w:rFonts w:ascii="宋体" w:eastAsia="宋体" w:hAnsi="宋体" w:cs="宋体" w:hint="eastAsia"/>
                <w:color w:val="000000"/>
                <w:kern w:val="0"/>
                <w:sz w:val="20"/>
                <w:szCs w:val="20"/>
              </w:rPr>
              <w:t>从</w:t>
            </w:r>
            <w:r w:rsidRPr="00474B1E">
              <w:rPr>
                <w:rFonts w:ascii="Times New Roman" w:eastAsia="宋体" w:hAnsi="Times New Roman" w:cs="Times New Roman"/>
                <w:color w:val="000000"/>
                <w:kern w:val="0"/>
                <w:sz w:val="20"/>
                <w:szCs w:val="20"/>
              </w:rPr>
              <w:t>P_Down</w:t>
            </w:r>
            <w:proofErr w:type="gramStart"/>
            <w:r w:rsidRPr="00474B1E">
              <w:rPr>
                <w:rFonts w:ascii="宋体" w:eastAsia="宋体" w:hAnsi="宋体" w:cs="宋体" w:hint="eastAsia"/>
                <w:color w:val="000000"/>
                <w:kern w:val="0"/>
                <w:sz w:val="20"/>
                <w:szCs w:val="20"/>
              </w:rPr>
              <w:t>位设置</w:t>
            </w:r>
            <w:proofErr w:type="gramEnd"/>
            <w:r w:rsidRPr="00474B1E">
              <w:rPr>
                <w:rFonts w:ascii="宋体" w:eastAsia="宋体" w:hAnsi="宋体" w:cs="宋体" w:hint="eastAsia"/>
                <w:color w:val="000000"/>
                <w:kern w:val="0"/>
                <w:sz w:val="20"/>
                <w:szCs w:val="20"/>
              </w:rPr>
              <w:t>直到模块功耗达到功率级别</w:t>
            </w:r>
            <w:r w:rsidRPr="00474B1E">
              <w:rPr>
                <w:rFonts w:ascii="Times New Roman" w:eastAsia="宋体" w:hAnsi="Times New Roman" w:cs="Times New Roman"/>
                <w:color w:val="000000"/>
                <w:kern w:val="0"/>
                <w:sz w:val="20"/>
                <w:szCs w:val="20"/>
              </w:rPr>
              <w:t>1</w:t>
            </w:r>
            <w:r w:rsidRPr="00474B1E">
              <w:rPr>
                <w:rFonts w:ascii="宋体" w:eastAsia="宋体" w:hAnsi="宋体" w:cs="宋体" w:hint="eastAsia"/>
                <w:color w:val="000000"/>
                <w:kern w:val="0"/>
                <w:sz w:val="20"/>
                <w:szCs w:val="20"/>
              </w:rPr>
              <w:t>的时间（值</w:t>
            </w:r>
            <w:r w:rsidRPr="00474B1E">
              <w:rPr>
                <w:rFonts w:ascii="Times New Roman" w:eastAsia="宋体" w:hAnsi="Times New Roman" w:cs="Times New Roman"/>
                <w:color w:val="000000"/>
                <w:kern w:val="0"/>
                <w:sz w:val="20"/>
                <w:szCs w:val="20"/>
              </w:rPr>
              <w:t>= 1b</w:t>
            </w:r>
            <w:r w:rsidRPr="00474B1E">
              <w:rPr>
                <w:rFonts w:ascii="宋体" w:eastAsia="宋体" w:hAnsi="宋体" w:cs="宋体" w:hint="eastAsia"/>
                <w:color w:val="000000"/>
                <w:kern w:val="0"/>
                <w:sz w:val="20"/>
                <w:szCs w:val="20"/>
              </w:rPr>
              <w:t>）。</w:t>
            </w:r>
            <w:r w:rsidRPr="00474B1E">
              <w:rPr>
                <w:rFonts w:ascii="Times New Roman" w:eastAsia="宋体" w:hAnsi="Times New Roman" w:cs="Times New Roman"/>
                <w:color w:val="000000"/>
                <w:kern w:val="0"/>
                <w:sz w:val="20"/>
                <w:szCs w:val="20"/>
              </w:rPr>
              <w:t>*1</w:t>
            </w:r>
          </w:p>
        </w:tc>
      </w:tr>
      <w:tr w:rsidR="00474B1E" w:rsidRPr="00474B1E" w:rsidTr="00474B1E">
        <w:trPr>
          <w:trHeight w:val="510"/>
        </w:trPr>
        <w:tc>
          <w:tcPr>
            <w:tcW w:w="2607" w:type="dxa"/>
            <w:tcBorders>
              <w:top w:val="nil"/>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Power_override or Power_set Deassert Time</w:t>
            </w:r>
          </w:p>
        </w:tc>
        <w:tc>
          <w:tcPr>
            <w:tcW w:w="1119"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toff_Pdown</w:t>
            </w:r>
          </w:p>
        </w:tc>
        <w:tc>
          <w:tcPr>
            <w:tcW w:w="1073"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righ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300</w:t>
            </w:r>
          </w:p>
        </w:tc>
        <w:tc>
          <w:tcPr>
            <w:tcW w:w="519"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ms</w:t>
            </w:r>
          </w:p>
        </w:tc>
        <w:tc>
          <w:tcPr>
            <w:tcW w:w="3002"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宋体" w:eastAsia="宋体" w:hAnsi="宋体" w:cs="宋体"/>
                <w:color w:val="000000"/>
                <w:kern w:val="0"/>
                <w:sz w:val="20"/>
                <w:szCs w:val="20"/>
              </w:rPr>
            </w:pPr>
            <w:r w:rsidRPr="00474B1E">
              <w:rPr>
                <w:rFonts w:ascii="宋体" w:eastAsia="宋体" w:hAnsi="宋体" w:cs="宋体" w:hint="eastAsia"/>
                <w:color w:val="000000"/>
                <w:kern w:val="0"/>
                <w:sz w:val="20"/>
                <w:szCs w:val="20"/>
              </w:rPr>
              <w:t>从</w:t>
            </w:r>
            <w:r w:rsidRPr="00474B1E">
              <w:rPr>
                <w:rFonts w:ascii="Times New Roman" w:eastAsia="宋体" w:hAnsi="Times New Roman" w:cs="Times New Roman"/>
                <w:color w:val="000000"/>
                <w:kern w:val="0"/>
                <w:sz w:val="20"/>
                <w:szCs w:val="20"/>
              </w:rPr>
              <w:t>P_Down</w:t>
            </w:r>
            <w:r w:rsidRPr="00474B1E">
              <w:rPr>
                <w:rFonts w:ascii="宋体" w:eastAsia="宋体" w:hAnsi="宋体" w:cs="宋体" w:hint="eastAsia"/>
                <w:color w:val="000000"/>
                <w:kern w:val="0"/>
                <w:sz w:val="20"/>
                <w:szCs w:val="20"/>
              </w:rPr>
              <w:t>位清零（值</w:t>
            </w:r>
            <w:r w:rsidRPr="00474B1E">
              <w:rPr>
                <w:rFonts w:ascii="Times New Roman" w:eastAsia="宋体" w:hAnsi="Times New Roman" w:cs="Times New Roman"/>
                <w:color w:val="000000"/>
                <w:kern w:val="0"/>
                <w:sz w:val="20"/>
                <w:szCs w:val="20"/>
              </w:rPr>
              <w:t>= 0b</w:t>
            </w:r>
            <w:r w:rsidRPr="00474B1E">
              <w:rPr>
                <w:rFonts w:ascii="宋体" w:eastAsia="宋体" w:hAnsi="宋体" w:cs="宋体" w:hint="eastAsia"/>
                <w:color w:val="000000"/>
                <w:kern w:val="0"/>
                <w:sz w:val="20"/>
                <w:szCs w:val="20"/>
              </w:rPr>
              <w:t>）直到模块完全运行的时间。</w:t>
            </w:r>
            <w:r w:rsidRPr="00474B1E">
              <w:rPr>
                <w:rFonts w:ascii="Times New Roman" w:eastAsia="宋体" w:hAnsi="Times New Roman" w:cs="Times New Roman"/>
                <w:color w:val="000000"/>
                <w:kern w:val="0"/>
                <w:sz w:val="20"/>
                <w:szCs w:val="20"/>
              </w:rPr>
              <w:t>*1</w:t>
            </w:r>
          </w:p>
        </w:tc>
      </w:tr>
      <w:tr w:rsidR="00474B1E" w:rsidRPr="00474B1E" w:rsidTr="00474B1E">
        <w:trPr>
          <w:trHeight w:val="270"/>
        </w:trPr>
        <w:tc>
          <w:tcPr>
            <w:tcW w:w="832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 xml:space="preserve">*1 </w:t>
            </w:r>
            <w:r w:rsidRPr="00474B1E">
              <w:rPr>
                <w:rFonts w:ascii="宋体" w:eastAsia="宋体" w:hAnsi="宋体" w:cs="Times New Roman" w:hint="eastAsia"/>
                <w:color w:val="000000"/>
                <w:kern w:val="0"/>
                <w:sz w:val="20"/>
                <w:szCs w:val="20"/>
              </w:rPr>
              <w:t>从写入事务的</w:t>
            </w:r>
            <w:r w:rsidRPr="00474B1E">
              <w:rPr>
                <w:rFonts w:ascii="Times New Roman" w:eastAsia="宋体" w:hAnsi="Times New Roman" w:cs="Times New Roman"/>
                <w:color w:val="000000"/>
                <w:kern w:val="0"/>
                <w:sz w:val="20"/>
                <w:szCs w:val="20"/>
              </w:rPr>
              <w:t>STOP</w:t>
            </w:r>
            <w:r w:rsidRPr="00474B1E">
              <w:rPr>
                <w:rFonts w:ascii="宋体" w:eastAsia="宋体" w:hAnsi="宋体" w:cs="Times New Roman" w:hint="eastAsia"/>
                <w:color w:val="000000"/>
                <w:kern w:val="0"/>
                <w:sz w:val="20"/>
                <w:szCs w:val="20"/>
              </w:rPr>
              <w:t>位之后的下降时钟沿测量。</w:t>
            </w:r>
          </w:p>
        </w:tc>
      </w:tr>
      <w:tr w:rsidR="00474B1E" w:rsidRPr="00474B1E" w:rsidTr="00474B1E">
        <w:trPr>
          <w:trHeight w:val="270"/>
        </w:trPr>
        <w:tc>
          <w:tcPr>
            <w:tcW w:w="832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 xml:space="preserve">*2 </w:t>
            </w:r>
            <w:r w:rsidRPr="00474B1E">
              <w:rPr>
                <w:rFonts w:ascii="宋体" w:eastAsia="宋体" w:hAnsi="宋体" w:cs="Times New Roman" w:hint="eastAsia"/>
                <w:color w:val="000000"/>
                <w:kern w:val="0"/>
                <w:sz w:val="20"/>
                <w:szCs w:val="20"/>
              </w:rPr>
              <w:t>上电定义为当电源电压达到并保持在表</w:t>
            </w:r>
            <w:r w:rsidRPr="00474B1E">
              <w:rPr>
                <w:rFonts w:ascii="Times New Roman" w:eastAsia="宋体" w:hAnsi="Times New Roman" w:cs="Times New Roman"/>
                <w:color w:val="000000"/>
                <w:kern w:val="0"/>
                <w:sz w:val="20"/>
                <w:szCs w:val="20"/>
              </w:rPr>
              <w:t>6</w:t>
            </w:r>
            <w:r w:rsidRPr="00474B1E">
              <w:rPr>
                <w:rFonts w:ascii="宋体" w:eastAsia="宋体" w:hAnsi="宋体" w:cs="Times New Roman" w:hint="eastAsia"/>
                <w:color w:val="000000"/>
                <w:kern w:val="0"/>
                <w:sz w:val="20"/>
                <w:szCs w:val="20"/>
              </w:rPr>
              <w:t>规定的最小电平或以上时的瞬间。</w:t>
            </w:r>
          </w:p>
        </w:tc>
      </w:tr>
      <w:tr w:rsidR="00474B1E" w:rsidRPr="00474B1E" w:rsidTr="00474B1E">
        <w:trPr>
          <w:trHeight w:val="270"/>
        </w:trPr>
        <w:tc>
          <w:tcPr>
            <w:tcW w:w="832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 xml:space="preserve">*3 </w:t>
            </w:r>
            <w:r w:rsidRPr="00474B1E">
              <w:rPr>
                <w:rFonts w:ascii="宋体" w:eastAsia="宋体" w:hAnsi="宋体" w:cs="Times New Roman" w:hint="eastAsia"/>
                <w:color w:val="000000"/>
                <w:kern w:val="0"/>
                <w:sz w:val="20"/>
                <w:szCs w:val="20"/>
              </w:rPr>
              <w:t>完全功能定义为</w:t>
            </w:r>
            <w:r w:rsidRPr="00474B1E">
              <w:rPr>
                <w:rFonts w:ascii="Times New Roman" w:eastAsia="宋体" w:hAnsi="Times New Roman" w:cs="Times New Roman"/>
                <w:color w:val="000000"/>
                <w:kern w:val="0"/>
                <w:sz w:val="20"/>
                <w:szCs w:val="20"/>
              </w:rPr>
              <w:t>IntL</w:t>
            </w:r>
            <w:r w:rsidRPr="00474B1E">
              <w:rPr>
                <w:rFonts w:ascii="宋体" w:eastAsia="宋体" w:hAnsi="宋体" w:cs="Times New Roman" w:hint="eastAsia"/>
                <w:color w:val="000000"/>
                <w:kern w:val="0"/>
                <w:sz w:val="20"/>
                <w:szCs w:val="20"/>
              </w:rPr>
              <w:t>由于</w:t>
            </w:r>
            <w:r w:rsidRPr="00474B1E">
              <w:rPr>
                <w:rFonts w:ascii="Times New Roman" w:eastAsia="宋体" w:hAnsi="Times New Roman" w:cs="Times New Roman"/>
                <w:color w:val="000000"/>
                <w:kern w:val="0"/>
                <w:sz w:val="20"/>
                <w:szCs w:val="20"/>
              </w:rPr>
              <w:t>DataNotReady</w:t>
            </w:r>
            <w:r w:rsidRPr="00474B1E">
              <w:rPr>
                <w:rFonts w:ascii="宋体" w:eastAsia="宋体" w:hAnsi="宋体" w:cs="Times New Roman" w:hint="eastAsia"/>
                <w:color w:val="000000"/>
                <w:kern w:val="0"/>
                <w:sz w:val="20"/>
                <w:szCs w:val="20"/>
              </w:rPr>
              <w:t>而导致，位</w:t>
            </w:r>
            <w:r w:rsidRPr="00474B1E">
              <w:rPr>
                <w:rFonts w:ascii="Times New Roman" w:eastAsia="宋体" w:hAnsi="Times New Roman" w:cs="Times New Roman"/>
                <w:color w:val="000000"/>
                <w:kern w:val="0"/>
                <w:sz w:val="20"/>
                <w:szCs w:val="20"/>
              </w:rPr>
              <w:t>0</w:t>
            </w:r>
            <w:r w:rsidRPr="00474B1E">
              <w:rPr>
                <w:rFonts w:ascii="宋体" w:eastAsia="宋体" w:hAnsi="宋体" w:cs="Times New Roman" w:hint="eastAsia"/>
                <w:color w:val="000000"/>
                <w:kern w:val="0"/>
                <w:sz w:val="20"/>
                <w:szCs w:val="20"/>
              </w:rPr>
              <w:t>字节</w:t>
            </w:r>
            <w:r w:rsidRPr="00474B1E">
              <w:rPr>
                <w:rFonts w:ascii="Times New Roman" w:eastAsia="宋体" w:hAnsi="Times New Roman" w:cs="Times New Roman"/>
                <w:color w:val="000000"/>
                <w:kern w:val="0"/>
                <w:sz w:val="20"/>
                <w:szCs w:val="20"/>
              </w:rPr>
              <w:t>2</w:t>
            </w:r>
            <w:r w:rsidRPr="00474B1E">
              <w:rPr>
                <w:rFonts w:ascii="宋体" w:eastAsia="宋体" w:hAnsi="宋体" w:cs="Times New Roman" w:hint="eastAsia"/>
                <w:color w:val="000000"/>
                <w:kern w:val="0"/>
                <w:sz w:val="20"/>
                <w:szCs w:val="20"/>
              </w:rPr>
              <w:t>被置为无效。</w:t>
            </w:r>
            <w:r w:rsidRPr="00474B1E">
              <w:rPr>
                <w:rFonts w:ascii="Times New Roman" w:eastAsia="宋体" w:hAnsi="Times New Roman" w:cs="Times New Roman"/>
                <w:color w:val="000000"/>
                <w:kern w:val="0"/>
                <w:sz w:val="20"/>
                <w:szCs w:val="20"/>
              </w:rPr>
              <w:t xml:space="preserve"> </w:t>
            </w:r>
            <w:r w:rsidRPr="00474B1E">
              <w:rPr>
                <w:rFonts w:ascii="宋体" w:eastAsia="宋体" w:hAnsi="宋体" w:cs="Times New Roman" w:hint="eastAsia"/>
                <w:color w:val="000000"/>
                <w:kern w:val="0"/>
                <w:sz w:val="20"/>
                <w:szCs w:val="20"/>
              </w:rPr>
              <w:t>该模块还应符合光学和电气规格。</w:t>
            </w:r>
          </w:p>
        </w:tc>
      </w:tr>
      <w:tr w:rsidR="00474B1E" w:rsidRPr="00474B1E" w:rsidTr="00474B1E">
        <w:trPr>
          <w:trHeight w:val="270"/>
        </w:trPr>
        <w:tc>
          <w:tcPr>
            <w:tcW w:w="832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 xml:space="preserve">*4 </w:t>
            </w:r>
            <w:r w:rsidRPr="00474B1E">
              <w:rPr>
                <w:rFonts w:ascii="宋体" w:eastAsia="宋体" w:hAnsi="宋体" w:cs="Times New Roman" w:hint="eastAsia"/>
                <w:color w:val="000000"/>
                <w:kern w:val="0"/>
                <w:sz w:val="20"/>
                <w:szCs w:val="20"/>
              </w:rPr>
              <w:t>从读取事务的</w:t>
            </w:r>
            <w:r w:rsidRPr="00474B1E">
              <w:rPr>
                <w:rFonts w:ascii="Times New Roman" w:eastAsia="宋体" w:hAnsi="Times New Roman" w:cs="Times New Roman"/>
                <w:color w:val="000000"/>
                <w:kern w:val="0"/>
                <w:sz w:val="20"/>
                <w:szCs w:val="20"/>
              </w:rPr>
              <w:t>STOP</w:t>
            </w:r>
            <w:r w:rsidRPr="00474B1E">
              <w:rPr>
                <w:rFonts w:ascii="宋体" w:eastAsia="宋体" w:hAnsi="宋体" w:cs="Times New Roman" w:hint="eastAsia"/>
                <w:color w:val="000000"/>
                <w:kern w:val="0"/>
                <w:sz w:val="20"/>
                <w:szCs w:val="20"/>
              </w:rPr>
              <w:t>位之后的下降时钟沿测量。</w:t>
            </w:r>
          </w:p>
        </w:tc>
      </w:tr>
      <w:tr w:rsidR="00474B1E" w:rsidRPr="00474B1E" w:rsidTr="00474B1E">
        <w:trPr>
          <w:trHeight w:val="270"/>
        </w:trPr>
        <w:tc>
          <w:tcPr>
            <w:tcW w:w="832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 xml:space="preserve">*5 </w:t>
            </w:r>
            <w:r w:rsidRPr="00474B1E">
              <w:rPr>
                <w:rFonts w:ascii="宋体" w:eastAsia="宋体" w:hAnsi="宋体" w:cs="Times New Roman" w:hint="eastAsia"/>
                <w:color w:val="000000"/>
                <w:kern w:val="0"/>
                <w:sz w:val="20"/>
                <w:szCs w:val="20"/>
              </w:rPr>
              <w:t>不适用于</w:t>
            </w:r>
            <w:r w:rsidRPr="00474B1E">
              <w:rPr>
                <w:rFonts w:ascii="Times New Roman" w:eastAsia="宋体" w:hAnsi="Times New Roman" w:cs="Times New Roman"/>
                <w:color w:val="000000"/>
                <w:kern w:val="0"/>
                <w:sz w:val="20"/>
                <w:szCs w:val="20"/>
              </w:rPr>
              <w:t>1</w:t>
            </w:r>
            <w:r w:rsidRPr="00474B1E">
              <w:rPr>
                <w:rFonts w:ascii="宋体" w:eastAsia="宋体" w:hAnsi="宋体" w:cs="Times New Roman" w:hint="eastAsia"/>
                <w:color w:val="000000"/>
                <w:kern w:val="0"/>
                <w:sz w:val="20"/>
                <w:szCs w:val="20"/>
              </w:rPr>
              <w:t>级电源模块。</w:t>
            </w:r>
          </w:p>
        </w:tc>
      </w:tr>
    </w:tbl>
    <w:p w:rsidR="00474B1E" w:rsidRDefault="00474B1E" w:rsidP="00474B1E">
      <w:pPr>
        <w:jc w:val="left"/>
        <w:rPr>
          <w:rFonts w:hint="eastAsia"/>
        </w:rPr>
      </w:pPr>
      <w:r>
        <w:rPr>
          <w:rFonts w:hint="eastAsia"/>
        </w:rPr>
        <w:t>8.2</w:t>
      </w:r>
      <w:r>
        <w:rPr>
          <w:rFonts w:hint="eastAsia"/>
        </w:rPr>
        <w:t>静噪和</w:t>
      </w:r>
      <w:r>
        <w:rPr>
          <w:rFonts w:hint="eastAsia"/>
        </w:rPr>
        <w:t>TxRx</w:t>
      </w:r>
      <w:r>
        <w:rPr>
          <w:rFonts w:hint="eastAsia"/>
        </w:rPr>
        <w:t>禁用断言，取消和启用</w:t>
      </w:r>
      <w:r>
        <w:rPr>
          <w:rFonts w:hint="eastAsia"/>
        </w:rPr>
        <w:t>/</w:t>
      </w:r>
      <w:r>
        <w:rPr>
          <w:rFonts w:hint="eastAsia"/>
        </w:rPr>
        <w:t>禁用时序</w:t>
      </w:r>
    </w:p>
    <w:p w:rsidR="00474B1E" w:rsidRPr="00474B1E" w:rsidRDefault="00474B1E" w:rsidP="00474B1E">
      <w:pPr>
        <w:jc w:val="left"/>
        <w:rPr>
          <w:rFonts w:hint="eastAsia"/>
        </w:rPr>
      </w:pPr>
      <w:r>
        <w:rPr>
          <w:rFonts w:hint="eastAsia"/>
        </w:rPr>
        <w:t>表</w:t>
      </w:r>
      <w:r>
        <w:rPr>
          <w:rFonts w:hint="eastAsia"/>
        </w:rPr>
        <w:t>8-2</w:t>
      </w:r>
      <w:r>
        <w:rPr>
          <w:rFonts w:hint="eastAsia"/>
        </w:rPr>
        <w:t>列出了</w:t>
      </w:r>
      <w:r>
        <w:rPr>
          <w:rFonts w:hint="eastAsia"/>
        </w:rPr>
        <w:t>Tx</w:t>
      </w:r>
      <w:r>
        <w:rPr>
          <w:rFonts w:hint="eastAsia"/>
        </w:rPr>
        <w:t>静噪，</w:t>
      </w:r>
      <w:r>
        <w:rPr>
          <w:rFonts w:hint="eastAsia"/>
        </w:rPr>
        <w:t>Rx</w:t>
      </w:r>
      <w:r>
        <w:rPr>
          <w:rFonts w:hint="eastAsia"/>
        </w:rPr>
        <w:t>静噪，</w:t>
      </w:r>
      <w:r>
        <w:rPr>
          <w:rFonts w:hint="eastAsia"/>
        </w:rPr>
        <w:t>Tx</w:t>
      </w:r>
      <w:r>
        <w:rPr>
          <w:rFonts w:hint="eastAsia"/>
        </w:rPr>
        <w:t>禁止和</w:t>
      </w:r>
      <w:r>
        <w:rPr>
          <w:rFonts w:hint="eastAsia"/>
        </w:rPr>
        <w:t>Rx</w:t>
      </w:r>
      <w:r>
        <w:rPr>
          <w:rFonts w:hint="eastAsia"/>
        </w:rPr>
        <w:t>输出禁用功能的断言，解除，使能和禁止的所需时序性能。</w:t>
      </w:r>
    </w:p>
    <w:tbl>
      <w:tblPr>
        <w:tblW w:w="9760" w:type="dxa"/>
        <w:tblInd w:w="93" w:type="dxa"/>
        <w:tblLook w:val="04A0" w:firstRow="1" w:lastRow="0" w:firstColumn="1" w:lastColumn="0" w:noHBand="0" w:noVBand="1"/>
      </w:tblPr>
      <w:tblGrid>
        <w:gridCol w:w="2967"/>
        <w:gridCol w:w="1116"/>
        <w:gridCol w:w="1077"/>
        <w:gridCol w:w="878"/>
        <w:gridCol w:w="3722"/>
      </w:tblGrid>
      <w:tr w:rsidR="00474B1E" w:rsidRPr="00474B1E" w:rsidTr="00474B1E">
        <w:trPr>
          <w:trHeight w:val="270"/>
        </w:trPr>
        <w:tc>
          <w:tcPr>
            <w:tcW w:w="29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Parameter</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Symbol</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Max</w:t>
            </w:r>
          </w:p>
        </w:tc>
        <w:tc>
          <w:tcPr>
            <w:tcW w:w="880" w:type="dxa"/>
            <w:tcBorders>
              <w:top w:val="single" w:sz="4" w:space="0" w:color="auto"/>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Unit</w:t>
            </w:r>
          </w:p>
        </w:tc>
        <w:tc>
          <w:tcPr>
            <w:tcW w:w="3740" w:type="dxa"/>
            <w:tcBorders>
              <w:top w:val="single" w:sz="4" w:space="0" w:color="auto"/>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Conditions</w:t>
            </w:r>
          </w:p>
        </w:tc>
      </w:tr>
      <w:tr w:rsidR="00474B1E" w:rsidRPr="00474B1E" w:rsidTr="00474B1E">
        <w:trPr>
          <w:trHeight w:val="510"/>
        </w:trPr>
        <w:tc>
          <w:tcPr>
            <w:tcW w:w="2980" w:type="dxa"/>
            <w:tcBorders>
              <w:top w:val="nil"/>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lastRenderedPageBreak/>
              <w:t>Rx Squelch Assert Time</w:t>
            </w:r>
          </w:p>
        </w:tc>
        <w:tc>
          <w:tcPr>
            <w:tcW w:w="108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ton_Rxsq</w:t>
            </w:r>
          </w:p>
        </w:tc>
        <w:tc>
          <w:tcPr>
            <w:tcW w:w="108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80</w:t>
            </w:r>
          </w:p>
        </w:tc>
        <w:tc>
          <w:tcPr>
            <w:tcW w:w="88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us</w:t>
            </w:r>
          </w:p>
        </w:tc>
        <w:tc>
          <w:tcPr>
            <w:tcW w:w="374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宋体" w:eastAsia="宋体" w:hAnsi="宋体" w:cs="宋体"/>
                <w:color w:val="000000"/>
                <w:kern w:val="0"/>
                <w:sz w:val="20"/>
                <w:szCs w:val="20"/>
              </w:rPr>
            </w:pPr>
            <w:r w:rsidRPr="00474B1E">
              <w:rPr>
                <w:rFonts w:ascii="宋体" w:eastAsia="宋体" w:hAnsi="宋体" w:cs="宋体" w:hint="eastAsia"/>
                <w:color w:val="000000"/>
                <w:kern w:val="0"/>
                <w:sz w:val="20"/>
                <w:szCs w:val="20"/>
              </w:rPr>
              <w:t>从</w:t>
            </w:r>
            <w:r w:rsidRPr="00474B1E">
              <w:rPr>
                <w:rFonts w:ascii="Times New Roman" w:eastAsia="宋体" w:hAnsi="Times New Roman" w:cs="Times New Roman"/>
                <w:color w:val="000000"/>
                <w:kern w:val="0"/>
                <w:sz w:val="20"/>
                <w:szCs w:val="20"/>
              </w:rPr>
              <w:t>Rx</w:t>
            </w:r>
            <w:r w:rsidRPr="00474B1E">
              <w:rPr>
                <w:rFonts w:ascii="宋体" w:eastAsia="宋体" w:hAnsi="宋体" w:cs="宋体" w:hint="eastAsia"/>
                <w:color w:val="000000"/>
                <w:kern w:val="0"/>
                <w:sz w:val="20"/>
                <w:szCs w:val="20"/>
              </w:rPr>
              <w:t>输入信号丢失直到达到静噪输出条件的时间。见</w:t>
            </w:r>
            <w:r w:rsidRPr="00474B1E">
              <w:rPr>
                <w:rFonts w:ascii="Times New Roman" w:eastAsia="宋体" w:hAnsi="Times New Roman" w:cs="Times New Roman"/>
                <w:color w:val="000000"/>
                <w:kern w:val="0"/>
                <w:sz w:val="20"/>
                <w:szCs w:val="20"/>
              </w:rPr>
              <w:t>4.1.3.1</w:t>
            </w:r>
            <w:r w:rsidRPr="00474B1E">
              <w:rPr>
                <w:rFonts w:ascii="宋体" w:eastAsia="宋体" w:hAnsi="宋体" w:cs="宋体" w:hint="eastAsia"/>
                <w:color w:val="000000"/>
                <w:kern w:val="0"/>
                <w:sz w:val="20"/>
                <w:szCs w:val="20"/>
              </w:rPr>
              <w:t>。</w:t>
            </w:r>
          </w:p>
        </w:tc>
      </w:tr>
      <w:tr w:rsidR="00474B1E" w:rsidRPr="00474B1E" w:rsidTr="00474B1E">
        <w:trPr>
          <w:trHeight w:val="510"/>
        </w:trPr>
        <w:tc>
          <w:tcPr>
            <w:tcW w:w="2980" w:type="dxa"/>
            <w:tcBorders>
              <w:top w:val="nil"/>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Rx Squelch Deassert Time</w:t>
            </w:r>
          </w:p>
        </w:tc>
        <w:tc>
          <w:tcPr>
            <w:tcW w:w="108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toff_Rxsq</w:t>
            </w:r>
          </w:p>
        </w:tc>
        <w:tc>
          <w:tcPr>
            <w:tcW w:w="108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80</w:t>
            </w:r>
          </w:p>
        </w:tc>
        <w:tc>
          <w:tcPr>
            <w:tcW w:w="88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us</w:t>
            </w:r>
          </w:p>
        </w:tc>
        <w:tc>
          <w:tcPr>
            <w:tcW w:w="374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宋体" w:eastAsia="宋体" w:hAnsi="宋体" w:cs="宋体"/>
                <w:color w:val="000000"/>
                <w:kern w:val="0"/>
                <w:sz w:val="20"/>
                <w:szCs w:val="20"/>
              </w:rPr>
            </w:pPr>
            <w:r w:rsidRPr="00474B1E">
              <w:rPr>
                <w:rFonts w:ascii="宋体" w:eastAsia="宋体" w:hAnsi="宋体" w:cs="宋体" w:hint="eastAsia"/>
                <w:color w:val="000000"/>
                <w:kern w:val="0"/>
                <w:sz w:val="20"/>
                <w:szCs w:val="20"/>
              </w:rPr>
              <w:t>恢复</w:t>
            </w:r>
            <w:r w:rsidRPr="00474B1E">
              <w:rPr>
                <w:rFonts w:ascii="Times New Roman" w:eastAsia="宋体" w:hAnsi="Times New Roman" w:cs="Times New Roman"/>
                <w:color w:val="000000"/>
                <w:kern w:val="0"/>
                <w:sz w:val="20"/>
                <w:szCs w:val="20"/>
              </w:rPr>
              <w:t>Rx</w:t>
            </w:r>
            <w:r w:rsidRPr="00474B1E">
              <w:rPr>
                <w:rFonts w:ascii="宋体" w:eastAsia="宋体" w:hAnsi="宋体" w:cs="宋体" w:hint="eastAsia"/>
                <w:color w:val="000000"/>
                <w:kern w:val="0"/>
                <w:sz w:val="20"/>
                <w:szCs w:val="20"/>
              </w:rPr>
              <w:t>输入信号直到正常</w:t>
            </w:r>
            <w:r w:rsidRPr="00474B1E">
              <w:rPr>
                <w:rFonts w:ascii="Times New Roman" w:eastAsia="宋体" w:hAnsi="Times New Roman" w:cs="Times New Roman"/>
                <w:color w:val="000000"/>
                <w:kern w:val="0"/>
                <w:sz w:val="20"/>
                <w:szCs w:val="20"/>
              </w:rPr>
              <w:t>Rx</w:t>
            </w:r>
            <w:r w:rsidRPr="00474B1E">
              <w:rPr>
                <w:rFonts w:ascii="宋体" w:eastAsia="宋体" w:hAnsi="宋体" w:cs="宋体" w:hint="eastAsia"/>
                <w:color w:val="000000"/>
                <w:kern w:val="0"/>
                <w:sz w:val="20"/>
                <w:szCs w:val="20"/>
              </w:rPr>
              <w:t>输出条件达到的时间。见</w:t>
            </w:r>
            <w:r w:rsidRPr="00474B1E">
              <w:rPr>
                <w:rFonts w:ascii="Times New Roman" w:eastAsia="宋体" w:hAnsi="Times New Roman" w:cs="Times New Roman"/>
                <w:color w:val="000000"/>
                <w:kern w:val="0"/>
                <w:sz w:val="20"/>
                <w:szCs w:val="20"/>
              </w:rPr>
              <w:t>4.1.3.1</w:t>
            </w:r>
            <w:r w:rsidRPr="00474B1E">
              <w:rPr>
                <w:rFonts w:ascii="宋体" w:eastAsia="宋体" w:hAnsi="宋体" w:cs="宋体" w:hint="eastAsia"/>
                <w:color w:val="000000"/>
                <w:kern w:val="0"/>
                <w:sz w:val="20"/>
                <w:szCs w:val="20"/>
              </w:rPr>
              <w:t>。</w:t>
            </w:r>
          </w:p>
        </w:tc>
      </w:tr>
      <w:tr w:rsidR="00474B1E" w:rsidRPr="00474B1E" w:rsidTr="00474B1E">
        <w:trPr>
          <w:trHeight w:val="510"/>
        </w:trPr>
        <w:tc>
          <w:tcPr>
            <w:tcW w:w="2980" w:type="dxa"/>
            <w:tcBorders>
              <w:top w:val="nil"/>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Tx Squelch Assert Time</w:t>
            </w:r>
          </w:p>
        </w:tc>
        <w:tc>
          <w:tcPr>
            <w:tcW w:w="108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ton_Txsq</w:t>
            </w:r>
          </w:p>
        </w:tc>
        <w:tc>
          <w:tcPr>
            <w:tcW w:w="108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400</w:t>
            </w:r>
          </w:p>
        </w:tc>
        <w:tc>
          <w:tcPr>
            <w:tcW w:w="88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ms</w:t>
            </w:r>
          </w:p>
        </w:tc>
        <w:tc>
          <w:tcPr>
            <w:tcW w:w="374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宋体" w:eastAsia="宋体" w:hAnsi="宋体" w:cs="宋体"/>
                <w:color w:val="000000"/>
                <w:kern w:val="0"/>
                <w:sz w:val="20"/>
                <w:szCs w:val="20"/>
              </w:rPr>
            </w:pPr>
            <w:r w:rsidRPr="00474B1E">
              <w:rPr>
                <w:rFonts w:ascii="宋体" w:eastAsia="宋体" w:hAnsi="宋体" w:cs="宋体" w:hint="eastAsia"/>
                <w:color w:val="000000"/>
                <w:kern w:val="0"/>
                <w:sz w:val="20"/>
                <w:szCs w:val="20"/>
              </w:rPr>
              <w:t>从</w:t>
            </w:r>
            <w:r w:rsidRPr="00474B1E">
              <w:rPr>
                <w:rFonts w:ascii="Times New Roman" w:eastAsia="宋体" w:hAnsi="Times New Roman" w:cs="Times New Roman"/>
                <w:color w:val="000000"/>
                <w:kern w:val="0"/>
                <w:sz w:val="20"/>
                <w:szCs w:val="20"/>
              </w:rPr>
              <w:t>Tx</w:t>
            </w:r>
            <w:r w:rsidRPr="00474B1E">
              <w:rPr>
                <w:rFonts w:ascii="宋体" w:eastAsia="宋体" w:hAnsi="宋体" w:cs="宋体" w:hint="eastAsia"/>
                <w:color w:val="000000"/>
                <w:kern w:val="0"/>
                <w:sz w:val="20"/>
                <w:szCs w:val="20"/>
              </w:rPr>
              <w:t>输入信号丢失到达到静噪输出条件的时间。见</w:t>
            </w:r>
            <w:r w:rsidRPr="00474B1E">
              <w:rPr>
                <w:rFonts w:ascii="Times New Roman" w:eastAsia="宋体" w:hAnsi="Times New Roman" w:cs="Times New Roman"/>
                <w:color w:val="000000"/>
                <w:kern w:val="0"/>
                <w:sz w:val="20"/>
                <w:szCs w:val="20"/>
              </w:rPr>
              <w:t>4.1.3.2</w:t>
            </w:r>
            <w:r w:rsidRPr="00474B1E">
              <w:rPr>
                <w:rFonts w:ascii="宋体" w:eastAsia="宋体" w:hAnsi="宋体" w:cs="宋体" w:hint="eastAsia"/>
                <w:color w:val="000000"/>
                <w:kern w:val="0"/>
                <w:sz w:val="20"/>
                <w:szCs w:val="20"/>
              </w:rPr>
              <w:t>。</w:t>
            </w:r>
          </w:p>
        </w:tc>
      </w:tr>
      <w:tr w:rsidR="00474B1E" w:rsidRPr="00474B1E" w:rsidTr="00474B1E">
        <w:trPr>
          <w:trHeight w:val="510"/>
        </w:trPr>
        <w:tc>
          <w:tcPr>
            <w:tcW w:w="2980" w:type="dxa"/>
            <w:tcBorders>
              <w:top w:val="nil"/>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Tx Squelch Deassert Time</w:t>
            </w:r>
          </w:p>
        </w:tc>
        <w:tc>
          <w:tcPr>
            <w:tcW w:w="108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toff_Txsq</w:t>
            </w:r>
          </w:p>
        </w:tc>
        <w:tc>
          <w:tcPr>
            <w:tcW w:w="108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400</w:t>
            </w:r>
          </w:p>
        </w:tc>
        <w:tc>
          <w:tcPr>
            <w:tcW w:w="88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ms</w:t>
            </w:r>
          </w:p>
        </w:tc>
        <w:tc>
          <w:tcPr>
            <w:tcW w:w="374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宋体" w:eastAsia="宋体" w:hAnsi="宋体" w:cs="宋体"/>
                <w:color w:val="000000"/>
                <w:kern w:val="0"/>
                <w:sz w:val="20"/>
                <w:szCs w:val="20"/>
              </w:rPr>
            </w:pPr>
            <w:r w:rsidRPr="00474B1E">
              <w:rPr>
                <w:rFonts w:ascii="宋体" w:eastAsia="宋体" w:hAnsi="宋体" w:cs="宋体" w:hint="eastAsia"/>
                <w:color w:val="000000"/>
                <w:kern w:val="0"/>
                <w:sz w:val="20"/>
                <w:szCs w:val="20"/>
              </w:rPr>
              <w:t>恢复</w:t>
            </w:r>
            <w:r w:rsidRPr="00474B1E">
              <w:rPr>
                <w:rFonts w:ascii="Times New Roman" w:eastAsia="宋体" w:hAnsi="Times New Roman" w:cs="Times New Roman"/>
                <w:color w:val="000000"/>
                <w:kern w:val="0"/>
                <w:sz w:val="20"/>
                <w:szCs w:val="20"/>
              </w:rPr>
              <w:t>Tx</w:t>
            </w:r>
            <w:r w:rsidRPr="00474B1E">
              <w:rPr>
                <w:rFonts w:ascii="宋体" w:eastAsia="宋体" w:hAnsi="宋体" w:cs="宋体" w:hint="eastAsia"/>
                <w:color w:val="000000"/>
                <w:kern w:val="0"/>
                <w:sz w:val="20"/>
                <w:szCs w:val="20"/>
              </w:rPr>
              <w:t>输入信号直到达到正常</w:t>
            </w:r>
            <w:r w:rsidRPr="00474B1E">
              <w:rPr>
                <w:rFonts w:ascii="Times New Roman" w:eastAsia="宋体" w:hAnsi="Times New Roman" w:cs="Times New Roman"/>
                <w:color w:val="000000"/>
                <w:kern w:val="0"/>
                <w:sz w:val="20"/>
                <w:szCs w:val="20"/>
              </w:rPr>
              <w:t>Rx</w:t>
            </w:r>
            <w:r w:rsidRPr="00474B1E">
              <w:rPr>
                <w:rFonts w:ascii="宋体" w:eastAsia="宋体" w:hAnsi="宋体" w:cs="宋体" w:hint="eastAsia"/>
                <w:color w:val="000000"/>
                <w:kern w:val="0"/>
                <w:sz w:val="20"/>
                <w:szCs w:val="20"/>
              </w:rPr>
              <w:t>输出条件的时间。见</w:t>
            </w:r>
            <w:r w:rsidRPr="00474B1E">
              <w:rPr>
                <w:rFonts w:ascii="Times New Roman" w:eastAsia="宋体" w:hAnsi="Times New Roman" w:cs="Times New Roman"/>
                <w:color w:val="000000"/>
                <w:kern w:val="0"/>
                <w:sz w:val="20"/>
                <w:szCs w:val="20"/>
              </w:rPr>
              <w:t>4.1.3.2</w:t>
            </w:r>
            <w:r w:rsidRPr="00474B1E">
              <w:rPr>
                <w:rFonts w:ascii="宋体" w:eastAsia="宋体" w:hAnsi="宋体" w:cs="宋体" w:hint="eastAsia"/>
                <w:color w:val="000000"/>
                <w:kern w:val="0"/>
                <w:sz w:val="20"/>
                <w:szCs w:val="20"/>
              </w:rPr>
              <w:t>。</w:t>
            </w:r>
          </w:p>
        </w:tc>
      </w:tr>
      <w:tr w:rsidR="00474B1E" w:rsidRPr="00474B1E" w:rsidTr="00474B1E">
        <w:trPr>
          <w:trHeight w:val="510"/>
        </w:trPr>
        <w:tc>
          <w:tcPr>
            <w:tcW w:w="2980" w:type="dxa"/>
            <w:tcBorders>
              <w:top w:val="nil"/>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Tx Disable Assert Time</w:t>
            </w:r>
          </w:p>
        </w:tc>
        <w:tc>
          <w:tcPr>
            <w:tcW w:w="108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ton_TxDis</w:t>
            </w:r>
          </w:p>
        </w:tc>
        <w:tc>
          <w:tcPr>
            <w:tcW w:w="108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100</w:t>
            </w:r>
          </w:p>
        </w:tc>
        <w:tc>
          <w:tcPr>
            <w:tcW w:w="88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ms</w:t>
            </w:r>
          </w:p>
        </w:tc>
        <w:tc>
          <w:tcPr>
            <w:tcW w:w="374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宋体" w:eastAsia="宋体" w:hAnsi="宋体" w:cs="宋体"/>
                <w:color w:val="000000"/>
                <w:kern w:val="0"/>
                <w:sz w:val="20"/>
                <w:szCs w:val="20"/>
              </w:rPr>
            </w:pPr>
            <w:r w:rsidRPr="00474B1E">
              <w:rPr>
                <w:rFonts w:ascii="宋体" w:eastAsia="宋体" w:hAnsi="宋体" w:cs="宋体" w:hint="eastAsia"/>
                <w:color w:val="000000"/>
                <w:kern w:val="0"/>
                <w:sz w:val="20"/>
                <w:szCs w:val="20"/>
              </w:rPr>
              <w:t>自</w:t>
            </w:r>
            <w:r w:rsidRPr="00474B1E">
              <w:rPr>
                <w:rFonts w:ascii="Times New Roman" w:eastAsia="宋体" w:hAnsi="Times New Roman" w:cs="Times New Roman"/>
                <w:color w:val="000000"/>
                <w:kern w:val="0"/>
                <w:sz w:val="20"/>
                <w:szCs w:val="20"/>
              </w:rPr>
              <w:t>Tx</w:t>
            </w:r>
            <w:r w:rsidRPr="00474B1E">
              <w:rPr>
                <w:rFonts w:ascii="宋体" w:eastAsia="宋体" w:hAnsi="宋体" w:cs="宋体" w:hint="eastAsia"/>
                <w:color w:val="000000"/>
                <w:kern w:val="0"/>
                <w:sz w:val="20"/>
                <w:szCs w:val="20"/>
              </w:rPr>
              <w:t>禁用位置位（值</w:t>
            </w:r>
            <w:r w:rsidRPr="00474B1E">
              <w:rPr>
                <w:rFonts w:ascii="Times New Roman" w:eastAsia="宋体" w:hAnsi="Times New Roman" w:cs="Times New Roman"/>
                <w:color w:val="000000"/>
                <w:kern w:val="0"/>
                <w:sz w:val="20"/>
                <w:szCs w:val="20"/>
              </w:rPr>
              <w:t>= 1b</w:t>
            </w:r>
            <w:r w:rsidRPr="00474B1E">
              <w:rPr>
                <w:rFonts w:ascii="宋体" w:eastAsia="宋体" w:hAnsi="宋体" w:cs="宋体" w:hint="eastAsia"/>
                <w:color w:val="000000"/>
                <w:kern w:val="0"/>
                <w:sz w:val="20"/>
                <w:szCs w:val="20"/>
              </w:rPr>
              <w:t>）的直到光输出低于标称值的</w:t>
            </w:r>
            <w:r w:rsidRPr="00474B1E">
              <w:rPr>
                <w:rFonts w:ascii="Times New Roman" w:eastAsia="宋体" w:hAnsi="Times New Roman" w:cs="Times New Roman"/>
                <w:color w:val="000000"/>
                <w:kern w:val="0"/>
                <w:sz w:val="20"/>
                <w:szCs w:val="20"/>
              </w:rPr>
              <w:t>10</w:t>
            </w:r>
            <w:r w:rsidRPr="00474B1E">
              <w:rPr>
                <w:rFonts w:ascii="宋体" w:eastAsia="宋体" w:hAnsi="宋体" w:cs="宋体" w:hint="eastAsia"/>
                <w:color w:val="000000"/>
                <w:kern w:val="0"/>
                <w:sz w:val="20"/>
                <w:szCs w:val="20"/>
              </w:rPr>
              <w:t>％时间，。</w:t>
            </w:r>
            <w:r w:rsidRPr="00474B1E">
              <w:rPr>
                <w:rFonts w:ascii="Times New Roman" w:eastAsia="宋体" w:hAnsi="Times New Roman" w:cs="Times New Roman"/>
                <w:color w:val="000000"/>
                <w:kern w:val="0"/>
                <w:sz w:val="20"/>
                <w:szCs w:val="20"/>
              </w:rPr>
              <w:t>*1</w:t>
            </w:r>
          </w:p>
        </w:tc>
      </w:tr>
      <w:tr w:rsidR="00474B1E" w:rsidRPr="00474B1E" w:rsidTr="00474B1E">
        <w:trPr>
          <w:trHeight w:val="510"/>
        </w:trPr>
        <w:tc>
          <w:tcPr>
            <w:tcW w:w="2980" w:type="dxa"/>
            <w:tcBorders>
              <w:top w:val="nil"/>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Tx Disable Deassert Time</w:t>
            </w:r>
          </w:p>
        </w:tc>
        <w:tc>
          <w:tcPr>
            <w:tcW w:w="108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toff_TxDis</w:t>
            </w:r>
          </w:p>
        </w:tc>
        <w:tc>
          <w:tcPr>
            <w:tcW w:w="108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400</w:t>
            </w:r>
          </w:p>
        </w:tc>
        <w:tc>
          <w:tcPr>
            <w:tcW w:w="88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ms</w:t>
            </w:r>
          </w:p>
        </w:tc>
        <w:tc>
          <w:tcPr>
            <w:tcW w:w="374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宋体" w:eastAsia="宋体" w:hAnsi="宋体" w:cs="宋体"/>
                <w:color w:val="000000"/>
                <w:kern w:val="0"/>
                <w:sz w:val="20"/>
                <w:szCs w:val="20"/>
              </w:rPr>
            </w:pPr>
            <w:r w:rsidRPr="00474B1E">
              <w:rPr>
                <w:rFonts w:ascii="宋体" w:eastAsia="宋体" w:hAnsi="宋体" w:cs="宋体" w:hint="eastAsia"/>
                <w:color w:val="000000"/>
                <w:kern w:val="0"/>
                <w:sz w:val="20"/>
                <w:szCs w:val="20"/>
              </w:rPr>
              <w:t>自</w:t>
            </w:r>
            <w:r w:rsidRPr="00474B1E">
              <w:rPr>
                <w:rFonts w:ascii="Times New Roman" w:eastAsia="宋体" w:hAnsi="Times New Roman" w:cs="Times New Roman"/>
                <w:color w:val="000000"/>
                <w:kern w:val="0"/>
                <w:sz w:val="20"/>
                <w:szCs w:val="20"/>
              </w:rPr>
              <w:t>Tx</w:t>
            </w:r>
            <w:proofErr w:type="gramStart"/>
            <w:r w:rsidRPr="00474B1E">
              <w:rPr>
                <w:rFonts w:ascii="宋体" w:eastAsia="宋体" w:hAnsi="宋体" w:cs="宋体" w:hint="eastAsia"/>
                <w:color w:val="000000"/>
                <w:kern w:val="0"/>
                <w:sz w:val="20"/>
                <w:szCs w:val="20"/>
              </w:rPr>
              <w:t>禁用位</w:t>
            </w:r>
            <w:proofErr w:type="gramEnd"/>
            <w:r w:rsidRPr="00474B1E">
              <w:rPr>
                <w:rFonts w:ascii="宋体" w:eastAsia="宋体" w:hAnsi="宋体" w:cs="宋体" w:hint="eastAsia"/>
                <w:color w:val="000000"/>
                <w:kern w:val="0"/>
                <w:sz w:val="20"/>
                <w:szCs w:val="20"/>
              </w:rPr>
              <w:t>清零（值</w:t>
            </w:r>
            <w:r w:rsidRPr="00474B1E">
              <w:rPr>
                <w:rFonts w:ascii="Times New Roman" w:eastAsia="宋体" w:hAnsi="Times New Roman" w:cs="Times New Roman"/>
                <w:color w:val="000000"/>
                <w:kern w:val="0"/>
                <w:sz w:val="20"/>
                <w:szCs w:val="20"/>
              </w:rPr>
              <w:t>= 0b</w:t>
            </w:r>
            <w:r w:rsidRPr="00474B1E">
              <w:rPr>
                <w:rFonts w:ascii="宋体" w:eastAsia="宋体" w:hAnsi="宋体" w:cs="宋体" w:hint="eastAsia"/>
                <w:color w:val="000000"/>
                <w:kern w:val="0"/>
                <w:sz w:val="20"/>
                <w:szCs w:val="20"/>
              </w:rPr>
              <w:t>），直到光输出上升到额定值的</w:t>
            </w:r>
            <w:r w:rsidRPr="00474B1E">
              <w:rPr>
                <w:rFonts w:ascii="Times New Roman" w:eastAsia="宋体" w:hAnsi="Times New Roman" w:cs="Times New Roman"/>
                <w:color w:val="000000"/>
                <w:kern w:val="0"/>
                <w:sz w:val="20"/>
                <w:szCs w:val="20"/>
              </w:rPr>
              <w:t>90</w:t>
            </w:r>
            <w:r w:rsidRPr="00474B1E">
              <w:rPr>
                <w:rFonts w:ascii="宋体" w:eastAsia="宋体" w:hAnsi="宋体" w:cs="宋体" w:hint="eastAsia"/>
                <w:color w:val="000000"/>
                <w:kern w:val="0"/>
                <w:sz w:val="20"/>
                <w:szCs w:val="20"/>
              </w:rPr>
              <w:t>％以上的时间。</w:t>
            </w:r>
            <w:r w:rsidRPr="00474B1E">
              <w:rPr>
                <w:rFonts w:ascii="Times New Roman" w:eastAsia="宋体" w:hAnsi="Times New Roman" w:cs="Times New Roman"/>
                <w:color w:val="000000"/>
                <w:kern w:val="0"/>
                <w:sz w:val="20"/>
                <w:szCs w:val="20"/>
              </w:rPr>
              <w:t>*1</w:t>
            </w:r>
          </w:p>
        </w:tc>
      </w:tr>
      <w:tr w:rsidR="00474B1E" w:rsidRPr="00474B1E" w:rsidTr="00474B1E">
        <w:trPr>
          <w:trHeight w:val="510"/>
        </w:trPr>
        <w:tc>
          <w:tcPr>
            <w:tcW w:w="2980" w:type="dxa"/>
            <w:tcBorders>
              <w:top w:val="nil"/>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Rx Output Disable Assert Time</w:t>
            </w:r>
          </w:p>
        </w:tc>
        <w:tc>
          <w:tcPr>
            <w:tcW w:w="108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 xml:space="preserve"> ton_RxDis</w:t>
            </w:r>
          </w:p>
        </w:tc>
        <w:tc>
          <w:tcPr>
            <w:tcW w:w="108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100</w:t>
            </w:r>
          </w:p>
        </w:tc>
        <w:tc>
          <w:tcPr>
            <w:tcW w:w="88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ms</w:t>
            </w:r>
          </w:p>
        </w:tc>
        <w:tc>
          <w:tcPr>
            <w:tcW w:w="374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Rx</w:t>
            </w:r>
            <w:r w:rsidRPr="00474B1E">
              <w:rPr>
                <w:rFonts w:ascii="宋体" w:eastAsia="宋体" w:hAnsi="宋体" w:cs="Times New Roman" w:hint="eastAsia"/>
                <w:color w:val="000000"/>
                <w:kern w:val="0"/>
                <w:sz w:val="20"/>
                <w:szCs w:val="20"/>
              </w:rPr>
              <w:t>输出禁止位置</w:t>
            </w:r>
            <w:r w:rsidRPr="00474B1E">
              <w:rPr>
                <w:rFonts w:ascii="Times New Roman" w:eastAsia="宋体" w:hAnsi="Times New Roman" w:cs="Times New Roman"/>
                <w:color w:val="000000"/>
                <w:kern w:val="0"/>
                <w:sz w:val="20"/>
                <w:szCs w:val="20"/>
              </w:rPr>
              <w:t>1</w:t>
            </w:r>
            <w:r w:rsidRPr="00474B1E">
              <w:rPr>
                <w:rFonts w:ascii="宋体" w:eastAsia="宋体" w:hAnsi="宋体" w:cs="Times New Roman" w:hint="eastAsia"/>
                <w:color w:val="000000"/>
                <w:kern w:val="0"/>
                <w:sz w:val="20"/>
                <w:szCs w:val="20"/>
              </w:rPr>
              <w:t>（值</w:t>
            </w:r>
            <w:r w:rsidRPr="00474B1E">
              <w:rPr>
                <w:rFonts w:ascii="Times New Roman" w:eastAsia="宋体" w:hAnsi="Times New Roman" w:cs="Times New Roman"/>
                <w:color w:val="000000"/>
                <w:kern w:val="0"/>
                <w:sz w:val="20"/>
                <w:szCs w:val="20"/>
              </w:rPr>
              <w:t>= 1b</w:t>
            </w:r>
            <w:r w:rsidRPr="00474B1E">
              <w:rPr>
                <w:rFonts w:ascii="宋体" w:eastAsia="宋体" w:hAnsi="宋体" w:cs="Times New Roman" w:hint="eastAsia"/>
                <w:color w:val="000000"/>
                <w:kern w:val="0"/>
                <w:sz w:val="20"/>
                <w:szCs w:val="20"/>
              </w:rPr>
              <w:t>），直到</w:t>
            </w:r>
            <w:r w:rsidRPr="00474B1E">
              <w:rPr>
                <w:rFonts w:ascii="Times New Roman" w:eastAsia="宋体" w:hAnsi="Times New Roman" w:cs="Times New Roman"/>
                <w:color w:val="000000"/>
                <w:kern w:val="0"/>
                <w:sz w:val="20"/>
                <w:szCs w:val="20"/>
              </w:rPr>
              <w:t>Rx</w:t>
            </w:r>
            <w:r w:rsidRPr="00474B1E">
              <w:rPr>
                <w:rFonts w:ascii="宋体" w:eastAsia="宋体" w:hAnsi="宋体" w:cs="Times New Roman" w:hint="eastAsia"/>
                <w:color w:val="000000"/>
                <w:kern w:val="0"/>
                <w:sz w:val="20"/>
                <w:szCs w:val="20"/>
              </w:rPr>
              <w:t>输出低于标称值的</w:t>
            </w:r>
            <w:r w:rsidRPr="00474B1E">
              <w:rPr>
                <w:rFonts w:ascii="Times New Roman" w:eastAsia="宋体" w:hAnsi="Times New Roman" w:cs="Times New Roman"/>
                <w:color w:val="000000"/>
                <w:kern w:val="0"/>
                <w:sz w:val="20"/>
                <w:szCs w:val="20"/>
              </w:rPr>
              <w:t>10</w:t>
            </w:r>
            <w:r w:rsidRPr="00474B1E">
              <w:rPr>
                <w:rFonts w:ascii="宋体" w:eastAsia="宋体" w:hAnsi="宋体" w:cs="Times New Roman" w:hint="eastAsia"/>
                <w:color w:val="000000"/>
                <w:kern w:val="0"/>
                <w:sz w:val="20"/>
                <w:szCs w:val="20"/>
              </w:rPr>
              <w:t>％的时间。</w:t>
            </w:r>
            <w:r w:rsidRPr="00474B1E">
              <w:rPr>
                <w:rFonts w:ascii="Times New Roman" w:eastAsia="宋体" w:hAnsi="Times New Roman" w:cs="Times New Roman"/>
                <w:color w:val="000000"/>
                <w:kern w:val="0"/>
                <w:sz w:val="20"/>
                <w:szCs w:val="20"/>
              </w:rPr>
              <w:t>*1</w:t>
            </w:r>
          </w:p>
        </w:tc>
      </w:tr>
      <w:tr w:rsidR="00474B1E" w:rsidRPr="00474B1E" w:rsidTr="00474B1E">
        <w:trPr>
          <w:trHeight w:val="510"/>
        </w:trPr>
        <w:tc>
          <w:tcPr>
            <w:tcW w:w="2980" w:type="dxa"/>
            <w:tcBorders>
              <w:top w:val="nil"/>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Rx Output Disable Deassert Time</w:t>
            </w:r>
          </w:p>
        </w:tc>
        <w:tc>
          <w:tcPr>
            <w:tcW w:w="108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 xml:space="preserve"> toff_RxDis</w:t>
            </w:r>
          </w:p>
        </w:tc>
        <w:tc>
          <w:tcPr>
            <w:tcW w:w="108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100</w:t>
            </w:r>
          </w:p>
        </w:tc>
        <w:tc>
          <w:tcPr>
            <w:tcW w:w="88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ms</w:t>
            </w:r>
          </w:p>
        </w:tc>
        <w:tc>
          <w:tcPr>
            <w:tcW w:w="374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Rx</w:t>
            </w:r>
            <w:r w:rsidRPr="00474B1E">
              <w:rPr>
                <w:rFonts w:ascii="宋体" w:eastAsia="宋体" w:hAnsi="宋体" w:cs="Times New Roman" w:hint="eastAsia"/>
                <w:color w:val="000000"/>
                <w:kern w:val="0"/>
                <w:sz w:val="20"/>
                <w:szCs w:val="20"/>
              </w:rPr>
              <w:t>输出禁止位清零（值</w:t>
            </w:r>
            <w:r w:rsidRPr="00474B1E">
              <w:rPr>
                <w:rFonts w:ascii="Times New Roman" w:eastAsia="宋体" w:hAnsi="Times New Roman" w:cs="Times New Roman"/>
                <w:color w:val="000000"/>
                <w:kern w:val="0"/>
                <w:sz w:val="20"/>
                <w:szCs w:val="20"/>
              </w:rPr>
              <w:t>= 0b</w:t>
            </w:r>
            <w:r w:rsidRPr="00474B1E">
              <w:rPr>
                <w:rFonts w:ascii="宋体" w:eastAsia="宋体" w:hAnsi="宋体" w:cs="Times New Roman" w:hint="eastAsia"/>
                <w:color w:val="000000"/>
                <w:kern w:val="0"/>
                <w:sz w:val="20"/>
                <w:szCs w:val="20"/>
              </w:rPr>
              <w:t>），直到</w:t>
            </w:r>
            <w:r w:rsidRPr="00474B1E">
              <w:rPr>
                <w:rFonts w:ascii="Times New Roman" w:eastAsia="宋体" w:hAnsi="Times New Roman" w:cs="Times New Roman"/>
                <w:color w:val="000000"/>
                <w:kern w:val="0"/>
                <w:sz w:val="20"/>
                <w:szCs w:val="20"/>
              </w:rPr>
              <w:t>Rx</w:t>
            </w:r>
            <w:r w:rsidRPr="00474B1E">
              <w:rPr>
                <w:rFonts w:ascii="宋体" w:eastAsia="宋体" w:hAnsi="宋体" w:cs="Times New Roman" w:hint="eastAsia"/>
                <w:color w:val="000000"/>
                <w:kern w:val="0"/>
                <w:sz w:val="20"/>
                <w:szCs w:val="20"/>
              </w:rPr>
              <w:t>输出上升到额定值的</w:t>
            </w:r>
            <w:r w:rsidRPr="00474B1E">
              <w:rPr>
                <w:rFonts w:ascii="Times New Roman" w:eastAsia="宋体" w:hAnsi="Times New Roman" w:cs="Times New Roman"/>
                <w:color w:val="000000"/>
                <w:kern w:val="0"/>
                <w:sz w:val="20"/>
                <w:szCs w:val="20"/>
              </w:rPr>
              <w:t>90</w:t>
            </w:r>
            <w:r w:rsidRPr="00474B1E">
              <w:rPr>
                <w:rFonts w:ascii="宋体" w:eastAsia="宋体" w:hAnsi="宋体" w:cs="Times New Roman" w:hint="eastAsia"/>
                <w:color w:val="000000"/>
                <w:kern w:val="0"/>
                <w:sz w:val="20"/>
                <w:szCs w:val="20"/>
              </w:rPr>
              <w:t>％以上的时间。</w:t>
            </w:r>
            <w:r w:rsidRPr="00474B1E">
              <w:rPr>
                <w:rFonts w:ascii="Times New Roman" w:eastAsia="宋体" w:hAnsi="Times New Roman" w:cs="Times New Roman"/>
                <w:color w:val="000000"/>
                <w:kern w:val="0"/>
                <w:sz w:val="20"/>
                <w:szCs w:val="20"/>
              </w:rPr>
              <w:t>*1</w:t>
            </w:r>
          </w:p>
        </w:tc>
      </w:tr>
      <w:tr w:rsidR="00474B1E" w:rsidRPr="00474B1E" w:rsidTr="00474B1E">
        <w:trPr>
          <w:trHeight w:val="510"/>
        </w:trPr>
        <w:tc>
          <w:tcPr>
            <w:tcW w:w="2980" w:type="dxa"/>
            <w:tcBorders>
              <w:top w:val="nil"/>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Squelch Disable Assert Time</w:t>
            </w:r>
          </w:p>
        </w:tc>
        <w:tc>
          <w:tcPr>
            <w:tcW w:w="108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ton_sqDIS</w:t>
            </w:r>
          </w:p>
        </w:tc>
        <w:tc>
          <w:tcPr>
            <w:tcW w:w="108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100</w:t>
            </w:r>
          </w:p>
        </w:tc>
        <w:tc>
          <w:tcPr>
            <w:tcW w:w="88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ms</w:t>
            </w:r>
          </w:p>
        </w:tc>
        <w:tc>
          <w:tcPr>
            <w:tcW w:w="374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宋体" w:eastAsia="宋体" w:hAnsi="宋体" w:cs="宋体"/>
                <w:color w:val="000000"/>
                <w:kern w:val="0"/>
                <w:sz w:val="20"/>
                <w:szCs w:val="20"/>
              </w:rPr>
            </w:pPr>
            <w:r w:rsidRPr="00474B1E">
              <w:rPr>
                <w:rFonts w:ascii="宋体" w:eastAsia="宋体" w:hAnsi="宋体" w:cs="宋体" w:hint="eastAsia"/>
                <w:color w:val="000000"/>
                <w:kern w:val="0"/>
                <w:sz w:val="20"/>
                <w:szCs w:val="20"/>
              </w:rPr>
              <w:t>这适用于</w:t>
            </w:r>
            <w:r w:rsidRPr="00474B1E">
              <w:rPr>
                <w:rFonts w:ascii="Times New Roman" w:eastAsia="宋体" w:hAnsi="Times New Roman" w:cs="Times New Roman"/>
                <w:color w:val="000000"/>
                <w:kern w:val="0"/>
                <w:sz w:val="20"/>
                <w:szCs w:val="20"/>
              </w:rPr>
              <w:t>Rx</w:t>
            </w:r>
            <w:r w:rsidRPr="00474B1E">
              <w:rPr>
                <w:rFonts w:ascii="宋体" w:eastAsia="宋体" w:hAnsi="宋体" w:cs="宋体" w:hint="eastAsia"/>
                <w:color w:val="000000"/>
                <w:kern w:val="0"/>
                <w:sz w:val="20"/>
                <w:szCs w:val="20"/>
              </w:rPr>
              <w:t>和</w:t>
            </w:r>
            <w:r w:rsidRPr="00474B1E">
              <w:rPr>
                <w:rFonts w:ascii="Times New Roman" w:eastAsia="宋体" w:hAnsi="Times New Roman" w:cs="Times New Roman"/>
                <w:color w:val="000000"/>
                <w:kern w:val="0"/>
                <w:sz w:val="20"/>
                <w:szCs w:val="20"/>
              </w:rPr>
              <w:t>Tx</w:t>
            </w:r>
            <w:r w:rsidRPr="00474B1E">
              <w:rPr>
                <w:rFonts w:ascii="宋体" w:eastAsia="宋体" w:hAnsi="宋体" w:cs="宋体" w:hint="eastAsia"/>
                <w:color w:val="000000"/>
                <w:kern w:val="0"/>
                <w:sz w:val="20"/>
                <w:szCs w:val="20"/>
              </w:rPr>
              <w:t>静噪，</w:t>
            </w:r>
            <w:proofErr w:type="gramStart"/>
            <w:r w:rsidRPr="00474B1E">
              <w:rPr>
                <w:rFonts w:ascii="宋体" w:eastAsia="宋体" w:hAnsi="宋体" w:cs="宋体" w:hint="eastAsia"/>
                <w:color w:val="000000"/>
                <w:kern w:val="0"/>
                <w:sz w:val="20"/>
                <w:szCs w:val="20"/>
              </w:rPr>
              <w:t>是从位清零</w:t>
            </w:r>
            <w:proofErr w:type="gramEnd"/>
            <w:r w:rsidRPr="00474B1E">
              <w:rPr>
                <w:rFonts w:ascii="宋体" w:eastAsia="宋体" w:hAnsi="宋体" w:cs="宋体" w:hint="eastAsia"/>
                <w:color w:val="000000"/>
                <w:kern w:val="0"/>
                <w:sz w:val="20"/>
                <w:szCs w:val="20"/>
              </w:rPr>
              <w:t>（值</w:t>
            </w:r>
            <w:r w:rsidRPr="00474B1E">
              <w:rPr>
                <w:rFonts w:ascii="Times New Roman" w:eastAsia="宋体" w:hAnsi="Times New Roman" w:cs="Times New Roman"/>
                <w:color w:val="000000"/>
                <w:kern w:val="0"/>
                <w:sz w:val="20"/>
                <w:szCs w:val="20"/>
              </w:rPr>
              <w:t>= 0b</w:t>
            </w:r>
            <w:r w:rsidRPr="00474B1E">
              <w:rPr>
                <w:rFonts w:ascii="宋体" w:eastAsia="宋体" w:hAnsi="宋体" w:cs="宋体" w:hint="eastAsia"/>
                <w:color w:val="000000"/>
                <w:kern w:val="0"/>
                <w:sz w:val="20"/>
                <w:szCs w:val="20"/>
              </w:rPr>
              <w:t>）到静噪功能使能的时间。</w:t>
            </w:r>
            <w:r w:rsidRPr="00474B1E">
              <w:rPr>
                <w:rFonts w:ascii="Times New Roman" w:eastAsia="宋体" w:hAnsi="Times New Roman" w:cs="Times New Roman"/>
                <w:color w:val="000000"/>
                <w:kern w:val="0"/>
                <w:sz w:val="20"/>
                <w:szCs w:val="20"/>
              </w:rPr>
              <w:t>*1</w:t>
            </w:r>
          </w:p>
        </w:tc>
      </w:tr>
      <w:tr w:rsidR="00474B1E" w:rsidRPr="00474B1E" w:rsidTr="00474B1E">
        <w:trPr>
          <w:trHeight w:val="510"/>
        </w:trPr>
        <w:tc>
          <w:tcPr>
            <w:tcW w:w="2980" w:type="dxa"/>
            <w:tcBorders>
              <w:top w:val="nil"/>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Squelch Disable Deassert Time</w:t>
            </w:r>
          </w:p>
        </w:tc>
        <w:tc>
          <w:tcPr>
            <w:tcW w:w="108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toff_sqDIS</w:t>
            </w:r>
          </w:p>
        </w:tc>
        <w:tc>
          <w:tcPr>
            <w:tcW w:w="108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100</w:t>
            </w:r>
          </w:p>
        </w:tc>
        <w:tc>
          <w:tcPr>
            <w:tcW w:w="88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ms</w:t>
            </w:r>
          </w:p>
        </w:tc>
        <w:tc>
          <w:tcPr>
            <w:tcW w:w="3740" w:type="dxa"/>
            <w:tcBorders>
              <w:top w:val="nil"/>
              <w:left w:val="nil"/>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宋体" w:eastAsia="宋体" w:hAnsi="宋体" w:cs="宋体"/>
                <w:color w:val="000000"/>
                <w:kern w:val="0"/>
                <w:sz w:val="20"/>
                <w:szCs w:val="20"/>
              </w:rPr>
            </w:pPr>
            <w:r w:rsidRPr="00474B1E">
              <w:rPr>
                <w:rFonts w:ascii="宋体" w:eastAsia="宋体" w:hAnsi="宋体" w:cs="宋体" w:hint="eastAsia"/>
                <w:color w:val="000000"/>
                <w:kern w:val="0"/>
                <w:sz w:val="20"/>
                <w:szCs w:val="20"/>
              </w:rPr>
              <w:t>这适用于</w:t>
            </w:r>
            <w:r w:rsidRPr="00474B1E">
              <w:rPr>
                <w:rFonts w:ascii="Times New Roman" w:eastAsia="宋体" w:hAnsi="Times New Roman" w:cs="Times New Roman"/>
                <w:color w:val="000000"/>
                <w:kern w:val="0"/>
                <w:sz w:val="20"/>
                <w:szCs w:val="20"/>
              </w:rPr>
              <w:t>Rx</w:t>
            </w:r>
            <w:r w:rsidRPr="00474B1E">
              <w:rPr>
                <w:rFonts w:ascii="宋体" w:eastAsia="宋体" w:hAnsi="宋体" w:cs="宋体" w:hint="eastAsia"/>
                <w:color w:val="000000"/>
                <w:kern w:val="0"/>
                <w:sz w:val="20"/>
                <w:szCs w:val="20"/>
              </w:rPr>
              <w:t>和</w:t>
            </w:r>
            <w:r w:rsidRPr="00474B1E">
              <w:rPr>
                <w:rFonts w:ascii="Times New Roman" w:eastAsia="宋体" w:hAnsi="Times New Roman" w:cs="Times New Roman"/>
                <w:color w:val="000000"/>
                <w:kern w:val="0"/>
                <w:sz w:val="20"/>
                <w:szCs w:val="20"/>
              </w:rPr>
              <w:t>Tx</w:t>
            </w:r>
            <w:r w:rsidRPr="00474B1E">
              <w:rPr>
                <w:rFonts w:ascii="宋体" w:eastAsia="宋体" w:hAnsi="宋体" w:cs="宋体" w:hint="eastAsia"/>
                <w:color w:val="000000"/>
                <w:kern w:val="0"/>
                <w:sz w:val="20"/>
                <w:szCs w:val="20"/>
              </w:rPr>
              <w:t>静噪，并且</w:t>
            </w:r>
            <w:proofErr w:type="gramStart"/>
            <w:r w:rsidRPr="00474B1E">
              <w:rPr>
                <w:rFonts w:ascii="宋体" w:eastAsia="宋体" w:hAnsi="宋体" w:cs="宋体" w:hint="eastAsia"/>
                <w:color w:val="000000"/>
                <w:kern w:val="0"/>
                <w:sz w:val="20"/>
                <w:szCs w:val="20"/>
              </w:rPr>
              <w:t>是从位设置</w:t>
            </w:r>
            <w:proofErr w:type="gramEnd"/>
            <w:r w:rsidRPr="00474B1E">
              <w:rPr>
                <w:rFonts w:ascii="宋体" w:eastAsia="宋体" w:hAnsi="宋体" w:cs="宋体" w:hint="eastAsia"/>
                <w:color w:val="000000"/>
                <w:kern w:val="0"/>
                <w:sz w:val="20"/>
                <w:szCs w:val="20"/>
              </w:rPr>
              <w:t>（值</w:t>
            </w:r>
            <w:r w:rsidRPr="00474B1E">
              <w:rPr>
                <w:rFonts w:ascii="Times New Roman" w:eastAsia="宋体" w:hAnsi="Times New Roman" w:cs="Times New Roman"/>
                <w:color w:val="000000"/>
                <w:kern w:val="0"/>
                <w:sz w:val="20"/>
                <w:szCs w:val="20"/>
              </w:rPr>
              <w:t>= 1b</w:t>
            </w:r>
            <w:r w:rsidRPr="00474B1E">
              <w:rPr>
                <w:rFonts w:ascii="宋体" w:eastAsia="宋体" w:hAnsi="宋体" w:cs="宋体" w:hint="eastAsia"/>
                <w:color w:val="000000"/>
                <w:kern w:val="0"/>
                <w:sz w:val="20"/>
                <w:szCs w:val="20"/>
              </w:rPr>
              <w:t>）到静噪功能禁用的时间。</w:t>
            </w:r>
            <w:r w:rsidRPr="00474B1E">
              <w:rPr>
                <w:rFonts w:ascii="Times New Roman" w:eastAsia="宋体" w:hAnsi="Times New Roman" w:cs="Times New Roman"/>
                <w:color w:val="000000"/>
                <w:kern w:val="0"/>
                <w:sz w:val="20"/>
                <w:szCs w:val="20"/>
              </w:rPr>
              <w:t>*1</w:t>
            </w:r>
          </w:p>
        </w:tc>
      </w:tr>
      <w:tr w:rsidR="00474B1E" w:rsidRPr="00474B1E" w:rsidTr="00474B1E">
        <w:trPr>
          <w:trHeight w:val="270"/>
        </w:trPr>
        <w:tc>
          <w:tcPr>
            <w:tcW w:w="976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474B1E" w:rsidRPr="00474B1E" w:rsidRDefault="00474B1E" w:rsidP="00474B1E">
            <w:pPr>
              <w:widowControl/>
              <w:jc w:val="left"/>
              <w:rPr>
                <w:rFonts w:ascii="Times New Roman" w:eastAsia="宋体" w:hAnsi="Times New Roman" w:cs="Times New Roman"/>
                <w:color w:val="000000"/>
                <w:kern w:val="0"/>
                <w:sz w:val="20"/>
                <w:szCs w:val="20"/>
              </w:rPr>
            </w:pPr>
            <w:r w:rsidRPr="00474B1E">
              <w:rPr>
                <w:rFonts w:ascii="Times New Roman" w:eastAsia="宋体" w:hAnsi="Times New Roman" w:cs="Times New Roman"/>
                <w:color w:val="000000"/>
                <w:kern w:val="0"/>
                <w:sz w:val="20"/>
                <w:szCs w:val="20"/>
              </w:rPr>
              <w:t xml:space="preserve">*1 </w:t>
            </w:r>
            <w:r w:rsidRPr="00474B1E">
              <w:rPr>
                <w:rFonts w:ascii="宋体" w:eastAsia="宋体" w:hAnsi="宋体" w:cs="Times New Roman" w:hint="eastAsia"/>
                <w:color w:val="000000"/>
                <w:kern w:val="0"/>
                <w:sz w:val="20"/>
                <w:szCs w:val="20"/>
              </w:rPr>
              <w:t>从写入事务的</w:t>
            </w:r>
            <w:r w:rsidRPr="00474B1E">
              <w:rPr>
                <w:rFonts w:ascii="Times New Roman" w:eastAsia="宋体" w:hAnsi="Times New Roman" w:cs="Times New Roman"/>
                <w:color w:val="000000"/>
                <w:kern w:val="0"/>
                <w:sz w:val="20"/>
                <w:szCs w:val="20"/>
              </w:rPr>
              <w:t>STOP</w:t>
            </w:r>
            <w:r w:rsidRPr="00474B1E">
              <w:rPr>
                <w:rFonts w:ascii="宋体" w:eastAsia="宋体" w:hAnsi="宋体" w:cs="Times New Roman" w:hint="eastAsia"/>
                <w:color w:val="000000"/>
                <w:kern w:val="0"/>
                <w:sz w:val="20"/>
                <w:szCs w:val="20"/>
              </w:rPr>
              <w:t>位之后的下降时钟沿测量。</w:t>
            </w:r>
          </w:p>
        </w:tc>
      </w:tr>
    </w:tbl>
    <w:p w:rsidR="00A7009A" w:rsidRDefault="00A7009A" w:rsidP="00474B1E">
      <w:pPr>
        <w:jc w:val="left"/>
      </w:pPr>
      <w:bookmarkStart w:id="0" w:name="_GoBack"/>
      <w:bookmarkEnd w:id="0"/>
    </w:p>
    <w:sectPr w:rsidR="00A700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MT">
    <w:altName w:val="Segoe Print"/>
    <w:charset w:val="00"/>
    <w:family w:val="auto"/>
    <w:pitch w:val="default"/>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4B31B"/>
    <w:multiLevelType w:val="singleLevel"/>
    <w:tmpl w:val="5974B31B"/>
    <w:lvl w:ilvl="0">
      <w:start w:val="1"/>
      <w:numFmt w:val="decimal"/>
      <w:suff w:val="nothing"/>
      <w:lvlText w:val="%1、"/>
      <w:lvlJc w:val="left"/>
    </w:lvl>
  </w:abstractNum>
  <w:abstractNum w:abstractNumId="1">
    <w:nsid w:val="59763BC6"/>
    <w:multiLevelType w:val="singleLevel"/>
    <w:tmpl w:val="59763BC6"/>
    <w:lvl w:ilvl="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embedSystemFonts/>
  <w:proofState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09A"/>
    <w:rsid w:val="00287E04"/>
    <w:rsid w:val="00474B1E"/>
    <w:rsid w:val="005D42B5"/>
    <w:rsid w:val="00787F39"/>
    <w:rsid w:val="008446EA"/>
    <w:rsid w:val="00A7009A"/>
    <w:rsid w:val="00CB6D63"/>
    <w:rsid w:val="00FE5A84"/>
    <w:rsid w:val="02537D3C"/>
    <w:rsid w:val="026556D8"/>
    <w:rsid w:val="15373007"/>
    <w:rsid w:val="1DC33336"/>
    <w:rsid w:val="42CE2522"/>
    <w:rsid w:val="626B4D61"/>
    <w:rsid w:val="684B2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character" w:styleId="a4">
    <w:name w:val="Hyperlink"/>
    <w:basedOn w:val="a0"/>
    <w:qFormat/>
    <w:rPr>
      <w:color w:val="0000FF"/>
      <w:u w:val="single"/>
    </w:rPr>
  </w:style>
  <w:style w:type="character" w:customStyle="1" w:styleId="fontstyle01">
    <w:name w:val="fontstyle01"/>
    <w:basedOn w:val="a0"/>
    <w:qFormat/>
    <w:rPr>
      <w:rFonts w:ascii="ArialMT" w:eastAsia="ArialMT" w:hAnsi="ArialMT" w:cs="ArialMT"/>
      <w:color w:val="000000"/>
      <w:sz w:val="20"/>
      <w:szCs w:val="20"/>
    </w:rPr>
  </w:style>
  <w:style w:type="paragraph" w:styleId="a5">
    <w:name w:val="Balloon Text"/>
    <w:basedOn w:val="a"/>
    <w:link w:val="Char"/>
    <w:rsid w:val="00CB6D63"/>
    <w:rPr>
      <w:sz w:val="18"/>
      <w:szCs w:val="18"/>
    </w:rPr>
  </w:style>
  <w:style w:type="character" w:customStyle="1" w:styleId="Char">
    <w:name w:val="批注框文本 Char"/>
    <w:basedOn w:val="a0"/>
    <w:link w:val="a5"/>
    <w:rsid w:val="00CB6D6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character" w:styleId="a4">
    <w:name w:val="Hyperlink"/>
    <w:basedOn w:val="a0"/>
    <w:qFormat/>
    <w:rPr>
      <w:color w:val="0000FF"/>
      <w:u w:val="single"/>
    </w:rPr>
  </w:style>
  <w:style w:type="character" w:customStyle="1" w:styleId="fontstyle01">
    <w:name w:val="fontstyle01"/>
    <w:basedOn w:val="a0"/>
    <w:qFormat/>
    <w:rPr>
      <w:rFonts w:ascii="ArialMT" w:eastAsia="ArialMT" w:hAnsi="ArialMT" w:cs="ArialMT"/>
      <w:color w:val="000000"/>
      <w:sz w:val="20"/>
      <w:szCs w:val="20"/>
    </w:rPr>
  </w:style>
  <w:style w:type="paragraph" w:styleId="a5">
    <w:name w:val="Balloon Text"/>
    <w:basedOn w:val="a"/>
    <w:link w:val="Char"/>
    <w:rsid w:val="00CB6D63"/>
    <w:rPr>
      <w:sz w:val="18"/>
      <w:szCs w:val="18"/>
    </w:rPr>
  </w:style>
  <w:style w:type="character" w:customStyle="1" w:styleId="Char">
    <w:name w:val="批注框文本 Char"/>
    <w:basedOn w:val="a0"/>
    <w:link w:val="a5"/>
    <w:rsid w:val="00CB6D6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633244">
      <w:bodyDiv w:val="1"/>
      <w:marLeft w:val="0"/>
      <w:marRight w:val="0"/>
      <w:marTop w:val="0"/>
      <w:marBottom w:val="0"/>
      <w:divBdr>
        <w:top w:val="none" w:sz="0" w:space="0" w:color="auto"/>
        <w:left w:val="none" w:sz="0" w:space="0" w:color="auto"/>
        <w:bottom w:val="none" w:sz="0" w:space="0" w:color="auto"/>
        <w:right w:val="none" w:sz="0" w:space="0" w:color="auto"/>
      </w:divBdr>
    </w:div>
    <w:div w:id="1040127113">
      <w:bodyDiv w:val="1"/>
      <w:marLeft w:val="0"/>
      <w:marRight w:val="0"/>
      <w:marTop w:val="0"/>
      <w:marBottom w:val="0"/>
      <w:divBdr>
        <w:top w:val="none" w:sz="0" w:space="0" w:color="auto"/>
        <w:left w:val="none" w:sz="0" w:space="0" w:color="auto"/>
        <w:bottom w:val="none" w:sz="0" w:space="0" w:color="auto"/>
        <w:right w:val="none" w:sz="0" w:space="0" w:color="auto"/>
      </w:divBdr>
    </w:div>
    <w:div w:id="1305771236">
      <w:bodyDiv w:val="1"/>
      <w:marLeft w:val="0"/>
      <w:marRight w:val="0"/>
      <w:marTop w:val="0"/>
      <w:marBottom w:val="0"/>
      <w:divBdr>
        <w:top w:val="none" w:sz="0" w:space="0" w:color="auto"/>
        <w:left w:val="none" w:sz="0" w:space="0" w:color="auto"/>
        <w:bottom w:val="none" w:sz="0" w:space="0" w:color="auto"/>
        <w:right w:val="none" w:sz="0" w:space="0" w:color="auto"/>
      </w:divBdr>
    </w:div>
    <w:div w:id="1685742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www.sffcommittee.com/ie/join.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2317</Words>
  <Characters>13210</Characters>
  <Application>Microsoft Office Word</Application>
  <DocSecurity>0</DocSecurity>
  <Lines>110</Lines>
  <Paragraphs>30</Paragraphs>
  <ScaleCrop>false</ScaleCrop>
  <Company/>
  <LinksUpToDate>false</LinksUpToDate>
  <CharactersWithSpaces>15497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longrejoy</dc:creator>
  <cp:lastModifiedBy>何广龙</cp:lastModifiedBy>
  <cp:revision>7</cp:revision>
  <cp:lastPrinted>2017-10-26T08:57:00Z</cp:lastPrinted>
  <dcterms:created xsi:type="dcterms:W3CDTF">2014-10-29T12:08:00Z</dcterms:created>
  <dcterms:modified xsi:type="dcterms:W3CDTF">2017-10-26T08:57:00Z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