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1.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numbering.xml" ContentType="application/vnd.openxmlformats-officedocument.wordprocessingml.numbering+xml"/>
  <Override PartName="/word/footer1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41"/>
        </w:rPr>
      </w:pPr>
      <w:r>
        <w:rPr>
          <w:sz w:val="41"/>
        </w:rPr>
      </w:r>
    </w:p>
    <w:p>
      <w:pPr>
        <w:pStyle w:val="BodyText"/>
        <w:rPr>
          <w:sz w:val="41"/>
        </w:rPr>
      </w:pPr>
      <w:r>
        <w:rPr>
          <w:sz w:val="41"/>
        </w:rPr>
      </w:r>
    </w:p>
    <w:p>
      <w:pPr>
        <w:pStyle w:val="BodyText"/>
        <w:spacing w:before="208" w:after="0"/>
        <w:rPr>
          <w:sz w:val="41"/>
        </w:rPr>
      </w:pPr>
      <w:r>
        <w:rPr>
          <w:sz w:val="41"/>
        </w:rPr>
      </w:r>
    </w:p>
    <w:p>
      <w:pPr>
        <w:pStyle w:val="Title"/>
        <w:spacing w:lineRule="auto" w:line="420"/>
        <w:rPr/>
      </w:pPr>
      <w:r>
        <w:rPr/>
        <w:t>Quenchbliss Organizational Healt</w:t>
      </w:r>
      <w:r>
        <w:rPr/>
        <w:t>h</w:t>
      </w:r>
      <w:r>
        <w:rPr/>
        <w:t>: Strategies for Growth and Stability</w:t>
      </w:r>
    </w:p>
    <w:p>
      <w:pPr>
        <w:pStyle w:val="BodyText"/>
        <w:rPr>
          <w:b/>
          <w:sz w:val="41"/>
        </w:rPr>
      </w:pPr>
      <w:r>
        <w:rPr>
          <w:b/>
          <w:sz w:val="41"/>
        </w:rPr>
      </w:r>
    </w:p>
    <w:p>
      <w:pPr>
        <w:pStyle w:val="BodyText"/>
        <w:spacing w:before="386" w:after="0"/>
        <w:rPr>
          <w:b/>
          <w:sz w:val="41"/>
        </w:rPr>
      </w:pPr>
      <w:r>
        <w:rPr>
          <w:b/>
          <w:sz w:val="41"/>
        </w:rPr>
      </w:r>
    </w:p>
    <w:p>
      <w:pPr>
        <w:pStyle w:val="Normal"/>
        <w:spacing w:before="1" w:after="0"/>
        <w:ind w:hanging="0" w:left="0" w:right="565"/>
        <w:jc w:val="center"/>
        <w:rPr>
          <w:sz w:val="28"/>
        </w:rPr>
      </w:pPr>
      <w:r>
        <w:rPr>
          <w:sz w:val="28"/>
        </w:rPr>
        <w:t>Gary</w:t>
      </w:r>
      <w:r>
        <w:rPr>
          <w:spacing w:val="12"/>
          <w:sz w:val="28"/>
        </w:rPr>
        <w:t xml:space="preserve"> </w:t>
      </w:r>
      <w:r>
        <w:rPr>
          <w:spacing w:val="-2"/>
          <w:sz w:val="28"/>
        </w:rPr>
        <w:t>Hobson</w:t>
      </w:r>
    </w:p>
    <w:p>
      <w:pPr>
        <w:pStyle w:val="BodyText"/>
        <w:rPr>
          <w:sz w:val="28"/>
        </w:rPr>
      </w:pPr>
      <w:r>
        <w:rPr>
          <w:sz w:val="28"/>
        </w:rPr>
      </w:r>
    </w:p>
    <w:p>
      <w:pPr>
        <w:pStyle w:val="BodyText"/>
        <w:rPr>
          <w:sz w:val="28"/>
        </w:rPr>
      </w:pPr>
      <w:r>
        <w:rPr>
          <w:sz w:val="28"/>
        </w:rPr>
      </w:r>
    </w:p>
    <w:p>
      <w:pPr>
        <w:pStyle w:val="BodyText"/>
        <w:spacing w:before="25" w:after="0"/>
        <w:rPr>
          <w:sz w:val="28"/>
        </w:rPr>
      </w:pPr>
      <w:r>
        <w:rPr>
          <w:sz w:val="28"/>
        </w:rPr>
      </w:r>
    </w:p>
    <w:p>
      <w:pPr>
        <w:pStyle w:val="Normal"/>
        <w:spacing w:before="0" w:after="0"/>
        <w:ind w:hanging="0" w:left="0" w:right="565"/>
        <w:jc w:val="center"/>
        <w:rPr>
          <w:sz w:val="28"/>
        </w:rPr>
      </w:pPr>
      <w:r>
        <w:rPr>
          <w:sz w:val="28"/>
        </w:rPr>
        <w:t>June</w:t>
      </w:r>
      <w:r>
        <w:rPr>
          <w:spacing w:val="8"/>
          <w:sz w:val="28"/>
        </w:rPr>
        <w:t xml:space="preserve"> </w:t>
      </w:r>
      <w:r>
        <w:rPr>
          <w:sz w:val="28"/>
        </w:rPr>
        <w:t>4,</w:t>
      </w:r>
      <w:r>
        <w:rPr>
          <w:spacing w:val="8"/>
          <w:sz w:val="28"/>
        </w:rPr>
        <w:t xml:space="preserve"> </w:t>
      </w:r>
      <w:r>
        <w:rPr>
          <w:spacing w:val="-4"/>
          <w:sz w:val="28"/>
        </w:rPr>
        <w:t>2025</w:t>
      </w:r>
    </w:p>
    <w:p>
      <w:pPr>
        <w:pStyle w:val="BodyText"/>
        <w:rPr>
          <w:sz w:val="28"/>
        </w:rPr>
      </w:pPr>
      <w:r>
        <w:rPr>
          <w:sz w:val="28"/>
        </w:rPr>
      </w:r>
    </w:p>
    <w:p>
      <w:pPr>
        <w:pStyle w:val="BodyText"/>
        <w:rPr>
          <w:sz w:val="28"/>
        </w:rPr>
      </w:pPr>
      <w:r>
        <w:rPr>
          <w:sz w:val="28"/>
        </w:rPr>
      </w:r>
    </w:p>
    <w:p>
      <w:pPr>
        <w:pStyle w:val="BodyText"/>
        <w:spacing w:before="26" w:after="0"/>
        <w:rPr>
          <w:sz w:val="28"/>
        </w:rPr>
      </w:pPr>
      <w:r>
        <w:rPr>
          <w:sz w:val="28"/>
        </w:rPr>
      </w:r>
    </w:p>
    <w:p>
      <w:pPr>
        <w:pStyle w:val="Normal"/>
        <w:spacing w:before="0" w:after="0"/>
        <w:ind w:hanging="0" w:left="0" w:right="564"/>
        <w:jc w:val="center"/>
        <w:rPr>
          <w:sz w:val="28"/>
        </w:rPr>
      </w:pPr>
      <w:r>
        <w:rPr>
          <w:sz w:val="28"/>
        </w:rPr>
        <w:t>Sophia</w:t>
      </w:r>
      <w:r>
        <w:rPr>
          <w:spacing w:val="20"/>
          <w:sz w:val="28"/>
        </w:rPr>
        <w:t xml:space="preserve"> </w:t>
      </w:r>
      <w:r>
        <w:rPr>
          <w:sz w:val="28"/>
        </w:rPr>
        <w:t>Learning:</w:t>
      </w:r>
      <w:r>
        <w:rPr>
          <w:spacing w:val="42"/>
          <w:sz w:val="28"/>
        </w:rPr>
        <w:t xml:space="preserve"> </w:t>
      </w:r>
      <w:r>
        <w:rPr>
          <w:sz w:val="28"/>
        </w:rPr>
        <w:t>Organizational</w:t>
      </w:r>
      <w:r>
        <w:rPr>
          <w:spacing w:val="20"/>
          <w:sz w:val="28"/>
        </w:rPr>
        <w:t xml:space="preserve"> </w:t>
      </w:r>
      <w:r>
        <w:rPr>
          <w:spacing w:val="-2"/>
          <w:sz w:val="28"/>
        </w:rPr>
        <w:t>Behavior</w:t>
      </w:r>
    </w:p>
    <w:p>
      <w:pPr>
        <w:sectPr>
          <w:type w:val="nextPage"/>
          <w:pgSz w:w="11906" w:h="16838"/>
          <w:pgMar w:left="1417" w:right="850" w:gutter="0" w:header="0" w:top="1920" w:footer="0" w:bottom="280"/>
          <w:pgNumType w:fmt="decimal"/>
          <w:formProt w:val="false"/>
          <w:textDirection w:val="lrTb"/>
        </w:sectPr>
      </w:pPr>
    </w:p>
    <w:p>
      <w:pPr>
        <w:pStyle w:val="Heading1"/>
        <w:spacing w:before="96" w:after="0"/>
        <w:ind w:hanging="0" w:left="23" w:right="0"/>
        <w:rPr/>
      </w:pPr>
      <w:r>
        <w:rPr>
          <w:spacing w:val="-2"/>
        </w:rPr>
        <w:t>Introduction</w:t>
      </w:r>
    </w:p>
    <w:p>
      <w:pPr>
        <w:pStyle w:val="BodyText"/>
        <w:spacing w:before="108" w:after="0"/>
        <w:rPr>
          <w:b/>
          <w:sz w:val="28"/>
        </w:rPr>
      </w:pPr>
      <w:r>
        <w:rPr>
          <w:b/>
          <w:sz w:val="28"/>
        </w:rPr>
      </w:r>
    </w:p>
    <w:p>
      <w:pPr>
        <w:pStyle w:val="BodyText"/>
        <w:spacing w:lineRule="auto" w:line="415"/>
        <w:ind w:left="23" w:right="588"/>
        <w:jc w:val="both"/>
        <w:rPr/>
      </w:pPr>
      <w:r>
        <w:rPr/>
        <w:t>Quenchbliss, a craft soda company headquartered in El Paso, Texas, with facilities in Juarez, Mexico, is experiencing rapid growth, having increased sales from $16 million to $20 mil- lion in 2023 due to its Juarez expansion.</w:t>
      </w:r>
      <w:r>
        <w:rPr>
          <w:spacing w:val="80"/>
        </w:rPr>
        <w:t xml:space="preserve"> </w:t>
      </w:r>
      <w:r>
        <w:rPr/>
        <w:t>The company now plans to expand into Jamaica</w:t>
      </w:r>
      <w:r>
        <w:rPr>
          <w:spacing w:val="80"/>
        </w:rPr>
        <w:t xml:space="preserve"> </w:t>
      </w:r>
      <w:r>
        <w:rPr/>
        <w:t>and the Dominican Republic, targeting tourism heavy areas like hotels, bars, and restaurants. This growth, while promising, poses challenges to organizational health, including potential declines in employee motivation, difficulties in cross functional team cohesion, and risks of conflict and organizational politics during instability.</w:t>
      </w:r>
      <w:r>
        <w:rPr>
          <w:spacing w:val="40"/>
        </w:rPr>
        <w:t xml:space="preserve"> </w:t>
      </w:r>
      <w:r>
        <w:rPr/>
        <w:t>Leveraging insights from the SWOT analysis</w:t>
      </w:r>
      <w:r>
        <w:rPr>
          <w:spacing w:val="-15"/>
        </w:rPr>
        <w:t xml:space="preserve"> </w:t>
      </w:r>
      <w:r>
        <w:rPr/>
        <w:t>conducted</w:t>
      </w:r>
      <w:r>
        <w:rPr>
          <w:spacing w:val="-15"/>
        </w:rPr>
        <w:t xml:space="preserve"> </w:t>
      </w:r>
      <w:r>
        <w:rPr/>
        <w:t>in</w:t>
      </w:r>
      <w:r>
        <w:rPr>
          <w:spacing w:val="-15"/>
        </w:rPr>
        <w:t xml:space="preserve"> </w:t>
      </w:r>
      <w:r>
        <w:rPr/>
        <w:t>Touchstone</w:t>
      </w:r>
      <w:r>
        <w:rPr>
          <w:spacing w:val="-15"/>
        </w:rPr>
        <w:t xml:space="preserve"> </w:t>
      </w:r>
      <w:r>
        <w:rPr/>
        <w:t>1</w:t>
      </w:r>
      <w:r>
        <w:rPr>
          <w:spacing w:val="-15"/>
        </w:rPr>
        <w:t xml:space="preserve"> </w:t>
      </w:r>
      <w:r>
        <w:rPr/>
        <w:t>and</w:t>
      </w:r>
      <w:r>
        <w:rPr>
          <w:spacing w:val="-15"/>
        </w:rPr>
        <w:t xml:space="preserve"> </w:t>
      </w:r>
      <w:r>
        <w:rPr/>
        <w:t>the</w:t>
      </w:r>
      <w:r>
        <w:rPr>
          <w:spacing w:val="-15"/>
        </w:rPr>
        <w:t xml:space="preserve"> </w:t>
      </w:r>
      <w:r>
        <w:rPr/>
        <w:t>organizational</w:t>
      </w:r>
      <w:r>
        <w:rPr>
          <w:spacing w:val="-15"/>
        </w:rPr>
        <w:t xml:space="preserve"> </w:t>
      </w:r>
      <w:r>
        <w:rPr/>
        <w:t>structure</w:t>
      </w:r>
      <w:r>
        <w:rPr>
          <w:spacing w:val="-15"/>
        </w:rPr>
        <w:t xml:space="preserve"> </w:t>
      </w:r>
      <w:r>
        <w:rPr/>
        <w:t>and</w:t>
      </w:r>
      <w:r>
        <w:rPr>
          <w:spacing w:val="-15"/>
        </w:rPr>
        <w:t xml:space="preserve"> </w:t>
      </w:r>
      <w:r>
        <w:rPr/>
        <w:t>motivational</w:t>
      </w:r>
      <w:r>
        <w:rPr>
          <w:spacing w:val="-15"/>
        </w:rPr>
        <w:t xml:space="preserve"> </w:t>
      </w:r>
      <w:r>
        <w:rPr/>
        <w:t>strategies recommended in Touchstone 2, this report provides actionable recommendations to maintain Quenchbliss’s organizational health.</w:t>
      </w:r>
      <w:r>
        <w:rPr>
          <w:spacing w:val="40"/>
        </w:rPr>
        <w:t xml:space="preserve"> </w:t>
      </w:r>
      <w:r>
        <w:rPr/>
        <w:t>The paper is structured into five sections: analyzing the external environment, managing change, addressing diversity and cultural differences, facili tating team development, and mitigating conflict, power, and politics.</w:t>
      </w:r>
    </w:p>
    <w:p>
      <w:pPr>
        <w:pStyle w:val="BodyText"/>
        <w:spacing w:before="171" w:after="0"/>
        <w:rPr/>
      </w:pPr>
      <w:r>
        <w:rPr/>
      </w:r>
    </w:p>
    <w:p>
      <w:pPr>
        <w:pStyle w:val="Heading1"/>
        <w:numPr>
          <w:ilvl w:val="0"/>
          <w:numId w:val="1"/>
        </w:numPr>
        <w:tabs>
          <w:tab w:val="clear" w:pos="720"/>
          <w:tab w:val="left" w:pos="453" w:leader="none"/>
        </w:tabs>
        <w:spacing w:lineRule="auto" w:line="240" w:before="0" w:after="0"/>
        <w:ind w:hanging="430" w:left="453" w:right="0"/>
        <w:jc w:val="left"/>
        <w:rPr/>
      </w:pPr>
      <w:bookmarkStart w:id="0" w:name="External_Environment"/>
      <w:bookmarkEnd w:id="0"/>
      <w:r>
        <w:rPr/>
        <w:t>External</w:t>
      </w:r>
      <w:r>
        <w:rPr>
          <w:spacing w:val="16"/>
        </w:rPr>
        <w:t xml:space="preserve"> </w:t>
      </w:r>
      <w:r>
        <w:rPr>
          <w:spacing w:val="-2"/>
        </w:rPr>
        <w:t>Environment</w:t>
      </w:r>
    </w:p>
    <w:p>
      <w:pPr>
        <w:pStyle w:val="BodyText"/>
        <w:spacing w:before="108" w:after="0"/>
        <w:rPr>
          <w:b/>
          <w:sz w:val="28"/>
        </w:rPr>
      </w:pPr>
      <w:r>
        <w:rPr>
          <w:b/>
          <w:sz w:val="28"/>
        </w:rPr>
      </w:r>
    </w:p>
    <w:p>
      <w:pPr>
        <w:pStyle w:val="BodyText"/>
        <w:spacing w:lineRule="auto" w:line="415" w:before="1" w:after="0"/>
        <w:ind w:left="23" w:right="495"/>
        <w:rPr/>
      </w:pPr>
      <w:r>
        <w:rPr>
          <w:spacing w:val="-2"/>
        </w:rPr>
        <w:t>Quenchbliss’s</w:t>
      </w:r>
      <w:r>
        <w:rPr>
          <w:spacing w:val="-12"/>
        </w:rPr>
        <w:t xml:space="preserve"> </w:t>
      </w:r>
      <w:r>
        <w:rPr>
          <w:spacing w:val="-2"/>
        </w:rPr>
        <w:t>external</w:t>
      </w:r>
      <w:r>
        <w:rPr>
          <w:spacing w:val="-12"/>
        </w:rPr>
        <w:t xml:space="preserve"> </w:t>
      </w:r>
      <w:r>
        <w:rPr>
          <w:spacing w:val="-2"/>
        </w:rPr>
        <w:t>environment,</w:t>
      </w:r>
      <w:r>
        <w:rPr>
          <w:spacing w:val="-9"/>
        </w:rPr>
        <w:t xml:space="preserve"> </w:t>
      </w:r>
      <w:r>
        <w:rPr>
          <w:spacing w:val="-2"/>
        </w:rPr>
        <w:t>as</w:t>
      </w:r>
      <w:r>
        <w:rPr>
          <w:spacing w:val="-12"/>
        </w:rPr>
        <w:t xml:space="preserve"> </w:t>
      </w:r>
      <w:r>
        <w:rPr>
          <w:spacing w:val="-2"/>
        </w:rPr>
        <w:t>identified</w:t>
      </w:r>
      <w:r>
        <w:rPr>
          <w:spacing w:val="-12"/>
        </w:rPr>
        <w:t xml:space="preserve"> </w:t>
      </w:r>
      <w:r>
        <w:rPr>
          <w:spacing w:val="-2"/>
        </w:rPr>
        <w:t>in</w:t>
      </w:r>
      <w:r>
        <w:rPr>
          <w:spacing w:val="-12"/>
        </w:rPr>
        <w:t xml:space="preserve"> </w:t>
      </w:r>
      <w:r>
        <w:rPr>
          <w:spacing w:val="-2"/>
        </w:rPr>
        <w:t>the</w:t>
      </w:r>
      <w:r>
        <w:rPr>
          <w:spacing w:val="-12"/>
        </w:rPr>
        <w:t xml:space="preserve"> </w:t>
      </w:r>
      <w:r>
        <w:rPr>
          <w:spacing w:val="-2"/>
        </w:rPr>
        <w:t>SWOT</w:t>
      </w:r>
      <w:r>
        <w:rPr>
          <w:spacing w:val="-12"/>
        </w:rPr>
        <w:t xml:space="preserve"> </w:t>
      </w:r>
      <w:r>
        <w:rPr>
          <w:spacing w:val="-2"/>
        </w:rPr>
        <w:t>analysis</w:t>
      </w:r>
      <w:r>
        <w:rPr>
          <w:spacing w:val="-12"/>
        </w:rPr>
        <w:t xml:space="preserve"> </w:t>
      </w:r>
      <w:r>
        <w:rPr>
          <w:spacing w:val="-2"/>
        </w:rPr>
        <w:t>(Touchstone</w:t>
      </w:r>
      <w:r>
        <w:rPr>
          <w:spacing w:val="-12"/>
        </w:rPr>
        <w:t xml:space="preserve"> </w:t>
      </w:r>
      <w:r>
        <w:rPr>
          <w:spacing w:val="-2"/>
        </w:rPr>
        <w:t>1),</w:t>
      </w:r>
      <w:r>
        <w:rPr>
          <w:spacing w:val="-9"/>
        </w:rPr>
        <w:t xml:space="preserve"> </w:t>
      </w:r>
      <w:r>
        <w:rPr>
          <w:spacing w:val="-2"/>
        </w:rPr>
        <w:t xml:space="preserve">presents </w:t>
      </w:r>
      <w:r>
        <w:rPr/>
        <w:t>both</w:t>
      </w:r>
      <w:r>
        <w:rPr>
          <w:spacing w:val="-15"/>
        </w:rPr>
        <w:t xml:space="preserve"> </w:t>
      </w:r>
      <w:r>
        <w:rPr/>
        <w:t>opportunities</w:t>
      </w:r>
      <w:r>
        <w:rPr>
          <w:spacing w:val="-15"/>
        </w:rPr>
        <w:t xml:space="preserve"> </w:t>
      </w:r>
      <w:r>
        <w:rPr/>
        <w:t>and</w:t>
      </w:r>
      <w:r>
        <w:rPr>
          <w:spacing w:val="-15"/>
        </w:rPr>
        <w:t xml:space="preserve"> </w:t>
      </w:r>
      <w:r>
        <w:rPr/>
        <w:t>threats</w:t>
      </w:r>
      <w:r>
        <w:rPr>
          <w:spacing w:val="-15"/>
        </w:rPr>
        <w:t xml:space="preserve"> </w:t>
      </w:r>
      <w:r>
        <w:rPr/>
        <w:t>that</w:t>
      </w:r>
      <w:r>
        <w:rPr>
          <w:spacing w:val="-15"/>
        </w:rPr>
        <w:t xml:space="preserve"> </w:t>
      </w:r>
      <w:r>
        <w:rPr/>
        <w:t>must</w:t>
      </w:r>
      <w:r>
        <w:rPr>
          <w:spacing w:val="-15"/>
        </w:rPr>
        <w:t xml:space="preserve"> </w:t>
      </w:r>
      <w:r>
        <w:rPr/>
        <w:t>be</w:t>
      </w:r>
      <w:r>
        <w:rPr>
          <w:spacing w:val="-15"/>
        </w:rPr>
        <w:t xml:space="preserve"> </w:t>
      </w:r>
      <w:r>
        <w:rPr/>
        <w:t>strategically</w:t>
      </w:r>
      <w:r>
        <w:rPr>
          <w:spacing w:val="-15"/>
        </w:rPr>
        <w:t xml:space="preserve"> </w:t>
      </w:r>
      <w:r>
        <w:rPr/>
        <w:t>managed</w:t>
      </w:r>
      <w:r>
        <w:rPr>
          <w:spacing w:val="-15"/>
        </w:rPr>
        <w:t xml:space="preserve"> </w:t>
      </w:r>
      <w:r>
        <w:rPr/>
        <w:t>during</w:t>
      </w:r>
      <w:r>
        <w:rPr>
          <w:spacing w:val="-15"/>
        </w:rPr>
        <w:t xml:space="preserve"> </w:t>
      </w:r>
      <w:r>
        <w:rPr/>
        <w:t>its</w:t>
      </w:r>
      <w:r>
        <w:rPr>
          <w:spacing w:val="-15"/>
        </w:rPr>
        <w:t xml:space="preserve"> </w:t>
      </w:r>
      <w:r>
        <w:rPr/>
        <w:t>expansion.</w:t>
      </w:r>
      <w:r>
        <w:rPr>
          <w:spacing w:val="-15"/>
        </w:rPr>
        <w:t xml:space="preserve"> </w:t>
      </w:r>
      <w:r>
        <w:rPr/>
        <w:t>Strengths include unique flavor innovation and a strong local reputation in El Paso and Juarez,</w:t>
      </w:r>
      <w:r>
        <w:rPr>
          <w:spacing w:val="33"/>
        </w:rPr>
        <w:t xml:space="preserve"> </w:t>
      </w:r>
      <w:r>
        <w:rPr/>
        <w:t>while</w:t>
      </w:r>
      <w:r>
        <w:rPr>
          <w:spacing w:val="80"/>
        </w:rPr>
        <w:t xml:space="preserve"> </w:t>
      </w:r>
      <w:r>
        <w:rPr/>
        <w:t>weaknesses</w:t>
      </w:r>
      <w:r>
        <w:rPr>
          <w:spacing w:val="-7"/>
        </w:rPr>
        <w:t xml:space="preserve"> </w:t>
      </w:r>
      <w:r>
        <w:rPr/>
        <w:t>such</w:t>
      </w:r>
      <w:r>
        <w:rPr>
          <w:spacing w:val="-7"/>
        </w:rPr>
        <w:t xml:space="preserve"> </w:t>
      </w:r>
      <w:r>
        <w:rPr/>
        <w:t>as</w:t>
      </w:r>
      <w:r>
        <w:rPr>
          <w:spacing w:val="-7"/>
        </w:rPr>
        <w:t xml:space="preserve"> </w:t>
      </w:r>
      <w:r>
        <w:rPr/>
        <w:t>historical</w:t>
      </w:r>
      <w:r>
        <w:rPr>
          <w:spacing w:val="-7"/>
        </w:rPr>
        <w:t xml:space="preserve"> </w:t>
      </w:r>
      <w:r>
        <w:rPr/>
        <w:t>high</w:t>
      </w:r>
      <w:r>
        <w:rPr>
          <w:spacing w:val="-7"/>
        </w:rPr>
        <w:t xml:space="preserve"> </w:t>
      </w:r>
      <w:r>
        <w:rPr/>
        <w:t>turnover</w:t>
      </w:r>
      <w:r>
        <w:rPr>
          <w:spacing w:val="-7"/>
        </w:rPr>
        <w:t xml:space="preserve"> </w:t>
      </w:r>
      <w:r>
        <w:rPr/>
        <w:t>(improved</w:t>
      </w:r>
      <w:r>
        <w:rPr>
          <w:spacing w:val="-7"/>
        </w:rPr>
        <w:t xml:space="preserve"> </w:t>
      </w:r>
      <w:r>
        <w:rPr/>
        <w:t>via</w:t>
      </w:r>
      <w:r>
        <w:rPr>
          <w:spacing w:val="-7"/>
        </w:rPr>
        <w:t xml:space="preserve"> </w:t>
      </w:r>
      <w:r>
        <w:rPr/>
        <w:t>Touchstone</w:t>
      </w:r>
      <w:r>
        <w:rPr>
          <w:spacing w:val="-7"/>
        </w:rPr>
        <w:t xml:space="preserve"> </w:t>
      </w:r>
      <w:r>
        <w:rPr/>
        <w:t>2</w:t>
      </w:r>
      <w:r>
        <w:rPr>
          <w:spacing w:val="-7"/>
        </w:rPr>
        <w:t xml:space="preserve"> </w:t>
      </w:r>
      <w:r>
        <w:rPr/>
        <w:t>strategies)</w:t>
      </w:r>
      <w:r>
        <w:rPr>
          <w:spacing w:val="-7"/>
        </w:rPr>
        <w:t xml:space="preserve"> </w:t>
      </w:r>
      <w:r>
        <w:rPr/>
        <w:t>and</w:t>
      </w:r>
      <w:r>
        <w:rPr>
          <w:spacing w:val="-7"/>
        </w:rPr>
        <w:t xml:space="preserve"> </w:t>
      </w:r>
      <w:r>
        <w:rPr/>
        <w:t>limited global brand recognition pose challenges.</w:t>
      </w:r>
      <w:r>
        <w:rPr>
          <w:spacing w:val="40"/>
        </w:rPr>
        <w:t xml:space="preserve"> </w:t>
      </w:r>
      <w:r>
        <w:rPr/>
        <w:t>Opportunities include the growing craft beverage demand and expansion into Jamaica and the Dominican Republic, where tourism drives soda consumption. Threats</w:t>
      </w:r>
      <w:r>
        <w:rPr>
          <w:spacing w:val="-5"/>
        </w:rPr>
        <w:t xml:space="preserve"> </w:t>
      </w:r>
      <w:r>
        <w:rPr/>
        <w:t>encompass</w:t>
      </w:r>
      <w:r>
        <w:rPr>
          <w:spacing w:val="-5"/>
        </w:rPr>
        <w:t xml:space="preserve"> </w:t>
      </w:r>
      <w:r>
        <w:rPr/>
        <w:t>intense</w:t>
      </w:r>
      <w:r>
        <w:rPr>
          <w:spacing w:val="-5"/>
        </w:rPr>
        <w:t xml:space="preserve"> </w:t>
      </w:r>
      <w:r>
        <w:rPr/>
        <w:t>competition</w:t>
      </w:r>
      <w:r>
        <w:rPr>
          <w:spacing w:val="-5"/>
        </w:rPr>
        <w:t xml:space="preserve"> </w:t>
      </w:r>
      <w:r>
        <w:rPr/>
        <w:t>from</w:t>
      </w:r>
      <w:r>
        <w:rPr>
          <w:spacing w:val="-5"/>
        </w:rPr>
        <w:t xml:space="preserve"> </w:t>
      </w:r>
      <w:r>
        <w:rPr/>
        <w:t>global</w:t>
      </w:r>
      <w:r>
        <w:rPr>
          <w:spacing w:val="-5"/>
        </w:rPr>
        <w:t xml:space="preserve"> </w:t>
      </w:r>
      <w:r>
        <w:rPr/>
        <w:t>brands</w:t>
      </w:r>
      <w:r>
        <w:rPr>
          <w:spacing w:val="-5"/>
        </w:rPr>
        <w:t xml:space="preserve"> </w:t>
      </w:r>
      <w:r>
        <w:rPr/>
        <w:t>and</w:t>
      </w:r>
      <w:r>
        <w:rPr>
          <w:spacing w:val="-5"/>
        </w:rPr>
        <w:t xml:space="preserve"> </w:t>
      </w:r>
      <w:r>
        <w:rPr/>
        <w:t>economic</w:t>
      </w:r>
      <w:r>
        <w:rPr>
          <w:spacing w:val="-5"/>
        </w:rPr>
        <w:t xml:space="preserve"> </w:t>
      </w:r>
      <w:r>
        <w:rPr/>
        <w:t xml:space="preserve">down turn risks in El Paso (Sophia Learning, </w:t>
      </w:r>
      <w:hyperlink w:anchor="_bookmark5">
        <w:r>
          <w:rPr>
            <w:rStyle w:val="ListLabel10"/>
            <w:color w:val="00FF00"/>
          </w:rPr>
          <w:t>n.d.-c</w:t>
        </w:r>
      </w:hyperlink>
      <w:r>
        <w:rPr/>
        <w:t>).</w:t>
      </w:r>
    </w:p>
    <w:p>
      <w:pPr>
        <w:sectPr>
          <w:footerReference w:type="even" r:id="rId2"/>
          <w:footerReference w:type="default" r:id="rId3"/>
          <w:type w:val="nextPage"/>
          <w:pgSz w:w="11906" w:h="16838"/>
          <w:pgMar w:left="1417" w:right="850" w:gutter="0" w:header="0" w:top="1480" w:footer="863" w:bottom="1060"/>
          <w:pgNumType w:start="1" w:fmt="decimal"/>
          <w:formProt w:val="false"/>
          <w:textDirection w:val="lrTb"/>
          <w:docGrid w:type="default" w:linePitch="100" w:charSpace="4096"/>
        </w:sectPr>
        <w:pStyle w:val="BodyText"/>
        <w:spacing w:lineRule="auto" w:line="415" w:before="5" w:after="0"/>
        <w:ind w:firstLine="351" w:left="23" w:right="587"/>
        <w:jc w:val="both"/>
        <w:rPr/>
      </w:pPr>
      <w:r>
        <w:rPr/>
        <w:t>To better understand these factors, the PESTLE framework Political, Economic, Social, Technological, Legal, and</w:t>
      </w:r>
      <w:r>
        <w:rPr>
          <w:spacing w:val="-3"/>
        </w:rPr>
        <w:t xml:space="preserve"> </w:t>
      </w:r>
      <w:r>
        <w:rPr/>
        <w:t>Environmental is</w:t>
      </w:r>
      <w:r>
        <w:rPr>
          <w:spacing w:val="-3"/>
        </w:rPr>
        <w:t xml:space="preserve"> </w:t>
      </w:r>
      <w:r>
        <w:rPr/>
        <w:t>applied.</w:t>
      </w:r>
      <w:r>
        <w:rPr>
          <w:spacing w:val="28"/>
        </w:rPr>
        <w:t xml:space="preserve"> </w:t>
      </w:r>
      <w:r>
        <w:rPr/>
        <w:t>Politically, Quenchbliss</w:t>
      </w:r>
      <w:r>
        <w:rPr>
          <w:spacing w:val="-3"/>
        </w:rPr>
        <w:t xml:space="preserve"> </w:t>
      </w:r>
      <w:r>
        <w:rPr/>
        <w:t>must</w:t>
      </w:r>
      <w:r>
        <w:rPr>
          <w:spacing w:val="-3"/>
        </w:rPr>
        <w:t xml:space="preserve"> </w:t>
      </w:r>
      <w:r>
        <w:rPr/>
        <w:t>navigate trade regulations between the U.S., Mexico, Jamaica, and the Dominican Republic, such as tariffs</w:t>
      </w:r>
      <w:r>
        <w:rPr>
          <w:spacing w:val="-2"/>
        </w:rPr>
        <w:t xml:space="preserve"> </w:t>
      </w:r>
      <w:r>
        <w:rPr/>
        <w:t>on</w:t>
      </w:r>
      <w:r>
        <w:rPr>
          <w:spacing w:val="-2"/>
        </w:rPr>
        <w:t xml:space="preserve"> </w:t>
      </w:r>
      <w:r>
        <w:rPr/>
        <w:t>imported</w:t>
      </w:r>
      <w:r>
        <w:rPr>
          <w:spacing w:val="-2"/>
        </w:rPr>
        <w:t xml:space="preserve"> </w:t>
      </w:r>
      <w:r>
        <w:rPr/>
        <w:t>ingredients.</w:t>
      </w:r>
      <w:r>
        <w:rPr>
          <w:spacing w:val="22"/>
        </w:rPr>
        <w:t xml:space="preserve"> </w:t>
      </w:r>
      <w:r>
        <w:rPr/>
        <w:t>Economically,</w:t>
      </w:r>
      <w:r>
        <w:rPr>
          <w:spacing w:val="-1"/>
        </w:rPr>
        <w:t xml:space="preserve"> </w:t>
      </w:r>
      <w:r>
        <w:rPr/>
        <w:t>a</w:t>
      </w:r>
      <w:r>
        <w:rPr>
          <w:spacing w:val="-2"/>
        </w:rPr>
        <w:t xml:space="preserve"> </w:t>
      </w:r>
      <w:r>
        <w:rPr/>
        <w:t>potential</w:t>
      </w:r>
      <w:r>
        <w:rPr>
          <w:spacing w:val="-2"/>
        </w:rPr>
        <w:t xml:space="preserve"> </w:t>
      </w:r>
      <w:r>
        <w:rPr/>
        <w:t>downturn</w:t>
      </w:r>
      <w:r>
        <w:rPr>
          <w:spacing w:val="-2"/>
        </w:rPr>
        <w:t xml:space="preserve"> </w:t>
      </w:r>
      <w:r>
        <w:rPr/>
        <w:t>in</w:t>
      </w:r>
      <w:r>
        <w:rPr>
          <w:spacing w:val="-2"/>
        </w:rPr>
        <w:t xml:space="preserve"> </w:t>
      </w:r>
      <w:r>
        <w:rPr/>
        <w:t>El</w:t>
      </w:r>
      <w:r>
        <w:rPr>
          <w:spacing w:val="-2"/>
        </w:rPr>
        <w:t xml:space="preserve"> </w:t>
      </w:r>
      <w:r>
        <w:rPr/>
        <w:t>Paso, where</w:t>
      </w:r>
      <w:r>
        <w:rPr>
          <w:spacing w:val="-2"/>
        </w:rPr>
        <w:t xml:space="preserve"> </w:t>
      </w:r>
      <w:r>
        <w:rPr/>
        <w:t>22%</w:t>
      </w:r>
      <w:r>
        <w:rPr>
          <w:spacing w:val="-2"/>
        </w:rPr>
        <w:t xml:space="preserve"> </w:t>
      </w:r>
      <w:r>
        <w:rPr/>
        <w:t>of residents</w:t>
      </w:r>
      <w:r>
        <w:rPr>
          <w:spacing w:val="-15"/>
        </w:rPr>
        <w:t xml:space="preserve"> </w:t>
      </w:r>
      <w:r>
        <w:rPr/>
        <w:t>live</w:t>
      </w:r>
      <w:r>
        <w:rPr>
          <w:spacing w:val="-14"/>
        </w:rPr>
        <w:t xml:space="preserve"> </w:t>
      </w:r>
      <w:r>
        <w:rPr/>
        <w:t>below</w:t>
      </w:r>
      <w:r>
        <w:rPr>
          <w:spacing w:val="-14"/>
        </w:rPr>
        <w:t xml:space="preserve"> </w:t>
      </w:r>
      <w:r>
        <w:rPr/>
        <w:t>the</w:t>
      </w:r>
      <w:r>
        <w:rPr>
          <w:spacing w:val="-14"/>
        </w:rPr>
        <w:t xml:space="preserve"> </w:t>
      </w:r>
      <w:r>
        <w:rPr/>
        <w:t>poverty</w:t>
      </w:r>
      <w:r>
        <w:rPr>
          <w:spacing w:val="-15"/>
        </w:rPr>
        <w:t xml:space="preserve"> </w:t>
      </w:r>
      <w:r>
        <w:rPr/>
        <w:t>line</w:t>
      </w:r>
      <w:r>
        <w:rPr>
          <w:spacing w:val="-14"/>
        </w:rPr>
        <w:t xml:space="preserve"> </w:t>
      </w:r>
      <w:r>
        <w:rPr/>
        <w:t>(El</w:t>
      </w:r>
      <w:r>
        <w:rPr>
          <w:spacing w:val="-13"/>
        </w:rPr>
        <w:t xml:space="preserve"> </w:t>
      </w:r>
      <w:r>
        <w:rPr/>
        <w:t>Paso</w:t>
      </w:r>
      <w:r>
        <w:rPr>
          <w:spacing w:val="-15"/>
        </w:rPr>
        <w:t xml:space="preserve"> </w:t>
      </w:r>
      <w:r>
        <w:rPr/>
        <w:t>Chamber,</w:t>
      </w:r>
      <w:r>
        <w:rPr>
          <w:spacing w:val="-12"/>
        </w:rPr>
        <w:t xml:space="preserve"> </w:t>
      </w:r>
      <w:hyperlink w:anchor="_bookmark0">
        <w:r>
          <w:rPr>
            <w:rStyle w:val="ListLabel10"/>
            <w:color w:val="00FF00"/>
          </w:rPr>
          <w:t>2024</w:t>
        </w:r>
      </w:hyperlink>
      <w:r>
        <w:rPr/>
        <w:t>),</w:t>
      </w:r>
      <w:r>
        <w:rPr>
          <w:spacing w:val="-13"/>
        </w:rPr>
        <w:t xml:space="preserve"> </w:t>
      </w:r>
      <w:r>
        <w:rPr/>
        <w:t>could</w:t>
      </w:r>
      <w:r>
        <w:rPr>
          <w:spacing w:val="-14"/>
        </w:rPr>
        <w:t xml:space="preserve"> </w:t>
      </w:r>
      <w:r>
        <w:rPr/>
        <w:t>reduce</w:t>
      </w:r>
      <w:r>
        <w:rPr>
          <w:spacing w:val="-14"/>
        </w:rPr>
        <w:t xml:space="preserve"> </w:t>
      </w:r>
      <w:r>
        <w:rPr/>
        <w:t>local</w:t>
      </w:r>
      <w:r>
        <w:rPr>
          <w:spacing w:val="-14"/>
        </w:rPr>
        <w:t xml:space="preserve"> </w:t>
      </w:r>
      <w:r>
        <w:rPr/>
        <w:t>sales,</w:t>
      </w:r>
      <w:r>
        <w:rPr>
          <w:spacing w:val="-13"/>
        </w:rPr>
        <w:t xml:space="preserve"> </w:t>
      </w:r>
      <w:r>
        <w:rPr>
          <w:spacing w:val="-2"/>
        </w:rPr>
        <w:t>though</w:t>
      </w:r>
    </w:p>
    <w:p>
      <w:pPr>
        <w:pStyle w:val="BodyText"/>
        <w:spacing w:lineRule="auto" w:line="415" w:before="77" w:after="0"/>
        <w:ind w:left="23" w:right="588"/>
        <w:jc w:val="both"/>
        <w:rPr/>
      </w:pPr>
      <w:r>
        <w:rPr/>
        <w:t>Caribbean</w:t>
      </w:r>
      <w:r>
        <w:rPr>
          <w:spacing w:val="-15"/>
        </w:rPr>
        <w:t xml:space="preserve"> </w:t>
      </w:r>
      <w:r>
        <w:rPr/>
        <w:t>tourism</w:t>
      </w:r>
      <w:r>
        <w:rPr>
          <w:spacing w:val="-15"/>
        </w:rPr>
        <w:t xml:space="preserve"> </w:t>
      </w:r>
      <w:r>
        <w:rPr/>
        <w:t>offers</w:t>
      </w:r>
      <w:r>
        <w:rPr>
          <w:spacing w:val="-15"/>
        </w:rPr>
        <w:t xml:space="preserve"> </w:t>
      </w:r>
      <w:r>
        <w:rPr/>
        <w:t>growth</w:t>
      </w:r>
      <w:r>
        <w:rPr>
          <w:spacing w:val="-15"/>
        </w:rPr>
        <w:t xml:space="preserve"> </w:t>
      </w:r>
      <w:r>
        <w:rPr/>
        <w:t>potential.</w:t>
      </w:r>
      <w:r>
        <w:rPr>
          <w:spacing w:val="-15"/>
        </w:rPr>
        <w:t xml:space="preserve"> </w:t>
      </w:r>
      <w:r>
        <w:rPr/>
        <w:t>Socially,</w:t>
      </w:r>
      <w:r>
        <w:rPr>
          <w:spacing w:val="-15"/>
        </w:rPr>
        <w:t xml:space="preserve"> </w:t>
      </w:r>
      <w:r>
        <w:rPr/>
        <w:t>the</w:t>
      </w:r>
      <w:r>
        <w:rPr>
          <w:spacing w:val="-15"/>
        </w:rPr>
        <w:t xml:space="preserve"> </w:t>
      </w:r>
      <w:r>
        <w:rPr/>
        <w:t>rising</w:t>
      </w:r>
      <w:r>
        <w:rPr>
          <w:spacing w:val="-15"/>
        </w:rPr>
        <w:t xml:space="preserve"> </w:t>
      </w:r>
      <w:r>
        <w:rPr/>
        <w:t>demand</w:t>
      </w:r>
      <w:r>
        <w:rPr>
          <w:spacing w:val="-15"/>
        </w:rPr>
        <w:t xml:space="preserve"> </w:t>
      </w:r>
      <w:r>
        <w:rPr/>
        <w:t>for</w:t>
      </w:r>
      <w:r>
        <w:rPr>
          <w:spacing w:val="-15"/>
        </w:rPr>
        <w:t xml:space="preserve"> </w:t>
      </w:r>
      <w:r>
        <w:rPr/>
        <w:t>craft</w:t>
      </w:r>
      <w:r>
        <w:rPr>
          <w:spacing w:val="-15"/>
        </w:rPr>
        <w:t xml:space="preserve"> </w:t>
      </w:r>
      <w:r>
        <w:rPr/>
        <w:t>beverages,</w:t>
      </w:r>
      <w:r>
        <w:rPr>
          <w:spacing w:val="-15"/>
        </w:rPr>
        <w:t xml:space="preserve"> </w:t>
      </w:r>
      <w:r>
        <w:rPr/>
        <w:t xml:space="preserve">with a 7% annual growth rate (Mintel, </w:t>
      </w:r>
      <w:hyperlink w:anchor="_bookmark2">
        <w:r>
          <w:rPr>
            <w:rStyle w:val="ListLabel10"/>
            <w:color w:val="00FF00"/>
          </w:rPr>
          <w:t>2024</w:t>
        </w:r>
      </w:hyperlink>
      <w:r>
        <w:rPr/>
        <w:t>), supports expansion, but Quenchbliss must adapt to local</w:t>
      </w:r>
      <w:r>
        <w:rPr>
          <w:spacing w:val="-14"/>
        </w:rPr>
        <w:t xml:space="preserve"> </w:t>
      </w:r>
      <w:r>
        <w:rPr/>
        <w:t>tastes</w:t>
      </w:r>
      <w:r>
        <w:rPr>
          <w:spacing w:val="-14"/>
        </w:rPr>
        <w:t xml:space="preserve"> </w:t>
      </w:r>
      <w:r>
        <w:rPr/>
        <w:t>(e.g.,</w:t>
      </w:r>
      <w:r>
        <w:rPr>
          <w:spacing w:val="-14"/>
        </w:rPr>
        <w:t xml:space="preserve"> </w:t>
      </w:r>
      <w:r>
        <w:rPr/>
        <w:t>tropical</w:t>
      </w:r>
      <w:r>
        <w:rPr>
          <w:spacing w:val="-14"/>
        </w:rPr>
        <w:t xml:space="preserve"> </w:t>
      </w:r>
      <w:r>
        <w:rPr/>
        <w:t>flavors</w:t>
      </w:r>
      <w:r>
        <w:rPr>
          <w:spacing w:val="-14"/>
        </w:rPr>
        <w:t xml:space="preserve"> </w:t>
      </w:r>
      <w:r>
        <w:rPr/>
        <w:t>in</w:t>
      </w:r>
      <w:r>
        <w:rPr>
          <w:spacing w:val="-14"/>
        </w:rPr>
        <w:t xml:space="preserve"> </w:t>
      </w:r>
      <w:r>
        <w:rPr/>
        <w:t>Jamaica). Technologically,</w:t>
      </w:r>
      <w:r>
        <w:rPr>
          <w:spacing w:val="-14"/>
        </w:rPr>
        <w:t xml:space="preserve"> </w:t>
      </w:r>
      <w:r>
        <w:rPr/>
        <w:t>social</w:t>
      </w:r>
      <w:r>
        <w:rPr>
          <w:spacing w:val="-14"/>
        </w:rPr>
        <w:t xml:space="preserve"> </w:t>
      </w:r>
      <w:r>
        <w:rPr/>
        <w:t>media</w:t>
      </w:r>
      <w:r>
        <w:rPr>
          <w:spacing w:val="-14"/>
        </w:rPr>
        <w:t xml:space="preserve"> </w:t>
      </w:r>
      <w:r>
        <w:rPr/>
        <w:t>trends</w:t>
      </w:r>
      <w:r>
        <w:rPr>
          <w:spacing w:val="-14"/>
        </w:rPr>
        <w:t xml:space="preserve"> </w:t>
      </w:r>
      <w:r>
        <w:rPr/>
        <w:t>can</w:t>
      </w:r>
      <w:r>
        <w:rPr>
          <w:spacing w:val="-14"/>
        </w:rPr>
        <w:t xml:space="preserve"> </w:t>
      </w:r>
      <w:r>
        <w:rPr/>
        <w:t>amplify marketing,</w:t>
      </w:r>
      <w:r>
        <w:rPr>
          <w:spacing w:val="-2"/>
        </w:rPr>
        <w:t xml:space="preserve"> </w:t>
      </w:r>
      <w:r>
        <w:rPr/>
        <w:t>as</w:t>
      </w:r>
      <w:r>
        <w:rPr>
          <w:spacing w:val="-3"/>
        </w:rPr>
        <w:t xml:space="preserve"> </w:t>
      </w:r>
      <w:r>
        <w:rPr/>
        <w:t>65%</w:t>
      </w:r>
      <w:r>
        <w:rPr>
          <w:spacing w:val="-3"/>
        </w:rPr>
        <w:t xml:space="preserve"> </w:t>
      </w:r>
      <w:r>
        <w:rPr/>
        <w:t>of</w:t>
      </w:r>
      <w:r>
        <w:rPr>
          <w:spacing w:val="-3"/>
        </w:rPr>
        <w:t xml:space="preserve"> </w:t>
      </w:r>
      <w:r>
        <w:rPr/>
        <w:t>craft</w:t>
      </w:r>
      <w:r>
        <w:rPr>
          <w:spacing w:val="-3"/>
        </w:rPr>
        <w:t xml:space="preserve"> </w:t>
      </w:r>
      <w:r>
        <w:rPr/>
        <w:t>soda</w:t>
      </w:r>
      <w:r>
        <w:rPr>
          <w:spacing w:val="-3"/>
        </w:rPr>
        <w:t xml:space="preserve"> </w:t>
      </w:r>
      <w:r>
        <w:rPr/>
        <w:t>consumers</w:t>
      </w:r>
      <w:r>
        <w:rPr>
          <w:spacing w:val="-3"/>
        </w:rPr>
        <w:t xml:space="preserve"> </w:t>
      </w:r>
      <w:r>
        <w:rPr/>
        <w:t>discover</w:t>
      </w:r>
      <w:r>
        <w:rPr>
          <w:spacing w:val="-3"/>
        </w:rPr>
        <w:t xml:space="preserve"> </w:t>
      </w:r>
      <w:r>
        <w:rPr/>
        <w:t>brands</w:t>
      </w:r>
      <w:r>
        <w:rPr>
          <w:spacing w:val="-3"/>
        </w:rPr>
        <w:t xml:space="preserve"> </w:t>
      </w:r>
      <w:r>
        <w:rPr/>
        <w:t>online</w:t>
      </w:r>
      <w:r>
        <w:rPr>
          <w:spacing w:val="-3"/>
        </w:rPr>
        <w:t xml:space="preserve"> </w:t>
      </w:r>
      <w:r>
        <w:rPr/>
        <w:t>(Beverage</w:t>
      </w:r>
      <w:r>
        <w:rPr>
          <w:spacing w:val="-3"/>
        </w:rPr>
        <w:t xml:space="preserve"> </w:t>
      </w:r>
      <w:r>
        <w:rPr/>
        <w:t>Industry,</w:t>
      </w:r>
      <w:r>
        <w:rPr>
          <w:spacing w:val="-2"/>
        </w:rPr>
        <w:t xml:space="preserve"> </w:t>
      </w:r>
      <w:hyperlink w:anchor="_bookmark1">
        <w:r>
          <w:rPr>
            <w:rStyle w:val="ListLabel10"/>
            <w:color w:val="00FF00"/>
          </w:rPr>
          <w:t>2025</w:t>
        </w:r>
      </w:hyperlink>
      <w:r>
        <w:rPr/>
        <w:t>). Legally, compliance with labor laws in new markets, such as Jamaica’s $1.50/hour minimum wage,</w:t>
      </w:r>
      <w:r>
        <w:rPr>
          <w:spacing w:val="-8"/>
        </w:rPr>
        <w:t xml:space="preserve"> </w:t>
      </w:r>
      <w:r>
        <w:rPr/>
        <w:t>is</w:t>
      </w:r>
      <w:r>
        <w:rPr>
          <w:spacing w:val="-8"/>
        </w:rPr>
        <w:t xml:space="preserve"> </w:t>
      </w:r>
      <w:r>
        <w:rPr/>
        <w:t>critical. Environmentally,</w:t>
      </w:r>
      <w:r>
        <w:rPr>
          <w:spacing w:val="-8"/>
        </w:rPr>
        <w:t xml:space="preserve"> </w:t>
      </w:r>
      <w:r>
        <w:rPr/>
        <w:t>sustainability</w:t>
      </w:r>
      <w:r>
        <w:rPr>
          <w:spacing w:val="-8"/>
        </w:rPr>
        <w:t xml:space="preserve"> </w:t>
      </w:r>
      <w:r>
        <w:rPr/>
        <w:t>pressures</w:t>
      </w:r>
      <w:r>
        <w:rPr>
          <w:spacing w:val="-8"/>
        </w:rPr>
        <w:t xml:space="preserve"> </w:t>
      </w:r>
      <w:r>
        <w:rPr/>
        <w:t>in</w:t>
      </w:r>
      <w:r>
        <w:rPr>
          <w:spacing w:val="-8"/>
        </w:rPr>
        <w:t xml:space="preserve"> </w:t>
      </w:r>
      <w:r>
        <w:rPr/>
        <w:t>tourism-heavy</w:t>
      </w:r>
      <w:r>
        <w:rPr>
          <w:spacing w:val="-8"/>
        </w:rPr>
        <w:t xml:space="preserve"> </w:t>
      </w:r>
      <w:r>
        <w:rPr/>
        <w:t>areas</w:t>
      </w:r>
      <w:r>
        <w:rPr>
          <w:spacing w:val="-8"/>
        </w:rPr>
        <w:t xml:space="preserve"> </w:t>
      </w:r>
      <w:r>
        <w:rPr/>
        <w:t>require</w:t>
      </w:r>
      <w:r>
        <w:rPr>
          <w:spacing w:val="-8"/>
        </w:rPr>
        <w:t xml:space="preserve"> </w:t>
      </w:r>
      <w:r>
        <w:rPr/>
        <w:t xml:space="preserve">eco friendly packaging (Sophia Learning, </w:t>
      </w:r>
      <w:hyperlink w:anchor="_bookmark5">
        <w:r>
          <w:rPr>
            <w:rStyle w:val="ListLabel10"/>
            <w:color w:val="00FF00"/>
          </w:rPr>
          <w:t>n.d.-c</w:t>
        </w:r>
      </w:hyperlink>
      <w:r>
        <w:rPr/>
        <w:t>).</w:t>
      </w:r>
    </w:p>
    <w:p>
      <w:pPr>
        <w:pStyle w:val="BodyText"/>
        <w:spacing w:lineRule="auto" w:line="415" w:before="5" w:after="0"/>
        <w:ind w:firstLine="351" w:left="23" w:right="587"/>
        <w:jc w:val="both"/>
        <w:rPr/>
      </w:pPr>
      <w:r>
        <w:rPr/>
        <w:t>Quenchbliss should address opportunities by leveraging social media for targeted market- ing in the Caribbean, promoting tropical flavored sodas to tourists.</w:t>
      </w:r>
      <w:r>
        <w:rPr>
          <w:spacing w:val="40"/>
        </w:rPr>
        <w:t xml:space="preserve"> </w:t>
      </w:r>
      <w:r>
        <w:rPr/>
        <w:t>To mitigate threats, the company</w:t>
      </w:r>
      <w:r>
        <w:rPr>
          <w:spacing w:val="-2"/>
        </w:rPr>
        <w:t xml:space="preserve"> </w:t>
      </w:r>
      <w:r>
        <w:rPr/>
        <w:t>can</w:t>
      </w:r>
      <w:r>
        <w:rPr>
          <w:spacing w:val="-2"/>
        </w:rPr>
        <w:t xml:space="preserve"> </w:t>
      </w:r>
      <w:r>
        <w:rPr/>
        <w:t>diversify</w:t>
      </w:r>
      <w:r>
        <w:rPr>
          <w:spacing w:val="-2"/>
        </w:rPr>
        <w:t xml:space="preserve"> </w:t>
      </w:r>
      <w:r>
        <w:rPr/>
        <w:t>suppliers</w:t>
      </w:r>
      <w:r>
        <w:rPr>
          <w:spacing w:val="-2"/>
        </w:rPr>
        <w:t xml:space="preserve"> </w:t>
      </w:r>
      <w:r>
        <w:rPr/>
        <w:t>to</w:t>
      </w:r>
      <w:r>
        <w:rPr>
          <w:spacing w:val="-2"/>
        </w:rPr>
        <w:t xml:space="preserve"> </w:t>
      </w:r>
      <w:r>
        <w:rPr/>
        <w:t>reduce</w:t>
      </w:r>
      <w:r>
        <w:rPr>
          <w:spacing w:val="-2"/>
        </w:rPr>
        <w:t xml:space="preserve"> </w:t>
      </w:r>
      <w:r>
        <w:rPr/>
        <w:t>dependency</w:t>
      </w:r>
      <w:r>
        <w:rPr>
          <w:spacing w:val="-2"/>
        </w:rPr>
        <w:t xml:space="preserve"> </w:t>
      </w:r>
      <w:r>
        <w:rPr/>
        <w:t>on</w:t>
      </w:r>
      <w:r>
        <w:rPr>
          <w:spacing w:val="-2"/>
        </w:rPr>
        <w:t xml:space="preserve"> </w:t>
      </w:r>
      <w:r>
        <w:rPr/>
        <w:t>U.S.</w:t>
      </w:r>
      <w:r>
        <w:rPr>
          <w:spacing w:val="-2"/>
        </w:rPr>
        <w:t xml:space="preserve"> </w:t>
      </w:r>
      <w:r>
        <w:rPr/>
        <w:t>markets, countering</w:t>
      </w:r>
      <w:r>
        <w:rPr>
          <w:spacing w:val="-2"/>
        </w:rPr>
        <w:t xml:space="preserve"> </w:t>
      </w:r>
      <w:r>
        <w:rPr/>
        <w:t>economic risks</w:t>
      </w:r>
      <w:r>
        <w:rPr>
          <w:spacing w:val="-4"/>
        </w:rPr>
        <w:t xml:space="preserve"> </w:t>
      </w:r>
      <w:r>
        <w:rPr/>
        <w:t>in</w:t>
      </w:r>
      <w:r>
        <w:rPr>
          <w:spacing w:val="-5"/>
        </w:rPr>
        <w:t xml:space="preserve"> </w:t>
      </w:r>
      <w:r>
        <w:rPr/>
        <w:t>El</w:t>
      </w:r>
      <w:r>
        <w:rPr>
          <w:spacing w:val="-4"/>
        </w:rPr>
        <w:t xml:space="preserve"> </w:t>
      </w:r>
      <w:r>
        <w:rPr/>
        <w:t>Paso,</w:t>
      </w:r>
      <w:r>
        <w:rPr>
          <w:spacing w:val="-4"/>
        </w:rPr>
        <w:t xml:space="preserve"> </w:t>
      </w:r>
      <w:r>
        <w:rPr/>
        <w:t>and</w:t>
      </w:r>
      <w:r>
        <w:rPr>
          <w:spacing w:val="-4"/>
        </w:rPr>
        <w:t xml:space="preserve"> </w:t>
      </w:r>
      <w:r>
        <w:rPr/>
        <w:t>invest</w:t>
      </w:r>
      <w:r>
        <w:rPr>
          <w:spacing w:val="-5"/>
        </w:rPr>
        <w:t xml:space="preserve"> </w:t>
      </w:r>
      <w:r>
        <w:rPr/>
        <w:t>in</w:t>
      </w:r>
      <w:r>
        <w:rPr>
          <w:spacing w:val="-4"/>
        </w:rPr>
        <w:t xml:space="preserve"> </w:t>
      </w:r>
      <w:r>
        <w:rPr/>
        <w:t>sustainable</w:t>
      </w:r>
      <w:r>
        <w:rPr>
          <w:spacing w:val="-5"/>
        </w:rPr>
        <w:t xml:space="preserve"> </w:t>
      </w:r>
      <w:r>
        <w:rPr/>
        <w:t>packaging</w:t>
      </w:r>
      <w:r>
        <w:rPr>
          <w:spacing w:val="-4"/>
        </w:rPr>
        <w:t xml:space="preserve"> </w:t>
      </w:r>
      <w:r>
        <w:rPr/>
        <w:t>to</w:t>
      </w:r>
      <w:r>
        <w:rPr>
          <w:spacing w:val="-4"/>
        </w:rPr>
        <w:t xml:space="preserve"> </w:t>
      </w:r>
      <w:r>
        <w:rPr/>
        <w:t>align</w:t>
      </w:r>
      <w:r>
        <w:rPr>
          <w:spacing w:val="-5"/>
        </w:rPr>
        <w:t xml:space="preserve"> </w:t>
      </w:r>
      <w:r>
        <w:rPr/>
        <w:t>with</w:t>
      </w:r>
      <w:r>
        <w:rPr>
          <w:spacing w:val="-4"/>
        </w:rPr>
        <w:t xml:space="preserve"> </w:t>
      </w:r>
      <w:r>
        <w:rPr/>
        <w:t>environmental</w:t>
      </w:r>
      <w:r>
        <w:rPr>
          <w:spacing w:val="-5"/>
        </w:rPr>
        <w:t xml:space="preserve"> </w:t>
      </w:r>
      <w:r>
        <w:rPr/>
        <w:t>expectations, ensuring longterm competitiveness.</w:t>
      </w:r>
    </w:p>
    <w:p>
      <w:pPr>
        <w:pStyle w:val="BodyText"/>
        <w:spacing w:before="166" w:after="0"/>
        <w:rPr/>
      </w:pPr>
      <w:r>
        <w:rPr/>
      </w:r>
    </w:p>
    <w:p>
      <w:pPr>
        <w:pStyle w:val="Heading1"/>
        <w:numPr>
          <w:ilvl w:val="0"/>
          <w:numId w:val="1"/>
        </w:numPr>
        <w:tabs>
          <w:tab w:val="clear" w:pos="720"/>
          <w:tab w:val="left" w:pos="453" w:leader="none"/>
        </w:tabs>
        <w:spacing w:lineRule="auto" w:line="240" w:before="0" w:after="0"/>
        <w:ind w:hanging="430" w:left="453" w:right="0"/>
        <w:jc w:val="left"/>
        <w:rPr/>
      </w:pPr>
      <w:bookmarkStart w:id="1" w:name="Change_Management"/>
      <w:bookmarkEnd w:id="1"/>
      <w:r>
        <w:rPr/>
        <w:t>Change</w:t>
      </w:r>
      <w:r>
        <w:rPr>
          <w:spacing w:val="19"/>
        </w:rPr>
        <w:t xml:space="preserve"> </w:t>
      </w:r>
      <w:r>
        <w:rPr>
          <w:spacing w:val="-2"/>
        </w:rPr>
        <w:t>Management</w:t>
      </w:r>
    </w:p>
    <w:p>
      <w:pPr>
        <w:pStyle w:val="BodyText"/>
        <w:spacing w:before="108" w:after="0"/>
        <w:rPr>
          <w:b/>
          <w:sz w:val="28"/>
        </w:rPr>
      </w:pPr>
      <w:r>
        <w:rPr>
          <w:b/>
          <w:sz w:val="28"/>
        </w:rPr>
      </w:r>
    </w:p>
    <w:p>
      <w:pPr>
        <w:pStyle w:val="BodyText"/>
        <w:spacing w:lineRule="auto" w:line="415"/>
        <w:ind w:left="23" w:right="588"/>
        <w:jc w:val="both"/>
        <w:rPr/>
      </w:pPr>
      <w:r>
        <w:rPr/>
        <w:t>Quenchbliss’s</w:t>
      </w:r>
      <w:r>
        <w:rPr>
          <w:spacing w:val="-7"/>
        </w:rPr>
        <w:t xml:space="preserve"> </w:t>
      </w:r>
      <w:r>
        <w:rPr/>
        <w:t>expansion</w:t>
      </w:r>
      <w:r>
        <w:rPr>
          <w:spacing w:val="-7"/>
        </w:rPr>
        <w:t xml:space="preserve"> </w:t>
      </w:r>
      <w:r>
        <w:rPr/>
        <w:t>into</w:t>
      </w:r>
      <w:r>
        <w:rPr>
          <w:spacing w:val="-7"/>
        </w:rPr>
        <w:t xml:space="preserve"> </w:t>
      </w:r>
      <w:r>
        <w:rPr/>
        <w:t>Jamaica</w:t>
      </w:r>
      <w:r>
        <w:rPr>
          <w:spacing w:val="-7"/>
        </w:rPr>
        <w:t xml:space="preserve"> </w:t>
      </w:r>
      <w:r>
        <w:rPr/>
        <w:t>and</w:t>
      </w:r>
      <w:r>
        <w:rPr>
          <w:spacing w:val="-7"/>
        </w:rPr>
        <w:t xml:space="preserve"> </w:t>
      </w:r>
      <w:r>
        <w:rPr/>
        <w:t>the</w:t>
      </w:r>
      <w:r>
        <w:rPr>
          <w:spacing w:val="-7"/>
        </w:rPr>
        <w:t xml:space="preserve"> </w:t>
      </w:r>
      <w:r>
        <w:rPr/>
        <w:t>Dominican</w:t>
      </w:r>
      <w:r>
        <w:rPr>
          <w:spacing w:val="-7"/>
        </w:rPr>
        <w:t xml:space="preserve"> </w:t>
      </w:r>
      <w:r>
        <w:rPr/>
        <w:t>Republic,</w:t>
      </w:r>
      <w:r>
        <w:rPr>
          <w:spacing w:val="-7"/>
        </w:rPr>
        <w:t xml:space="preserve"> </w:t>
      </w:r>
      <w:r>
        <w:rPr/>
        <w:t>as</w:t>
      </w:r>
      <w:r>
        <w:rPr>
          <w:spacing w:val="-7"/>
        </w:rPr>
        <w:t xml:space="preserve"> </w:t>
      </w:r>
      <w:r>
        <w:rPr/>
        <w:t>outlined</w:t>
      </w:r>
      <w:r>
        <w:rPr>
          <w:spacing w:val="-7"/>
        </w:rPr>
        <w:t xml:space="preserve"> </w:t>
      </w:r>
      <w:r>
        <w:rPr/>
        <w:t>in</w:t>
      </w:r>
      <w:r>
        <w:rPr>
          <w:spacing w:val="-7"/>
        </w:rPr>
        <w:t xml:space="preserve"> </w:t>
      </w:r>
      <w:r>
        <w:rPr/>
        <w:t>Touchstone 2, requires a structured change management approach to sustain employee motivation, which remains at risk despite improved turnover.</w:t>
      </w:r>
      <w:r>
        <w:rPr>
          <w:spacing w:val="40"/>
        </w:rPr>
        <w:t xml:space="preserve"> </w:t>
      </w:r>
      <w:r>
        <w:rPr/>
        <w:t>Kotter’s 8 Step Change Model, recommended in Touchstone 2, is the most effective framework due to its focus on creating a sense of ur</w:t>
      </w:r>
      <w:r>
        <w:rPr>
          <w:spacing w:val="-2"/>
        </w:rPr>
        <w:t>gency,</w:t>
      </w:r>
      <w:r>
        <w:rPr>
          <w:spacing w:val="-3"/>
        </w:rPr>
        <w:t xml:space="preserve"> </w:t>
      </w:r>
      <w:r>
        <w:rPr>
          <w:spacing w:val="-2"/>
        </w:rPr>
        <w:t>building</w:t>
      </w:r>
      <w:r>
        <w:rPr>
          <w:spacing w:val="-5"/>
        </w:rPr>
        <w:t xml:space="preserve"> </w:t>
      </w:r>
      <w:r>
        <w:rPr>
          <w:spacing w:val="-2"/>
        </w:rPr>
        <w:t>coalitions,</w:t>
      </w:r>
      <w:r>
        <w:rPr>
          <w:spacing w:val="-3"/>
        </w:rPr>
        <w:t xml:space="preserve"> </w:t>
      </w:r>
      <w:r>
        <w:rPr>
          <w:spacing w:val="-2"/>
        </w:rPr>
        <w:t>and</w:t>
      </w:r>
      <w:r>
        <w:rPr>
          <w:spacing w:val="-5"/>
        </w:rPr>
        <w:t xml:space="preserve"> </w:t>
      </w:r>
      <w:r>
        <w:rPr>
          <w:spacing w:val="-2"/>
        </w:rPr>
        <w:t>sustaining</w:t>
      </w:r>
      <w:r>
        <w:rPr>
          <w:spacing w:val="-5"/>
        </w:rPr>
        <w:t xml:space="preserve"> </w:t>
      </w:r>
      <w:r>
        <w:rPr>
          <w:spacing w:val="-2"/>
        </w:rPr>
        <w:t>change key</w:t>
      </w:r>
      <w:r>
        <w:rPr>
          <w:spacing w:val="-5"/>
        </w:rPr>
        <w:t xml:space="preserve"> </w:t>
      </w:r>
      <w:r>
        <w:rPr>
          <w:spacing w:val="-2"/>
        </w:rPr>
        <w:t>for</w:t>
      </w:r>
      <w:r>
        <w:rPr>
          <w:spacing w:val="-5"/>
        </w:rPr>
        <w:t xml:space="preserve"> </w:t>
      </w:r>
      <w:r>
        <w:rPr>
          <w:spacing w:val="-2"/>
        </w:rPr>
        <w:t>maintaining</w:t>
      </w:r>
      <w:r>
        <w:rPr>
          <w:spacing w:val="-5"/>
        </w:rPr>
        <w:t xml:space="preserve"> </w:t>
      </w:r>
      <w:r>
        <w:rPr>
          <w:spacing w:val="-2"/>
        </w:rPr>
        <w:t>motivation</w:t>
      </w:r>
      <w:r>
        <w:rPr>
          <w:spacing w:val="-5"/>
        </w:rPr>
        <w:t xml:space="preserve"> </w:t>
      </w:r>
      <w:r>
        <w:rPr>
          <w:spacing w:val="-2"/>
        </w:rPr>
        <w:t>during</w:t>
      </w:r>
      <w:r>
        <w:rPr>
          <w:spacing w:val="-5"/>
        </w:rPr>
        <w:t xml:space="preserve"> </w:t>
      </w:r>
      <w:r>
        <w:rPr>
          <w:spacing w:val="-2"/>
        </w:rPr>
        <w:t xml:space="preserve">rapid </w:t>
      </w:r>
      <w:r>
        <w:rPr/>
        <w:t xml:space="preserve">growth (Sophia Learning, </w:t>
      </w:r>
      <w:hyperlink w:anchor="_bookmark6">
        <w:r>
          <w:rPr>
            <w:rStyle w:val="ListLabel10"/>
            <w:color w:val="00FF00"/>
          </w:rPr>
          <w:t>n.d.-d</w:t>
        </w:r>
      </w:hyperlink>
      <w:r>
        <w:rPr/>
        <w:t>).</w:t>
      </w:r>
    </w:p>
    <w:p>
      <w:pPr>
        <w:pStyle w:val="BodyText"/>
        <w:spacing w:before="5" w:after="0"/>
        <w:ind w:left="374" w:right="0"/>
        <w:jc w:val="both"/>
        <w:rPr/>
      </w:pPr>
      <w:r>
        <w:rPr/>
        <w:t>The</w:t>
      </w:r>
      <w:r>
        <w:rPr>
          <w:spacing w:val="-8"/>
        </w:rPr>
        <w:t xml:space="preserve"> </w:t>
      </w:r>
      <w:r>
        <w:rPr/>
        <w:t>steps</w:t>
      </w:r>
      <w:r>
        <w:rPr>
          <w:spacing w:val="-8"/>
        </w:rPr>
        <w:t xml:space="preserve"> </w:t>
      </w:r>
      <w:r>
        <w:rPr/>
        <w:t>and</w:t>
      </w:r>
      <w:r>
        <w:rPr>
          <w:spacing w:val="-8"/>
        </w:rPr>
        <w:t xml:space="preserve"> </w:t>
      </w:r>
      <w:r>
        <w:rPr/>
        <w:t>specific</w:t>
      </w:r>
      <w:r>
        <w:rPr>
          <w:spacing w:val="-8"/>
        </w:rPr>
        <w:t xml:space="preserve"> </w:t>
      </w:r>
      <w:r>
        <w:rPr/>
        <w:t>actions</w:t>
      </w:r>
      <w:r>
        <w:rPr>
          <w:spacing w:val="-7"/>
        </w:rPr>
        <w:t xml:space="preserve"> </w:t>
      </w:r>
      <w:r>
        <w:rPr/>
        <w:t>for</w:t>
      </w:r>
      <w:r>
        <w:rPr>
          <w:spacing w:val="-8"/>
        </w:rPr>
        <w:t xml:space="preserve"> </w:t>
      </w:r>
      <w:r>
        <w:rPr/>
        <w:t>Quenchbliss</w:t>
      </w:r>
      <w:r>
        <w:rPr>
          <w:spacing w:val="-8"/>
        </w:rPr>
        <w:t xml:space="preserve"> </w:t>
      </w:r>
      <w:r>
        <w:rPr/>
        <w:t>are</w:t>
      </w:r>
      <w:r>
        <w:rPr>
          <w:spacing w:val="-8"/>
        </w:rPr>
        <w:t xml:space="preserve"> </w:t>
      </w:r>
      <w:r>
        <w:rPr/>
        <w:t>as</w:t>
      </w:r>
      <w:r>
        <w:rPr>
          <w:spacing w:val="-7"/>
        </w:rPr>
        <w:t xml:space="preserve"> </w:t>
      </w:r>
      <w:r>
        <w:rPr>
          <w:spacing w:val="-2"/>
        </w:rPr>
        <w:t>follows:</w:t>
      </w:r>
    </w:p>
    <w:p>
      <w:pPr>
        <w:pStyle w:val="BodyText"/>
        <w:spacing w:before="125" w:after="0"/>
        <w:rPr/>
      </w:pPr>
      <w:r>
        <w:rPr/>
      </w:r>
    </w:p>
    <w:p>
      <w:pPr>
        <w:pStyle w:val="ListParagraph"/>
        <w:numPr>
          <w:ilvl w:val="1"/>
          <w:numId w:val="1"/>
        </w:numPr>
        <w:tabs>
          <w:tab w:val="clear" w:pos="720"/>
          <w:tab w:val="left" w:pos="608" w:leader="none"/>
        </w:tabs>
        <w:spacing w:lineRule="auto" w:line="415" w:before="0" w:after="0"/>
        <w:ind w:hanging="297" w:left="608" w:right="588"/>
        <w:jc w:val="left"/>
        <w:rPr>
          <w:sz w:val="24"/>
        </w:rPr>
      </w:pPr>
      <w:r>
        <w:rPr>
          <w:i/>
          <w:sz w:val="24"/>
        </w:rPr>
        <w:t>Create Urgency</w:t>
      </w:r>
      <w:r>
        <w:rPr>
          <w:sz w:val="24"/>
        </w:rPr>
        <w:t>:</w:t>
      </w:r>
      <w:r>
        <w:rPr>
          <w:spacing w:val="40"/>
          <w:sz w:val="24"/>
        </w:rPr>
        <w:t xml:space="preserve"> </w:t>
      </w:r>
      <w:r>
        <w:rPr>
          <w:sz w:val="24"/>
        </w:rPr>
        <w:t>Highlight the expansion’s benefits,</w:t>
      </w:r>
      <w:r>
        <w:rPr>
          <w:spacing w:val="29"/>
          <w:sz w:val="24"/>
        </w:rPr>
        <w:t xml:space="preserve"> </w:t>
      </w:r>
      <w:r>
        <w:rPr>
          <w:sz w:val="24"/>
        </w:rPr>
        <w:t>such as job creation and market</w:t>
      </w:r>
      <w:r>
        <w:rPr>
          <w:spacing w:val="40"/>
          <w:sz w:val="24"/>
        </w:rPr>
        <w:t xml:space="preserve"> </w:t>
      </w:r>
      <w:r>
        <w:rPr>
          <w:sz w:val="24"/>
        </w:rPr>
        <w:t>growth, to rally employees around the vision.</w:t>
      </w:r>
    </w:p>
    <w:p>
      <w:pPr>
        <w:pStyle w:val="ListParagraph"/>
        <w:numPr>
          <w:ilvl w:val="1"/>
          <w:numId w:val="1"/>
        </w:numPr>
        <w:tabs>
          <w:tab w:val="clear" w:pos="720"/>
          <w:tab w:val="left" w:pos="608" w:leader="none"/>
        </w:tabs>
        <w:spacing w:lineRule="auto" w:line="415" w:before="201" w:after="0"/>
        <w:ind w:hanging="297" w:left="608" w:right="587"/>
        <w:jc w:val="left"/>
        <w:rPr>
          <w:sz w:val="24"/>
        </w:rPr>
      </w:pPr>
      <w:r>
        <w:rPr>
          <w:i/>
          <w:sz w:val="24"/>
        </w:rPr>
        <w:t>Form</w:t>
      </w:r>
      <w:r>
        <w:rPr>
          <w:i/>
          <w:spacing w:val="-5"/>
          <w:sz w:val="24"/>
        </w:rPr>
        <w:t xml:space="preserve"> </w:t>
      </w:r>
      <w:r>
        <w:rPr>
          <w:i/>
          <w:sz w:val="24"/>
        </w:rPr>
        <w:t>a</w:t>
      </w:r>
      <w:r>
        <w:rPr>
          <w:i/>
          <w:spacing w:val="-5"/>
          <w:sz w:val="24"/>
        </w:rPr>
        <w:t xml:space="preserve"> </w:t>
      </w:r>
      <w:r>
        <w:rPr>
          <w:i/>
          <w:sz w:val="24"/>
        </w:rPr>
        <w:t>Powerful</w:t>
      </w:r>
      <w:r>
        <w:rPr>
          <w:i/>
          <w:spacing w:val="-5"/>
          <w:sz w:val="24"/>
        </w:rPr>
        <w:t xml:space="preserve"> </w:t>
      </w:r>
      <w:r>
        <w:rPr>
          <w:i/>
          <w:sz w:val="24"/>
        </w:rPr>
        <w:t>Coalition</w:t>
      </w:r>
      <w:r>
        <w:rPr>
          <w:sz w:val="24"/>
        </w:rPr>
        <w:t>: Assemble</w:t>
      </w:r>
      <w:r>
        <w:rPr>
          <w:spacing w:val="-5"/>
          <w:sz w:val="24"/>
        </w:rPr>
        <w:t xml:space="preserve"> </w:t>
      </w:r>
      <w:r>
        <w:rPr>
          <w:sz w:val="24"/>
        </w:rPr>
        <w:t>a</w:t>
      </w:r>
      <w:r>
        <w:rPr>
          <w:spacing w:val="-5"/>
          <w:sz w:val="24"/>
        </w:rPr>
        <w:t xml:space="preserve"> </w:t>
      </w:r>
      <w:r>
        <w:rPr>
          <w:sz w:val="24"/>
        </w:rPr>
        <w:t>cross functional</w:t>
      </w:r>
      <w:r>
        <w:rPr>
          <w:spacing w:val="-5"/>
          <w:sz w:val="24"/>
        </w:rPr>
        <w:t xml:space="preserve"> </w:t>
      </w:r>
      <w:r>
        <w:rPr>
          <w:sz w:val="24"/>
        </w:rPr>
        <w:t>leadership</w:t>
      </w:r>
      <w:r>
        <w:rPr>
          <w:spacing w:val="-5"/>
          <w:sz w:val="24"/>
        </w:rPr>
        <w:t xml:space="preserve"> </w:t>
      </w:r>
      <w:r>
        <w:rPr>
          <w:sz w:val="24"/>
        </w:rPr>
        <w:t>team,</w:t>
      </w:r>
      <w:r>
        <w:rPr>
          <w:spacing w:val="-4"/>
          <w:sz w:val="24"/>
        </w:rPr>
        <w:t xml:space="preserve"> </w:t>
      </w:r>
      <w:r>
        <w:rPr>
          <w:sz w:val="24"/>
        </w:rPr>
        <w:t>reflecting</w:t>
      </w:r>
      <w:r>
        <w:rPr>
          <w:spacing w:val="-5"/>
          <w:sz w:val="24"/>
        </w:rPr>
        <w:t xml:space="preserve"> </w:t>
      </w:r>
      <w:r>
        <w:rPr>
          <w:sz w:val="24"/>
        </w:rPr>
        <w:t>the matrix structure from Touchstone 2, to champion the change.</w:t>
      </w:r>
    </w:p>
    <w:p>
      <w:pPr>
        <w:sectPr>
          <w:footerReference w:type="default" r:id="rId4"/>
          <w:footerReference w:type="first" r:id="rId5"/>
          <w:type w:val="nextPage"/>
          <w:pgSz w:w="11906" w:h="16838"/>
          <w:pgMar w:left="1417" w:right="850" w:gutter="0" w:header="0" w:top="1360" w:footer="863" w:bottom="1060"/>
          <w:pgNumType w:fmt="decimal"/>
          <w:formProt w:val="false"/>
          <w:textDirection w:val="lrTb"/>
          <w:docGrid w:type="default" w:linePitch="100" w:charSpace="4096"/>
        </w:sectPr>
        <w:pStyle w:val="ListParagraph"/>
        <w:numPr>
          <w:ilvl w:val="1"/>
          <w:numId w:val="1"/>
        </w:numPr>
        <w:tabs>
          <w:tab w:val="clear" w:pos="720"/>
          <w:tab w:val="left" w:pos="608" w:leader="none"/>
        </w:tabs>
        <w:spacing w:lineRule="auto" w:line="415" w:before="200" w:after="0"/>
        <w:ind w:hanging="297" w:left="608" w:right="588"/>
        <w:jc w:val="left"/>
        <w:rPr>
          <w:sz w:val="24"/>
        </w:rPr>
      </w:pPr>
      <w:r>
        <w:rPr>
          <w:i/>
          <w:sz w:val="24"/>
        </w:rPr>
        <w:t>Develop</w:t>
      </w:r>
      <w:r>
        <w:rPr>
          <w:i/>
          <w:spacing w:val="-15"/>
          <w:sz w:val="24"/>
        </w:rPr>
        <w:t xml:space="preserve"> </w:t>
      </w:r>
      <w:r>
        <w:rPr>
          <w:i/>
          <w:sz w:val="24"/>
        </w:rPr>
        <w:t>a</w:t>
      </w:r>
      <w:r>
        <w:rPr>
          <w:i/>
          <w:spacing w:val="-15"/>
          <w:sz w:val="24"/>
        </w:rPr>
        <w:t xml:space="preserve"> </w:t>
      </w:r>
      <w:r>
        <w:rPr>
          <w:i/>
          <w:sz w:val="24"/>
        </w:rPr>
        <w:t>Vision</w:t>
      </w:r>
      <w:r>
        <w:rPr>
          <w:i/>
          <w:spacing w:val="-15"/>
          <w:sz w:val="24"/>
        </w:rPr>
        <w:t xml:space="preserve"> </w:t>
      </w:r>
      <w:r>
        <w:rPr>
          <w:i/>
          <w:sz w:val="24"/>
        </w:rPr>
        <w:t>and</w:t>
      </w:r>
      <w:r>
        <w:rPr>
          <w:i/>
          <w:spacing w:val="-15"/>
          <w:sz w:val="24"/>
        </w:rPr>
        <w:t xml:space="preserve"> </w:t>
      </w:r>
      <w:r>
        <w:rPr>
          <w:i/>
          <w:sz w:val="24"/>
        </w:rPr>
        <w:t>Strategy</w:t>
      </w:r>
      <w:r>
        <w:rPr>
          <w:sz w:val="24"/>
        </w:rPr>
        <w:t>:</w:t>
      </w:r>
      <w:r>
        <w:rPr>
          <w:spacing w:val="-15"/>
          <w:sz w:val="24"/>
        </w:rPr>
        <w:t xml:space="preserve"> </w:t>
      </w:r>
      <w:r>
        <w:rPr>
          <w:sz w:val="24"/>
        </w:rPr>
        <w:t>Articulate</w:t>
      </w:r>
      <w:r>
        <w:rPr>
          <w:spacing w:val="-15"/>
          <w:sz w:val="24"/>
        </w:rPr>
        <w:t xml:space="preserve"> </w:t>
      </w:r>
      <w:r>
        <w:rPr>
          <w:sz w:val="24"/>
        </w:rPr>
        <w:t>a</w:t>
      </w:r>
      <w:r>
        <w:rPr>
          <w:spacing w:val="-15"/>
          <w:sz w:val="24"/>
        </w:rPr>
        <w:t xml:space="preserve"> </w:t>
      </w:r>
      <w:r>
        <w:rPr>
          <w:sz w:val="24"/>
        </w:rPr>
        <w:t>vision</w:t>
      </w:r>
      <w:r>
        <w:rPr>
          <w:spacing w:val="-15"/>
          <w:sz w:val="24"/>
        </w:rPr>
        <w:t xml:space="preserve"> </w:t>
      </w:r>
      <w:r>
        <w:rPr>
          <w:sz w:val="24"/>
        </w:rPr>
        <w:t>of</w:t>
      </w:r>
      <w:r>
        <w:rPr>
          <w:spacing w:val="-15"/>
          <w:sz w:val="24"/>
        </w:rPr>
        <w:t xml:space="preserve"> </w:t>
      </w:r>
      <w:r>
        <w:rPr>
          <w:sz w:val="24"/>
        </w:rPr>
        <w:t>becoming</w:t>
      </w:r>
      <w:r>
        <w:rPr>
          <w:spacing w:val="-15"/>
          <w:sz w:val="24"/>
        </w:rPr>
        <w:t xml:space="preserve"> </w:t>
      </w:r>
      <w:r>
        <w:rPr>
          <w:sz w:val="24"/>
        </w:rPr>
        <w:t>a</w:t>
      </w:r>
      <w:r>
        <w:rPr>
          <w:spacing w:val="-15"/>
          <w:sz w:val="24"/>
        </w:rPr>
        <w:t xml:space="preserve"> </w:t>
      </w:r>
      <w:r>
        <w:rPr>
          <w:sz w:val="24"/>
        </w:rPr>
        <w:t>leading</w:t>
      </w:r>
      <w:r>
        <w:rPr>
          <w:spacing w:val="-15"/>
          <w:sz w:val="24"/>
        </w:rPr>
        <w:t xml:space="preserve"> </w:t>
      </w:r>
      <w:r>
        <w:rPr>
          <w:sz w:val="24"/>
        </w:rPr>
        <w:t>craft</w:t>
      </w:r>
      <w:r>
        <w:rPr>
          <w:spacing w:val="-15"/>
          <w:sz w:val="24"/>
        </w:rPr>
        <w:t xml:space="preserve"> </w:t>
      </w:r>
      <w:r>
        <w:rPr>
          <w:sz w:val="24"/>
        </w:rPr>
        <w:t>soda</w:t>
      </w:r>
      <w:r>
        <w:rPr>
          <w:spacing w:val="-15"/>
          <w:sz w:val="24"/>
        </w:rPr>
        <w:t xml:space="preserve"> </w:t>
      </w:r>
      <w:r>
        <w:rPr>
          <w:sz w:val="24"/>
        </w:rPr>
        <w:t>brand in the Caribbean, with strategies like localized production.</w:t>
      </w:r>
    </w:p>
    <w:p>
      <w:pPr>
        <w:pStyle w:val="ListParagraph"/>
        <w:numPr>
          <w:ilvl w:val="1"/>
          <w:numId w:val="1"/>
        </w:numPr>
        <w:tabs>
          <w:tab w:val="clear" w:pos="720"/>
          <w:tab w:val="left" w:pos="608" w:leader="none"/>
        </w:tabs>
        <w:spacing w:lineRule="auto" w:line="415" w:before="77" w:after="0"/>
        <w:ind w:hanging="297" w:left="608" w:right="587"/>
        <w:jc w:val="left"/>
        <w:rPr>
          <w:sz w:val="24"/>
        </w:rPr>
      </w:pPr>
      <w:r>
        <w:rPr>
          <w:i/>
          <w:sz w:val="24"/>
        </w:rPr>
        <w:t>Communicate the Vision</w:t>
      </w:r>
      <w:r>
        <w:rPr>
          <w:sz w:val="24"/>
        </w:rPr>
        <w:t>:</w:t>
      </w:r>
      <w:r>
        <w:rPr>
          <w:spacing w:val="40"/>
          <w:sz w:val="24"/>
        </w:rPr>
        <w:t xml:space="preserve"> </w:t>
      </w:r>
      <w:r>
        <w:rPr>
          <w:sz w:val="24"/>
        </w:rPr>
        <w:t>Use town halls and internal newsletters to ensure all 80 em- ployees understand the vision and their roles.</w:t>
      </w:r>
    </w:p>
    <w:p>
      <w:pPr>
        <w:pStyle w:val="ListParagraph"/>
        <w:numPr>
          <w:ilvl w:val="1"/>
          <w:numId w:val="1"/>
        </w:numPr>
        <w:tabs>
          <w:tab w:val="clear" w:pos="720"/>
          <w:tab w:val="left" w:pos="608" w:leader="none"/>
        </w:tabs>
        <w:spacing w:lineRule="auto" w:line="415" w:before="201" w:after="0"/>
        <w:ind w:hanging="297" w:left="608" w:right="589"/>
        <w:jc w:val="left"/>
        <w:rPr>
          <w:sz w:val="24"/>
        </w:rPr>
      </w:pPr>
      <w:r>
        <w:rPr>
          <w:i/>
          <w:spacing w:val="-2"/>
          <w:sz w:val="24"/>
        </w:rPr>
        <w:t>Empower</w:t>
      </w:r>
      <w:r>
        <w:rPr>
          <w:i/>
          <w:spacing w:val="-9"/>
          <w:sz w:val="24"/>
        </w:rPr>
        <w:t xml:space="preserve"> </w:t>
      </w:r>
      <w:r>
        <w:rPr>
          <w:i/>
          <w:spacing w:val="-2"/>
          <w:sz w:val="24"/>
        </w:rPr>
        <w:t>Broad Based</w:t>
      </w:r>
      <w:r>
        <w:rPr>
          <w:i/>
          <w:spacing w:val="-9"/>
          <w:sz w:val="24"/>
        </w:rPr>
        <w:t xml:space="preserve"> </w:t>
      </w:r>
      <w:r>
        <w:rPr>
          <w:i/>
          <w:spacing w:val="-2"/>
          <w:sz w:val="24"/>
        </w:rPr>
        <w:t>Action</w:t>
      </w:r>
      <w:r>
        <w:rPr>
          <w:spacing w:val="-2"/>
          <w:sz w:val="24"/>
        </w:rPr>
        <w:t>:</w:t>
      </w:r>
      <w:r>
        <w:rPr>
          <w:spacing w:val="15"/>
          <w:sz w:val="24"/>
        </w:rPr>
        <w:t xml:space="preserve"> </w:t>
      </w:r>
      <w:r>
        <w:rPr>
          <w:spacing w:val="-2"/>
          <w:sz w:val="24"/>
        </w:rPr>
        <w:t>Remove</w:t>
      </w:r>
      <w:r>
        <w:rPr>
          <w:spacing w:val="-9"/>
          <w:sz w:val="24"/>
        </w:rPr>
        <w:t xml:space="preserve"> </w:t>
      </w:r>
      <w:r>
        <w:rPr>
          <w:spacing w:val="-2"/>
          <w:sz w:val="24"/>
        </w:rPr>
        <w:t>barriers</w:t>
      </w:r>
      <w:r>
        <w:rPr>
          <w:spacing w:val="-9"/>
          <w:sz w:val="24"/>
        </w:rPr>
        <w:t xml:space="preserve"> </w:t>
      </w:r>
      <w:r>
        <w:rPr>
          <w:spacing w:val="-2"/>
          <w:sz w:val="24"/>
        </w:rPr>
        <w:t>by</w:t>
      </w:r>
      <w:r>
        <w:rPr>
          <w:spacing w:val="-9"/>
          <w:sz w:val="24"/>
        </w:rPr>
        <w:t xml:space="preserve"> </w:t>
      </w:r>
      <w:r>
        <w:rPr>
          <w:spacing w:val="-2"/>
          <w:sz w:val="24"/>
        </w:rPr>
        <w:t>providing</w:t>
      </w:r>
      <w:r>
        <w:rPr>
          <w:spacing w:val="-9"/>
          <w:sz w:val="24"/>
        </w:rPr>
        <w:t xml:space="preserve"> </w:t>
      </w:r>
      <w:r>
        <w:rPr>
          <w:spacing w:val="-2"/>
          <w:sz w:val="24"/>
        </w:rPr>
        <w:t>training</w:t>
      </w:r>
      <w:r>
        <w:rPr>
          <w:spacing w:val="-9"/>
          <w:sz w:val="24"/>
        </w:rPr>
        <w:t xml:space="preserve"> </w:t>
      </w:r>
      <w:r>
        <w:rPr>
          <w:spacing w:val="-2"/>
          <w:sz w:val="24"/>
        </w:rPr>
        <w:t>on</w:t>
      </w:r>
      <w:r>
        <w:rPr>
          <w:spacing w:val="-9"/>
          <w:sz w:val="24"/>
        </w:rPr>
        <w:t xml:space="preserve"> </w:t>
      </w:r>
      <w:r>
        <w:rPr>
          <w:spacing w:val="-2"/>
          <w:sz w:val="24"/>
        </w:rPr>
        <w:t>Caribbean</w:t>
      </w:r>
      <w:r>
        <w:rPr>
          <w:spacing w:val="-9"/>
          <w:sz w:val="24"/>
        </w:rPr>
        <w:t xml:space="preserve"> </w:t>
      </w:r>
      <w:r>
        <w:rPr>
          <w:spacing w:val="-2"/>
          <w:sz w:val="24"/>
        </w:rPr>
        <w:t>mar</w:t>
      </w:r>
      <w:r>
        <w:rPr>
          <w:sz w:val="24"/>
        </w:rPr>
        <w:t>ket dynamics and empowering teams to make decisions.</w:t>
      </w:r>
    </w:p>
    <w:p>
      <w:pPr>
        <w:pStyle w:val="ListParagraph"/>
        <w:numPr>
          <w:ilvl w:val="1"/>
          <w:numId w:val="1"/>
        </w:numPr>
        <w:tabs>
          <w:tab w:val="clear" w:pos="720"/>
          <w:tab w:val="left" w:pos="608" w:leader="none"/>
        </w:tabs>
        <w:spacing w:lineRule="auto" w:line="415" w:before="200" w:after="0"/>
        <w:ind w:hanging="297" w:left="608" w:right="589"/>
        <w:jc w:val="left"/>
        <w:rPr>
          <w:sz w:val="24"/>
        </w:rPr>
      </w:pPr>
      <w:r>
        <w:rPr>
          <w:i/>
          <w:sz w:val="24"/>
        </w:rPr>
        <w:t>Generate Short Term Wins</w:t>
      </w:r>
      <w:r>
        <w:rPr>
          <w:sz w:val="24"/>
        </w:rPr>
        <w:t>:</w:t>
      </w:r>
      <w:r>
        <w:rPr>
          <w:spacing w:val="40"/>
          <w:sz w:val="24"/>
        </w:rPr>
        <w:t xml:space="preserve"> </w:t>
      </w:r>
      <w:r>
        <w:rPr>
          <w:sz w:val="24"/>
        </w:rPr>
        <w:t>Pilot a product launch in one Jamaican hotel, celebrating early successes to maintain motivation.</w:t>
      </w:r>
    </w:p>
    <w:p>
      <w:pPr>
        <w:pStyle w:val="ListParagraph"/>
        <w:numPr>
          <w:ilvl w:val="1"/>
          <w:numId w:val="1"/>
        </w:numPr>
        <w:tabs>
          <w:tab w:val="clear" w:pos="720"/>
          <w:tab w:val="left" w:pos="608" w:leader="none"/>
        </w:tabs>
        <w:spacing w:lineRule="auto" w:line="415" w:before="201" w:after="0"/>
        <w:ind w:hanging="297" w:left="608" w:right="587"/>
        <w:jc w:val="left"/>
        <w:rPr>
          <w:sz w:val="24"/>
        </w:rPr>
      </w:pPr>
      <w:r>
        <w:rPr>
          <w:i/>
          <w:sz w:val="24"/>
        </w:rPr>
        <w:t>Consolidate Gains and Produce More Change</w:t>
      </w:r>
      <w:r>
        <w:rPr>
          <w:sz w:val="24"/>
        </w:rPr>
        <w:t>:</w:t>
      </w:r>
      <w:r>
        <w:rPr>
          <w:spacing w:val="21"/>
          <w:sz w:val="24"/>
        </w:rPr>
        <w:t xml:space="preserve"> </w:t>
      </w:r>
      <w:r>
        <w:rPr>
          <w:sz w:val="24"/>
        </w:rPr>
        <w:t>Expand successful strategies to the Do- minican Republic, refining processes based on pilot feedback.</w:t>
      </w:r>
    </w:p>
    <w:p>
      <w:pPr>
        <w:pStyle w:val="ListParagraph"/>
        <w:numPr>
          <w:ilvl w:val="1"/>
          <w:numId w:val="1"/>
        </w:numPr>
        <w:tabs>
          <w:tab w:val="clear" w:pos="720"/>
          <w:tab w:val="left" w:pos="608" w:leader="none"/>
        </w:tabs>
        <w:spacing w:lineRule="auto" w:line="415" w:before="201" w:after="0"/>
        <w:ind w:hanging="297" w:left="608" w:right="588"/>
        <w:jc w:val="left"/>
        <w:rPr>
          <w:sz w:val="24"/>
        </w:rPr>
      </w:pPr>
      <w:r>
        <w:rPr>
          <w:i/>
          <w:sz w:val="24"/>
        </w:rPr>
        <w:t>Anchor</w:t>
      </w:r>
      <w:r>
        <w:rPr>
          <w:i/>
          <w:spacing w:val="-15"/>
          <w:sz w:val="24"/>
        </w:rPr>
        <w:t xml:space="preserve"> </w:t>
      </w:r>
      <w:r>
        <w:rPr>
          <w:i/>
          <w:sz w:val="24"/>
        </w:rPr>
        <w:t>Changes</w:t>
      </w:r>
      <w:r>
        <w:rPr>
          <w:i/>
          <w:spacing w:val="-15"/>
          <w:sz w:val="24"/>
        </w:rPr>
        <w:t xml:space="preserve"> </w:t>
      </w:r>
      <w:r>
        <w:rPr>
          <w:i/>
          <w:sz w:val="24"/>
        </w:rPr>
        <w:t>in</w:t>
      </w:r>
      <w:r>
        <w:rPr>
          <w:i/>
          <w:spacing w:val="-15"/>
          <w:sz w:val="24"/>
        </w:rPr>
        <w:t xml:space="preserve"> </w:t>
      </w:r>
      <w:r>
        <w:rPr>
          <w:i/>
          <w:sz w:val="24"/>
        </w:rPr>
        <w:t>the</w:t>
      </w:r>
      <w:r>
        <w:rPr>
          <w:i/>
          <w:spacing w:val="-15"/>
          <w:sz w:val="24"/>
        </w:rPr>
        <w:t xml:space="preserve"> </w:t>
      </w:r>
      <w:r>
        <w:rPr>
          <w:i/>
          <w:sz w:val="24"/>
        </w:rPr>
        <w:t>Culture</w:t>
      </w:r>
      <w:r>
        <w:rPr>
          <w:sz w:val="24"/>
        </w:rPr>
        <w:t>:</w:t>
      </w:r>
      <w:r>
        <w:rPr>
          <w:spacing w:val="-15"/>
          <w:sz w:val="24"/>
        </w:rPr>
        <w:t xml:space="preserve"> </w:t>
      </w:r>
      <w:r>
        <w:rPr>
          <w:sz w:val="24"/>
        </w:rPr>
        <w:t>Embed</w:t>
      </w:r>
      <w:r>
        <w:rPr>
          <w:spacing w:val="-15"/>
          <w:sz w:val="24"/>
        </w:rPr>
        <w:t xml:space="preserve"> </w:t>
      </w:r>
      <w:r>
        <w:rPr>
          <w:sz w:val="24"/>
        </w:rPr>
        <w:t>collaboration</w:t>
      </w:r>
      <w:r>
        <w:rPr>
          <w:spacing w:val="-15"/>
          <w:sz w:val="24"/>
        </w:rPr>
        <w:t xml:space="preserve"> </w:t>
      </w:r>
      <w:r>
        <w:rPr>
          <w:sz w:val="24"/>
        </w:rPr>
        <w:t>and</w:t>
      </w:r>
      <w:r>
        <w:rPr>
          <w:spacing w:val="-15"/>
          <w:sz w:val="24"/>
        </w:rPr>
        <w:t xml:space="preserve"> </w:t>
      </w:r>
      <w:r>
        <w:rPr>
          <w:sz w:val="24"/>
        </w:rPr>
        <w:t>adaptability</w:t>
      </w:r>
      <w:r>
        <w:rPr>
          <w:spacing w:val="-15"/>
          <w:sz w:val="24"/>
        </w:rPr>
        <w:t xml:space="preserve"> </w:t>
      </w:r>
      <w:r>
        <w:rPr>
          <w:sz w:val="24"/>
        </w:rPr>
        <w:t>into</w:t>
      </w:r>
      <w:r>
        <w:rPr>
          <w:spacing w:val="-15"/>
          <w:sz w:val="24"/>
        </w:rPr>
        <w:t xml:space="preserve"> </w:t>
      </w:r>
      <w:r>
        <w:rPr>
          <w:sz w:val="24"/>
        </w:rPr>
        <w:t xml:space="preserve">Quenchbliss’s culture through updated policies and recognition programs (Sophia Learning, </w:t>
      </w:r>
      <w:hyperlink w:anchor="_bookmark6">
        <w:r>
          <w:rPr>
            <w:rStyle w:val="ListLabel11"/>
            <w:color w:val="00FF00"/>
            <w:sz w:val="24"/>
          </w:rPr>
          <w:t>n.d.-d</w:t>
        </w:r>
      </w:hyperlink>
      <w:r>
        <w:rPr>
          <w:sz w:val="24"/>
        </w:rPr>
        <w:t>).</w:t>
      </w:r>
    </w:p>
    <w:p>
      <w:pPr>
        <w:pStyle w:val="BodyText"/>
        <w:spacing w:lineRule="auto" w:line="415" w:before="200" w:after="0"/>
        <w:ind w:firstLine="351" w:left="22" w:right="587"/>
        <w:jc w:val="both"/>
        <w:rPr/>
      </w:pPr>
      <w:r>
        <w:rPr/>
        <w:t>This</w:t>
      </w:r>
      <w:r>
        <w:rPr>
          <w:spacing w:val="-6"/>
        </w:rPr>
        <w:t xml:space="preserve"> </w:t>
      </w:r>
      <w:r>
        <w:rPr/>
        <w:t>model</w:t>
      </w:r>
      <w:r>
        <w:rPr>
          <w:spacing w:val="-6"/>
        </w:rPr>
        <w:t xml:space="preserve"> </w:t>
      </w:r>
      <w:r>
        <w:rPr/>
        <w:t>aligns</w:t>
      </w:r>
      <w:r>
        <w:rPr>
          <w:spacing w:val="-6"/>
        </w:rPr>
        <w:t xml:space="preserve"> </w:t>
      </w:r>
      <w:r>
        <w:rPr/>
        <w:t>with</w:t>
      </w:r>
      <w:r>
        <w:rPr>
          <w:spacing w:val="-6"/>
        </w:rPr>
        <w:t xml:space="preserve"> </w:t>
      </w:r>
      <w:r>
        <w:rPr/>
        <w:t>the</w:t>
      </w:r>
      <w:r>
        <w:rPr>
          <w:spacing w:val="-6"/>
        </w:rPr>
        <w:t xml:space="preserve"> </w:t>
      </w:r>
      <w:r>
        <w:rPr/>
        <w:t>matrix</w:t>
      </w:r>
      <w:r>
        <w:rPr>
          <w:spacing w:val="-6"/>
        </w:rPr>
        <w:t xml:space="preserve"> </w:t>
      </w:r>
      <w:r>
        <w:rPr/>
        <w:t>structure</w:t>
      </w:r>
      <w:r>
        <w:rPr>
          <w:spacing w:val="-6"/>
        </w:rPr>
        <w:t xml:space="preserve"> </w:t>
      </w:r>
      <w:r>
        <w:rPr/>
        <w:t>from</w:t>
      </w:r>
      <w:r>
        <w:rPr>
          <w:spacing w:val="-6"/>
        </w:rPr>
        <w:t xml:space="preserve"> </w:t>
      </w:r>
      <w:r>
        <w:rPr/>
        <w:t>Touchstone</w:t>
      </w:r>
      <w:r>
        <w:rPr>
          <w:spacing w:val="-6"/>
        </w:rPr>
        <w:t xml:space="preserve"> </w:t>
      </w:r>
      <w:r>
        <w:rPr/>
        <w:t>2,</w:t>
      </w:r>
      <w:r>
        <w:rPr>
          <w:spacing w:val="-6"/>
        </w:rPr>
        <w:t xml:space="preserve"> </w:t>
      </w:r>
      <w:r>
        <w:rPr/>
        <w:t>ensuring</w:t>
      </w:r>
      <w:r>
        <w:rPr>
          <w:spacing w:val="-6"/>
        </w:rPr>
        <w:t xml:space="preserve"> </w:t>
      </w:r>
      <w:r>
        <w:rPr/>
        <w:t>clear</w:t>
      </w:r>
      <w:r>
        <w:rPr>
          <w:spacing w:val="-6"/>
        </w:rPr>
        <w:t xml:space="preserve"> </w:t>
      </w:r>
      <w:r>
        <w:rPr/>
        <w:t>roles</w:t>
      </w:r>
      <w:r>
        <w:rPr>
          <w:spacing w:val="-6"/>
        </w:rPr>
        <w:t xml:space="preserve"> </w:t>
      </w:r>
      <w:r>
        <w:rPr/>
        <w:t>during expansion,</w:t>
      </w:r>
      <w:r>
        <w:rPr>
          <w:spacing w:val="-4"/>
        </w:rPr>
        <w:t xml:space="preserve"> </w:t>
      </w:r>
      <w:r>
        <w:rPr/>
        <w:t>and</w:t>
      </w:r>
      <w:r>
        <w:rPr>
          <w:spacing w:val="-5"/>
        </w:rPr>
        <w:t xml:space="preserve"> </w:t>
      </w:r>
      <w:r>
        <w:rPr/>
        <w:t>addresses</w:t>
      </w:r>
      <w:r>
        <w:rPr>
          <w:spacing w:val="-5"/>
        </w:rPr>
        <w:t xml:space="preserve"> </w:t>
      </w:r>
      <w:r>
        <w:rPr/>
        <w:t>motivation</w:t>
      </w:r>
      <w:r>
        <w:rPr>
          <w:spacing w:val="-5"/>
        </w:rPr>
        <w:t xml:space="preserve"> </w:t>
      </w:r>
      <w:r>
        <w:rPr/>
        <w:t>concerns</w:t>
      </w:r>
      <w:r>
        <w:rPr>
          <w:spacing w:val="-5"/>
        </w:rPr>
        <w:t xml:space="preserve"> </w:t>
      </w:r>
      <w:r>
        <w:rPr/>
        <w:t>by</w:t>
      </w:r>
      <w:r>
        <w:rPr>
          <w:spacing w:val="-5"/>
        </w:rPr>
        <w:t xml:space="preserve"> </w:t>
      </w:r>
      <w:r>
        <w:rPr/>
        <w:t>involving</w:t>
      </w:r>
      <w:r>
        <w:rPr>
          <w:spacing w:val="-5"/>
        </w:rPr>
        <w:t xml:space="preserve"> </w:t>
      </w:r>
      <w:r>
        <w:rPr/>
        <w:t>employees</w:t>
      </w:r>
      <w:r>
        <w:rPr>
          <w:spacing w:val="-5"/>
        </w:rPr>
        <w:t xml:space="preserve"> </w:t>
      </w:r>
      <w:r>
        <w:rPr/>
        <w:t>at</w:t>
      </w:r>
      <w:r>
        <w:rPr>
          <w:spacing w:val="-5"/>
        </w:rPr>
        <w:t xml:space="preserve"> </w:t>
      </w:r>
      <w:r>
        <w:rPr/>
        <w:t>every</w:t>
      </w:r>
      <w:r>
        <w:rPr>
          <w:spacing w:val="-5"/>
        </w:rPr>
        <w:t xml:space="preserve"> </w:t>
      </w:r>
      <w:r>
        <w:rPr/>
        <w:t>step,</w:t>
      </w:r>
      <w:r>
        <w:rPr>
          <w:spacing w:val="-4"/>
        </w:rPr>
        <w:t xml:space="preserve"> </w:t>
      </w:r>
      <w:r>
        <w:rPr/>
        <w:t>fostering ownership and engagement.</w:t>
      </w:r>
    </w:p>
    <w:p>
      <w:pPr>
        <w:pStyle w:val="BodyText"/>
        <w:spacing w:before="165" w:after="0"/>
        <w:rPr/>
      </w:pPr>
      <w:r>
        <w:rPr/>
      </w:r>
    </w:p>
    <w:p>
      <w:pPr>
        <w:pStyle w:val="Heading1"/>
        <w:numPr>
          <w:ilvl w:val="0"/>
          <w:numId w:val="1"/>
        </w:numPr>
        <w:tabs>
          <w:tab w:val="clear" w:pos="720"/>
          <w:tab w:val="left" w:pos="453" w:leader="none"/>
        </w:tabs>
        <w:spacing w:lineRule="auto" w:line="240" w:before="0" w:after="0"/>
        <w:ind w:hanging="431" w:left="453" w:right="0"/>
        <w:jc w:val="left"/>
        <w:rPr/>
      </w:pPr>
      <w:bookmarkStart w:id="2" w:name="Diversity_and_Cultural_Differences"/>
      <w:bookmarkEnd w:id="2"/>
      <w:r>
        <w:rPr/>
        <w:t>Diversity</w:t>
      </w:r>
      <w:r>
        <w:rPr>
          <w:spacing w:val="16"/>
        </w:rPr>
        <w:t xml:space="preserve"> </w:t>
      </w:r>
      <w:r>
        <w:rPr/>
        <w:t>and</w:t>
      </w:r>
      <w:r>
        <w:rPr>
          <w:spacing w:val="16"/>
        </w:rPr>
        <w:t xml:space="preserve"> </w:t>
      </w:r>
      <w:r>
        <w:rPr/>
        <w:t>Cultural</w:t>
      </w:r>
      <w:r>
        <w:rPr>
          <w:spacing w:val="16"/>
        </w:rPr>
        <w:t xml:space="preserve"> </w:t>
      </w:r>
      <w:r>
        <w:rPr>
          <w:spacing w:val="-2"/>
        </w:rPr>
        <w:t>Differences</w:t>
      </w:r>
    </w:p>
    <w:p>
      <w:pPr>
        <w:pStyle w:val="BodyText"/>
        <w:spacing w:before="108" w:after="0"/>
        <w:rPr>
          <w:b/>
          <w:sz w:val="28"/>
        </w:rPr>
      </w:pPr>
      <w:r>
        <w:rPr>
          <w:b/>
          <w:sz w:val="28"/>
        </w:rPr>
      </w:r>
    </w:p>
    <w:p>
      <w:pPr>
        <w:pStyle w:val="BodyText"/>
        <w:spacing w:lineRule="auto" w:line="415"/>
        <w:ind w:left="22" w:right="588"/>
        <w:jc w:val="both"/>
        <w:rPr/>
      </w:pPr>
      <w:r>
        <w:rPr/>
        <w:t>Quenchbliss’s</w:t>
      </w:r>
      <w:r>
        <w:rPr>
          <w:spacing w:val="-1"/>
        </w:rPr>
        <w:t xml:space="preserve"> </w:t>
      </w:r>
      <w:r>
        <w:rPr/>
        <w:t>expansion</w:t>
      </w:r>
      <w:r>
        <w:rPr>
          <w:spacing w:val="-1"/>
        </w:rPr>
        <w:t xml:space="preserve"> </w:t>
      </w:r>
      <w:r>
        <w:rPr/>
        <w:t>into</w:t>
      </w:r>
      <w:r>
        <w:rPr>
          <w:spacing w:val="-1"/>
        </w:rPr>
        <w:t xml:space="preserve"> </w:t>
      </w:r>
      <w:r>
        <w:rPr/>
        <w:t>Jamaica</w:t>
      </w:r>
      <w:r>
        <w:rPr>
          <w:spacing w:val="-1"/>
        </w:rPr>
        <w:t xml:space="preserve"> </w:t>
      </w:r>
      <w:r>
        <w:rPr/>
        <w:t>and</w:t>
      </w:r>
      <w:r>
        <w:rPr>
          <w:spacing w:val="-1"/>
        </w:rPr>
        <w:t xml:space="preserve"> </w:t>
      </w:r>
      <w:r>
        <w:rPr/>
        <w:t>the</w:t>
      </w:r>
      <w:r>
        <w:rPr>
          <w:spacing w:val="-1"/>
        </w:rPr>
        <w:t xml:space="preserve"> </w:t>
      </w:r>
      <w:r>
        <w:rPr/>
        <w:t>Dominican</w:t>
      </w:r>
      <w:r>
        <w:rPr>
          <w:spacing w:val="-1"/>
        </w:rPr>
        <w:t xml:space="preserve"> </w:t>
      </w:r>
      <w:r>
        <w:rPr/>
        <w:t>Republic</w:t>
      </w:r>
      <w:r>
        <w:rPr>
          <w:spacing w:val="-1"/>
        </w:rPr>
        <w:t xml:space="preserve"> </w:t>
      </w:r>
      <w:r>
        <w:rPr/>
        <w:t>introduces</w:t>
      </w:r>
      <w:r>
        <w:rPr>
          <w:spacing w:val="-1"/>
        </w:rPr>
        <w:t xml:space="preserve"> </w:t>
      </w:r>
      <w:r>
        <w:rPr/>
        <w:t>cultural</w:t>
      </w:r>
      <w:r>
        <w:rPr>
          <w:spacing w:val="-1"/>
        </w:rPr>
        <w:t xml:space="preserve"> </w:t>
      </w:r>
      <w:r>
        <w:rPr/>
        <w:t>differ- ences</w:t>
      </w:r>
      <w:r>
        <w:rPr>
          <w:spacing w:val="-15"/>
        </w:rPr>
        <w:t xml:space="preserve"> </w:t>
      </w:r>
      <w:r>
        <w:rPr/>
        <w:t>that</w:t>
      </w:r>
      <w:r>
        <w:rPr>
          <w:spacing w:val="-15"/>
        </w:rPr>
        <w:t xml:space="preserve"> </w:t>
      </w:r>
      <w:r>
        <w:rPr/>
        <w:t>may</w:t>
      </w:r>
      <w:r>
        <w:rPr>
          <w:spacing w:val="-15"/>
        </w:rPr>
        <w:t xml:space="preserve"> </w:t>
      </w:r>
      <w:r>
        <w:rPr/>
        <w:t>impact</w:t>
      </w:r>
      <w:r>
        <w:rPr>
          <w:spacing w:val="-15"/>
        </w:rPr>
        <w:t xml:space="preserve"> </w:t>
      </w:r>
      <w:r>
        <w:rPr/>
        <w:t>team</w:t>
      </w:r>
      <w:r>
        <w:rPr>
          <w:spacing w:val="-15"/>
        </w:rPr>
        <w:t xml:space="preserve"> </w:t>
      </w:r>
      <w:r>
        <w:rPr/>
        <w:t>cohesion,</w:t>
      </w:r>
      <w:r>
        <w:rPr>
          <w:spacing w:val="-14"/>
        </w:rPr>
        <w:t xml:space="preserve"> </w:t>
      </w:r>
      <w:r>
        <w:rPr/>
        <w:t>especially</w:t>
      </w:r>
      <w:r>
        <w:rPr>
          <w:spacing w:val="-15"/>
        </w:rPr>
        <w:t xml:space="preserve"> </w:t>
      </w:r>
      <w:r>
        <w:rPr/>
        <w:t>in</w:t>
      </w:r>
      <w:r>
        <w:rPr>
          <w:spacing w:val="-15"/>
        </w:rPr>
        <w:t xml:space="preserve"> </w:t>
      </w:r>
      <w:r>
        <w:rPr/>
        <w:t>crossfunctional</w:t>
      </w:r>
      <w:r>
        <w:rPr>
          <w:spacing w:val="-15"/>
        </w:rPr>
        <w:t xml:space="preserve"> </w:t>
      </w:r>
      <w:r>
        <w:rPr/>
        <w:t>teams.</w:t>
      </w:r>
      <w:r>
        <w:rPr>
          <w:spacing w:val="2"/>
        </w:rPr>
        <w:t xml:space="preserve"> </w:t>
      </w:r>
      <w:r>
        <w:rPr/>
        <w:t>Hofstede’s</w:t>
      </w:r>
      <w:r>
        <w:rPr>
          <w:spacing w:val="-15"/>
        </w:rPr>
        <w:t xml:space="preserve"> </w:t>
      </w:r>
      <w:r>
        <w:rPr/>
        <w:t>Cultural Dimensions</w:t>
      </w:r>
      <w:r>
        <w:rPr>
          <w:spacing w:val="-5"/>
        </w:rPr>
        <w:t xml:space="preserve"> </w:t>
      </w:r>
      <w:r>
        <w:rPr/>
        <w:t>framework</w:t>
      </w:r>
      <w:r>
        <w:rPr>
          <w:spacing w:val="-5"/>
        </w:rPr>
        <w:t xml:space="preserve"> </w:t>
      </w:r>
      <w:r>
        <w:rPr/>
        <w:t>helps</w:t>
      </w:r>
      <w:r>
        <w:rPr>
          <w:spacing w:val="-5"/>
        </w:rPr>
        <w:t xml:space="preserve"> </w:t>
      </w:r>
      <w:r>
        <w:rPr/>
        <w:t>analyze</w:t>
      </w:r>
      <w:r>
        <w:rPr>
          <w:spacing w:val="-5"/>
        </w:rPr>
        <w:t xml:space="preserve"> </w:t>
      </w:r>
      <w:r>
        <w:rPr/>
        <w:t>these</w:t>
      </w:r>
      <w:r>
        <w:rPr>
          <w:spacing w:val="-5"/>
        </w:rPr>
        <w:t xml:space="preserve"> </w:t>
      </w:r>
      <w:r>
        <w:rPr/>
        <w:t>differences. Jamaica</w:t>
      </w:r>
      <w:r>
        <w:rPr>
          <w:spacing w:val="-5"/>
        </w:rPr>
        <w:t xml:space="preserve"> </w:t>
      </w:r>
      <w:r>
        <w:rPr/>
        <w:t>scores</w:t>
      </w:r>
      <w:r>
        <w:rPr>
          <w:spacing w:val="-5"/>
        </w:rPr>
        <w:t xml:space="preserve"> </w:t>
      </w:r>
      <w:r>
        <w:rPr/>
        <w:t>high</w:t>
      </w:r>
      <w:r>
        <w:rPr>
          <w:spacing w:val="-5"/>
        </w:rPr>
        <w:t xml:space="preserve"> </w:t>
      </w:r>
      <w:r>
        <w:rPr/>
        <w:t>on</w:t>
      </w:r>
      <w:r>
        <w:rPr>
          <w:spacing w:val="-5"/>
        </w:rPr>
        <w:t xml:space="preserve"> </w:t>
      </w:r>
      <w:r>
        <w:rPr/>
        <w:t>individualism (39),</w:t>
      </w:r>
      <w:r>
        <w:rPr>
          <w:spacing w:val="-11"/>
        </w:rPr>
        <w:t xml:space="preserve"> </w:t>
      </w:r>
      <w:r>
        <w:rPr/>
        <w:t>valuing</w:t>
      </w:r>
      <w:r>
        <w:rPr>
          <w:spacing w:val="-11"/>
        </w:rPr>
        <w:t xml:space="preserve"> </w:t>
      </w:r>
      <w:r>
        <w:rPr/>
        <w:t>personal</w:t>
      </w:r>
      <w:r>
        <w:rPr>
          <w:spacing w:val="-11"/>
        </w:rPr>
        <w:t xml:space="preserve"> </w:t>
      </w:r>
      <w:r>
        <w:rPr/>
        <w:t>achievement,</w:t>
      </w:r>
      <w:r>
        <w:rPr>
          <w:spacing w:val="-10"/>
        </w:rPr>
        <w:t xml:space="preserve"> </w:t>
      </w:r>
      <w:r>
        <w:rPr/>
        <w:t>whereas</w:t>
      </w:r>
      <w:r>
        <w:rPr>
          <w:spacing w:val="-11"/>
        </w:rPr>
        <w:t xml:space="preserve"> </w:t>
      </w:r>
      <w:r>
        <w:rPr/>
        <w:t>the</w:t>
      </w:r>
      <w:r>
        <w:rPr>
          <w:spacing w:val="-11"/>
        </w:rPr>
        <w:t xml:space="preserve"> </w:t>
      </w:r>
      <w:r>
        <w:rPr/>
        <w:t>Dominican</w:t>
      </w:r>
      <w:r>
        <w:rPr>
          <w:spacing w:val="-11"/>
        </w:rPr>
        <w:t xml:space="preserve"> </w:t>
      </w:r>
      <w:r>
        <w:rPr/>
        <w:t>Republic</w:t>
      </w:r>
      <w:r>
        <w:rPr>
          <w:spacing w:val="-11"/>
        </w:rPr>
        <w:t xml:space="preserve"> </w:t>
      </w:r>
      <w:r>
        <w:rPr/>
        <w:t>is</w:t>
      </w:r>
      <w:r>
        <w:rPr>
          <w:spacing w:val="-11"/>
        </w:rPr>
        <w:t xml:space="preserve"> </w:t>
      </w:r>
      <w:r>
        <w:rPr/>
        <w:t>more</w:t>
      </w:r>
      <w:r>
        <w:rPr>
          <w:spacing w:val="-11"/>
        </w:rPr>
        <w:t xml:space="preserve"> </w:t>
      </w:r>
      <w:r>
        <w:rPr/>
        <w:t>collectivist</w:t>
      </w:r>
      <w:r>
        <w:rPr>
          <w:spacing w:val="-11"/>
        </w:rPr>
        <w:t xml:space="preserve"> </w:t>
      </w:r>
      <w:r>
        <w:rPr/>
        <w:t>(30), prioritizing group harmony.</w:t>
      </w:r>
      <w:r>
        <w:rPr>
          <w:spacing w:val="35"/>
        </w:rPr>
        <w:t xml:space="preserve"> </w:t>
      </w:r>
      <w:r>
        <w:rPr/>
        <w:t>Jamaica has a lower power distance (45) compared to the Dominican Republic (65), indicating greater acceptance of hierarchical authority in the latter.</w:t>
      </w:r>
      <w:r>
        <w:rPr>
          <w:spacing w:val="29"/>
        </w:rPr>
        <w:t xml:space="preserve"> </w:t>
      </w:r>
      <w:r>
        <w:rPr/>
        <w:t xml:space="preserve">Both score high on masculinity (Jamaica: 68, Dominican Republic: 65), emphasizing competition, </w:t>
      </w:r>
      <w:r>
        <w:rPr>
          <w:spacing w:val="-2"/>
        </w:rPr>
        <w:t>but</w:t>
      </w:r>
      <w:r>
        <w:rPr>
          <w:spacing w:val="-5"/>
        </w:rPr>
        <w:t xml:space="preserve"> </w:t>
      </w:r>
      <w:r>
        <w:rPr>
          <w:spacing w:val="-2"/>
        </w:rPr>
        <w:t>Jamaica’s</w:t>
      </w:r>
      <w:r>
        <w:rPr>
          <w:spacing w:val="-5"/>
        </w:rPr>
        <w:t xml:space="preserve"> </w:t>
      </w:r>
      <w:r>
        <w:rPr>
          <w:spacing w:val="-2"/>
        </w:rPr>
        <w:t>uncertainty</w:t>
      </w:r>
      <w:r>
        <w:rPr>
          <w:spacing w:val="-5"/>
        </w:rPr>
        <w:t xml:space="preserve"> </w:t>
      </w:r>
      <w:r>
        <w:rPr>
          <w:spacing w:val="-2"/>
        </w:rPr>
        <w:t>avoidance</w:t>
      </w:r>
      <w:r>
        <w:rPr>
          <w:spacing w:val="-5"/>
        </w:rPr>
        <w:t xml:space="preserve"> </w:t>
      </w:r>
      <w:r>
        <w:rPr>
          <w:spacing w:val="-2"/>
        </w:rPr>
        <w:t>(13)</w:t>
      </w:r>
      <w:r>
        <w:rPr>
          <w:spacing w:val="-5"/>
        </w:rPr>
        <w:t xml:space="preserve"> </w:t>
      </w:r>
      <w:r>
        <w:rPr>
          <w:spacing w:val="-2"/>
        </w:rPr>
        <w:t>is</w:t>
      </w:r>
      <w:r>
        <w:rPr>
          <w:spacing w:val="-5"/>
        </w:rPr>
        <w:t xml:space="preserve"> </w:t>
      </w:r>
      <w:r>
        <w:rPr>
          <w:spacing w:val="-2"/>
        </w:rPr>
        <w:t>lower</w:t>
      </w:r>
      <w:r>
        <w:rPr>
          <w:spacing w:val="-5"/>
        </w:rPr>
        <w:t xml:space="preserve"> </w:t>
      </w:r>
      <w:r>
        <w:rPr>
          <w:spacing w:val="-2"/>
        </w:rPr>
        <w:t>than</w:t>
      </w:r>
      <w:r>
        <w:rPr>
          <w:spacing w:val="-5"/>
        </w:rPr>
        <w:t xml:space="preserve"> </w:t>
      </w:r>
      <w:r>
        <w:rPr>
          <w:spacing w:val="-2"/>
        </w:rPr>
        <w:t>the</w:t>
      </w:r>
      <w:r>
        <w:rPr>
          <w:spacing w:val="-5"/>
        </w:rPr>
        <w:t xml:space="preserve"> </w:t>
      </w:r>
      <w:r>
        <w:rPr>
          <w:spacing w:val="-2"/>
        </w:rPr>
        <w:t>Dominican</w:t>
      </w:r>
      <w:r>
        <w:rPr>
          <w:spacing w:val="-5"/>
        </w:rPr>
        <w:t xml:space="preserve"> </w:t>
      </w:r>
      <w:r>
        <w:rPr>
          <w:spacing w:val="-2"/>
        </w:rPr>
        <w:t>Republic’s</w:t>
      </w:r>
      <w:r>
        <w:rPr>
          <w:spacing w:val="-5"/>
        </w:rPr>
        <w:t xml:space="preserve"> </w:t>
      </w:r>
      <w:r>
        <w:rPr>
          <w:spacing w:val="-2"/>
        </w:rPr>
        <w:t>(45), suggest</w:t>
      </w:r>
      <w:r>
        <w:rPr/>
        <w:t xml:space="preserve">ing greater comfort with ambiguity (Sophia Learning, </w:t>
      </w:r>
      <w:hyperlink w:anchor="_bookmark4">
        <w:r>
          <w:rPr>
            <w:rStyle w:val="ListLabel10"/>
            <w:color w:val="00FF00"/>
          </w:rPr>
          <w:t>n.d.-b</w:t>
        </w:r>
      </w:hyperlink>
      <w:r>
        <w:rPr/>
        <w:t>).</w:t>
      </w:r>
    </w:p>
    <w:p>
      <w:pPr>
        <w:sectPr>
          <w:footerReference w:type="default" r:id="rId6"/>
          <w:footerReference w:type="first" r:id="rId7"/>
          <w:type w:val="nextPage"/>
          <w:pgSz w:w="11906" w:h="16838"/>
          <w:pgMar w:left="1417" w:right="850" w:gutter="0" w:header="0" w:top="1360" w:footer="863" w:bottom="1060"/>
          <w:pgNumType w:fmt="decimal"/>
          <w:formProt w:val="false"/>
          <w:textDirection w:val="lrTb"/>
          <w:docGrid w:type="default" w:linePitch="100" w:charSpace="4096"/>
        </w:sectPr>
        <w:pStyle w:val="BodyText"/>
        <w:spacing w:lineRule="auto" w:line="415" w:before="7" w:after="0"/>
        <w:ind w:firstLine="351" w:left="22" w:right="137"/>
        <w:rPr/>
      </w:pPr>
      <w:r>
        <w:rPr>
          <w:spacing w:val="-2"/>
        </w:rPr>
        <w:t>Specific</w:t>
      </w:r>
      <w:r>
        <w:rPr>
          <w:spacing w:val="-10"/>
        </w:rPr>
        <w:t xml:space="preserve"> </w:t>
      </w:r>
      <w:r>
        <w:rPr>
          <w:spacing w:val="-2"/>
        </w:rPr>
        <w:t>differences</w:t>
      </w:r>
      <w:r>
        <w:rPr>
          <w:spacing w:val="-10"/>
        </w:rPr>
        <w:t xml:space="preserve"> </w:t>
      </w:r>
      <w:r>
        <w:rPr>
          <w:spacing w:val="-2"/>
        </w:rPr>
        <w:t>include</w:t>
      </w:r>
      <w:r>
        <w:rPr>
          <w:spacing w:val="-10"/>
        </w:rPr>
        <w:t xml:space="preserve"> </w:t>
      </w:r>
      <w:r>
        <w:rPr>
          <w:spacing w:val="-2"/>
        </w:rPr>
        <w:t>labor</w:t>
      </w:r>
      <w:r>
        <w:rPr>
          <w:spacing w:val="-10"/>
        </w:rPr>
        <w:t xml:space="preserve"> </w:t>
      </w:r>
      <w:r>
        <w:rPr>
          <w:spacing w:val="-2"/>
        </w:rPr>
        <w:t>norms.</w:t>
      </w:r>
      <w:r>
        <w:rPr>
          <w:spacing w:val="18"/>
        </w:rPr>
        <w:t xml:space="preserve"> </w:t>
      </w:r>
      <w:r>
        <w:rPr>
          <w:spacing w:val="-2"/>
        </w:rPr>
        <w:t>Jamaica’s</w:t>
      </w:r>
      <w:r>
        <w:rPr>
          <w:spacing w:val="-10"/>
        </w:rPr>
        <w:t xml:space="preserve"> </w:t>
      </w:r>
      <w:r>
        <w:rPr>
          <w:spacing w:val="-2"/>
        </w:rPr>
        <w:t>minimum</w:t>
      </w:r>
      <w:r>
        <w:rPr>
          <w:spacing w:val="-10"/>
        </w:rPr>
        <w:t xml:space="preserve"> </w:t>
      </w:r>
      <w:r>
        <w:rPr>
          <w:spacing w:val="-2"/>
        </w:rPr>
        <w:t>wage</w:t>
      </w:r>
      <w:r>
        <w:rPr>
          <w:spacing w:val="-10"/>
        </w:rPr>
        <w:t xml:space="preserve"> </w:t>
      </w:r>
      <w:r>
        <w:rPr>
          <w:spacing w:val="-2"/>
        </w:rPr>
        <w:t>is</w:t>
      </w:r>
      <w:r>
        <w:rPr>
          <w:spacing w:val="-10"/>
        </w:rPr>
        <w:t xml:space="preserve"> </w:t>
      </w:r>
      <w:r>
        <w:rPr>
          <w:spacing w:val="-2"/>
        </w:rPr>
        <w:t>approximately</w:t>
      </w:r>
      <w:r>
        <w:rPr>
          <w:spacing w:val="-10"/>
        </w:rPr>
        <w:t xml:space="preserve"> </w:t>
      </w:r>
      <w:r>
        <w:rPr>
          <w:spacing w:val="-2"/>
        </w:rPr>
        <w:t xml:space="preserve">$1.50/hour, </w:t>
      </w:r>
      <w:r>
        <w:rPr/>
        <w:t>with a mandatory two week vacation,</w:t>
      </w:r>
      <w:r>
        <w:rPr>
          <w:spacing w:val="20"/>
        </w:rPr>
        <w:t xml:space="preserve"> </w:t>
      </w:r>
      <w:r>
        <w:rPr/>
        <w:t>while the Dominican Republic’s is $1.20/hour,</w:t>
      </w:r>
      <w:r>
        <w:rPr>
          <w:spacing w:val="20"/>
        </w:rPr>
        <w:t xml:space="preserve"> </w:t>
      </w:r>
      <w:r>
        <w:rPr/>
        <w:t>with 14</w:t>
      </w:r>
      <w:r>
        <w:rPr>
          <w:spacing w:val="80"/>
        </w:rPr>
        <w:t xml:space="preserve"> </w:t>
      </w:r>
      <w:r>
        <w:rPr/>
        <w:t xml:space="preserve">days of vacation (World Bank, </w:t>
      </w:r>
      <w:hyperlink w:anchor="_bookmark10">
        <w:r>
          <w:rPr>
            <w:rStyle w:val="ListLabel10"/>
            <w:color w:val="00FF00"/>
          </w:rPr>
          <w:t>2025</w:t>
        </w:r>
      </w:hyperlink>
      <w:r>
        <w:rPr/>
        <w:t>). These disparities may affect employee expectations and</w:t>
      </w:r>
    </w:p>
    <w:p>
      <w:pPr>
        <w:pStyle w:val="BodyText"/>
        <w:spacing w:lineRule="auto" w:line="415" w:before="77" w:after="0"/>
        <w:ind w:left="23" w:right="588"/>
        <w:jc w:val="both"/>
        <w:rPr/>
      </w:pPr>
      <w:r>
        <w:rPr/>
        <w:t>compensation structures.</w:t>
      </w:r>
      <w:r>
        <w:rPr>
          <w:spacing w:val="40"/>
        </w:rPr>
        <w:t xml:space="preserve"> </w:t>
      </w:r>
      <w:r>
        <w:rPr/>
        <w:t xml:space="preserve">Quenchbliss must also consider cultural attitudes toward work life balance, such as longer lunch breaks in the Dominican Republic reflecting collectivist social </w:t>
      </w:r>
      <w:r>
        <w:rPr>
          <w:spacing w:val="-2"/>
        </w:rPr>
        <w:t>norms.</w:t>
      </w:r>
    </w:p>
    <w:p>
      <w:pPr>
        <w:pStyle w:val="BodyText"/>
        <w:spacing w:lineRule="auto" w:line="415" w:before="2" w:after="0"/>
        <w:ind w:firstLine="351" w:left="23" w:right="587"/>
        <w:jc w:val="both"/>
        <w:rPr/>
      </w:pPr>
      <w:r>
        <w:rPr/>
        <w:t>To ensure diversity, Quenchbliss should implement cultural sensitivity training, focusing on</w:t>
      </w:r>
      <w:r>
        <w:rPr>
          <w:spacing w:val="-12"/>
        </w:rPr>
        <w:t xml:space="preserve"> </w:t>
      </w:r>
      <w:r>
        <w:rPr/>
        <w:t>Hofstede’s</w:t>
      </w:r>
      <w:r>
        <w:rPr>
          <w:spacing w:val="-12"/>
        </w:rPr>
        <w:t xml:space="preserve"> </w:t>
      </w:r>
      <w:r>
        <w:rPr/>
        <w:t>dimensions</w:t>
      </w:r>
      <w:r>
        <w:rPr>
          <w:spacing w:val="-12"/>
        </w:rPr>
        <w:t xml:space="preserve"> </w:t>
      </w:r>
      <w:r>
        <w:rPr/>
        <w:t>to</w:t>
      </w:r>
      <w:r>
        <w:rPr>
          <w:spacing w:val="-12"/>
        </w:rPr>
        <w:t xml:space="preserve"> </w:t>
      </w:r>
      <w:r>
        <w:rPr/>
        <w:t>bridge</w:t>
      </w:r>
      <w:r>
        <w:rPr>
          <w:spacing w:val="-12"/>
        </w:rPr>
        <w:t xml:space="preserve"> </w:t>
      </w:r>
      <w:r>
        <w:rPr/>
        <w:t>differences</w:t>
      </w:r>
      <w:r>
        <w:rPr>
          <w:spacing w:val="-12"/>
        </w:rPr>
        <w:t xml:space="preserve"> </w:t>
      </w:r>
      <w:r>
        <w:rPr/>
        <w:t>(e.g.,</w:t>
      </w:r>
      <w:r>
        <w:rPr>
          <w:spacing w:val="-12"/>
        </w:rPr>
        <w:t xml:space="preserve"> </w:t>
      </w:r>
      <w:r>
        <w:rPr/>
        <w:t>encouraging</w:t>
      </w:r>
      <w:r>
        <w:rPr>
          <w:spacing w:val="-12"/>
        </w:rPr>
        <w:t xml:space="preserve"> </w:t>
      </w:r>
      <w:r>
        <w:rPr/>
        <w:t>teamwork</w:t>
      </w:r>
      <w:r>
        <w:rPr>
          <w:spacing w:val="-12"/>
        </w:rPr>
        <w:t xml:space="preserve"> </w:t>
      </w:r>
      <w:r>
        <w:rPr/>
        <w:t>in</w:t>
      </w:r>
      <w:r>
        <w:rPr>
          <w:spacing w:val="-12"/>
        </w:rPr>
        <w:t xml:space="preserve"> </w:t>
      </w:r>
      <w:r>
        <w:rPr/>
        <w:t>Jamaica’s</w:t>
      </w:r>
      <w:r>
        <w:rPr>
          <w:spacing w:val="-12"/>
        </w:rPr>
        <w:t xml:space="preserve"> </w:t>
      </w:r>
      <w:r>
        <w:rPr/>
        <w:t>individualistic culture).</w:t>
      </w:r>
      <w:r>
        <w:rPr>
          <w:spacing w:val="40"/>
        </w:rPr>
        <w:t xml:space="preserve"> </w:t>
      </w:r>
      <w:r>
        <w:rPr/>
        <w:t>Inclusive hiring practices, such as recruiting locally in both regions, will enhance</w:t>
      </w:r>
      <w:r>
        <w:rPr>
          <w:spacing w:val="-15"/>
        </w:rPr>
        <w:t xml:space="preserve"> </w:t>
      </w:r>
      <w:r>
        <w:rPr/>
        <w:t>representation.</w:t>
      </w:r>
      <w:r>
        <w:rPr>
          <w:spacing w:val="-15"/>
        </w:rPr>
        <w:t xml:space="preserve"> </w:t>
      </w:r>
      <w:r>
        <w:rPr/>
        <w:t>Additionally,</w:t>
      </w:r>
      <w:r>
        <w:rPr>
          <w:spacing w:val="-15"/>
        </w:rPr>
        <w:t xml:space="preserve"> </w:t>
      </w:r>
      <w:r>
        <w:rPr/>
        <w:t>establishing</w:t>
      </w:r>
      <w:r>
        <w:rPr>
          <w:spacing w:val="-15"/>
        </w:rPr>
        <w:t xml:space="preserve"> </w:t>
      </w:r>
      <w:r>
        <w:rPr/>
        <w:t>diversity</w:t>
      </w:r>
      <w:r>
        <w:rPr>
          <w:spacing w:val="-15"/>
        </w:rPr>
        <w:t xml:space="preserve"> </w:t>
      </w:r>
      <w:r>
        <w:rPr/>
        <w:t>councils</w:t>
      </w:r>
      <w:r>
        <w:rPr>
          <w:spacing w:val="-15"/>
        </w:rPr>
        <w:t xml:space="preserve"> </w:t>
      </w:r>
      <w:r>
        <w:rPr/>
        <w:t>can</w:t>
      </w:r>
      <w:r>
        <w:rPr>
          <w:spacing w:val="-15"/>
        </w:rPr>
        <w:t xml:space="preserve"> </w:t>
      </w:r>
      <w:r>
        <w:rPr/>
        <w:t>promote</w:t>
      </w:r>
      <w:r>
        <w:rPr>
          <w:spacing w:val="-15"/>
        </w:rPr>
        <w:t xml:space="preserve"> </w:t>
      </w:r>
      <w:r>
        <w:rPr/>
        <w:t>equity</w:t>
      </w:r>
      <w:r>
        <w:rPr>
          <w:spacing w:val="-15"/>
        </w:rPr>
        <w:t xml:space="preserve"> </w:t>
      </w:r>
      <w:r>
        <w:rPr/>
        <w:t>across the</w:t>
      </w:r>
      <w:r>
        <w:rPr>
          <w:spacing w:val="-11"/>
        </w:rPr>
        <w:t xml:space="preserve"> </w:t>
      </w:r>
      <w:r>
        <w:rPr/>
        <w:t>organization,</w:t>
      </w:r>
      <w:r>
        <w:rPr>
          <w:spacing w:val="-11"/>
        </w:rPr>
        <w:t xml:space="preserve"> </w:t>
      </w:r>
      <w:r>
        <w:rPr/>
        <w:t>ensuring</w:t>
      </w:r>
      <w:r>
        <w:rPr>
          <w:spacing w:val="-11"/>
        </w:rPr>
        <w:t xml:space="preserve"> </w:t>
      </w:r>
      <w:r>
        <w:rPr/>
        <w:t>all</w:t>
      </w:r>
      <w:r>
        <w:rPr>
          <w:spacing w:val="-11"/>
        </w:rPr>
        <w:t xml:space="preserve"> </w:t>
      </w:r>
      <w:r>
        <w:rPr/>
        <w:t>voices</w:t>
      </w:r>
      <w:r>
        <w:rPr>
          <w:spacing w:val="-11"/>
        </w:rPr>
        <w:t xml:space="preserve"> </w:t>
      </w:r>
      <w:r>
        <w:rPr/>
        <w:t>are</w:t>
      </w:r>
      <w:r>
        <w:rPr>
          <w:spacing w:val="-11"/>
        </w:rPr>
        <w:t xml:space="preserve"> </w:t>
      </w:r>
      <w:r>
        <w:rPr/>
        <w:t>heard,</w:t>
      </w:r>
      <w:r>
        <w:rPr>
          <w:spacing w:val="-11"/>
        </w:rPr>
        <w:t xml:space="preserve"> </w:t>
      </w:r>
      <w:r>
        <w:rPr/>
        <w:t>which</w:t>
      </w:r>
      <w:r>
        <w:rPr>
          <w:spacing w:val="-11"/>
        </w:rPr>
        <w:t xml:space="preserve"> </w:t>
      </w:r>
      <w:r>
        <w:rPr/>
        <w:t>supports</w:t>
      </w:r>
      <w:r>
        <w:rPr>
          <w:spacing w:val="-11"/>
        </w:rPr>
        <w:t xml:space="preserve"> </w:t>
      </w:r>
      <w:r>
        <w:rPr/>
        <w:t>crossfunctional</w:t>
      </w:r>
      <w:r>
        <w:rPr>
          <w:spacing w:val="-11"/>
        </w:rPr>
        <w:t xml:space="preserve"> </w:t>
      </w:r>
      <w:r>
        <w:rPr/>
        <w:t>team</w:t>
      </w:r>
      <w:r>
        <w:rPr>
          <w:spacing w:val="-11"/>
        </w:rPr>
        <w:t xml:space="preserve"> </w:t>
      </w:r>
      <w:r>
        <w:rPr/>
        <w:t xml:space="preserve">effectiveness (Sophia Learning, </w:t>
      </w:r>
      <w:hyperlink w:anchor="_bookmark4">
        <w:r>
          <w:rPr>
            <w:rStyle w:val="ListLabel10"/>
            <w:color w:val="00FF00"/>
          </w:rPr>
          <w:t>n.d.-b</w:t>
        </w:r>
      </w:hyperlink>
      <w:r>
        <w:rPr/>
        <w:t>).</w:t>
      </w:r>
    </w:p>
    <w:p>
      <w:pPr>
        <w:pStyle w:val="BodyText"/>
        <w:spacing w:before="167" w:after="0"/>
        <w:rPr/>
      </w:pPr>
      <w:r>
        <w:rPr/>
      </w:r>
    </w:p>
    <w:p>
      <w:pPr>
        <w:pStyle w:val="Heading1"/>
        <w:numPr>
          <w:ilvl w:val="0"/>
          <w:numId w:val="1"/>
        </w:numPr>
        <w:tabs>
          <w:tab w:val="clear" w:pos="720"/>
          <w:tab w:val="left" w:pos="453" w:leader="none"/>
        </w:tabs>
        <w:spacing w:lineRule="auto" w:line="240" w:before="0" w:after="0"/>
        <w:ind w:hanging="430" w:left="453" w:right="0"/>
        <w:jc w:val="left"/>
        <w:rPr/>
      </w:pPr>
      <w:bookmarkStart w:id="3" w:name="Team_Development"/>
      <w:bookmarkEnd w:id="3"/>
      <w:r>
        <w:rPr/>
        <w:t>Team</w:t>
      </w:r>
      <w:r>
        <w:rPr>
          <w:spacing w:val="-13"/>
        </w:rPr>
        <w:t xml:space="preserve"> </w:t>
      </w:r>
      <w:r>
        <w:rPr>
          <w:spacing w:val="-2"/>
        </w:rPr>
        <w:t>Development</w:t>
      </w:r>
    </w:p>
    <w:p>
      <w:pPr>
        <w:pStyle w:val="BodyText"/>
        <w:spacing w:before="108" w:after="0"/>
        <w:rPr>
          <w:b/>
          <w:sz w:val="28"/>
        </w:rPr>
      </w:pPr>
      <w:r>
        <w:rPr>
          <w:b/>
          <w:sz w:val="28"/>
        </w:rPr>
      </w:r>
    </w:p>
    <w:p>
      <w:pPr>
        <w:pStyle w:val="BodyText"/>
        <w:spacing w:lineRule="auto" w:line="415"/>
        <w:ind w:left="23" w:right="588"/>
        <w:jc w:val="both"/>
        <w:rPr/>
      </w:pPr>
      <w:r>
        <w:rPr/>
        <w:t>With new team members joining Quenchbliss’s expanded operations, the company must help teams reach the performing stage quickly to maintain productivity and motivation.</w:t>
      </w:r>
      <w:r>
        <w:rPr>
          <w:spacing w:val="40"/>
        </w:rPr>
        <w:t xml:space="preserve"> </w:t>
      </w:r>
      <w:r>
        <w:rPr/>
        <w:t xml:space="preserve">Tuck- </w:t>
      </w:r>
      <w:r>
        <w:rPr>
          <w:spacing w:val="-2"/>
        </w:rPr>
        <w:t>man’s</w:t>
      </w:r>
      <w:r>
        <w:rPr>
          <w:spacing w:val="-5"/>
        </w:rPr>
        <w:t xml:space="preserve"> </w:t>
      </w:r>
      <w:r>
        <w:rPr>
          <w:spacing w:val="-2"/>
        </w:rPr>
        <w:t>Stages</w:t>
      </w:r>
      <w:r>
        <w:rPr>
          <w:spacing w:val="-5"/>
        </w:rPr>
        <w:t xml:space="preserve"> </w:t>
      </w:r>
      <w:r>
        <w:rPr>
          <w:spacing w:val="-2"/>
        </w:rPr>
        <w:t>of</w:t>
      </w:r>
      <w:r>
        <w:rPr>
          <w:spacing w:val="-5"/>
        </w:rPr>
        <w:t xml:space="preserve"> </w:t>
      </w:r>
      <w:r>
        <w:rPr>
          <w:spacing w:val="-2"/>
        </w:rPr>
        <w:t>Team</w:t>
      </w:r>
      <w:r>
        <w:rPr>
          <w:spacing w:val="-5"/>
        </w:rPr>
        <w:t xml:space="preserve"> </w:t>
      </w:r>
      <w:r>
        <w:rPr>
          <w:spacing w:val="-2"/>
        </w:rPr>
        <w:t>Development Forming,</w:t>
      </w:r>
      <w:r>
        <w:rPr>
          <w:spacing w:val="-3"/>
        </w:rPr>
        <w:t xml:space="preserve"> </w:t>
      </w:r>
      <w:r>
        <w:rPr>
          <w:spacing w:val="-2"/>
        </w:rPr>
        <w:t>Storming,</w:t>
      </w:r>
      <w:r>
        <w:rPr>
          <w:spacing w:val="-3"/>
        </w:rPr>
        <w:t xml:space="preserve"> </w:t>
      </w:r>
      <w:r>
        <w:rPr>
          <w:spacing w:val="-2"/>
        </w:rPr>
        <w:t>Norming,</w:t>
      </w:r>
      <w:r>
        <w:rPr>
          <w:spacing w:val="-3"/>
        </w:rPr>
        <w:t xml:space="preserve"> </w:t>
      </w:r>
      <w:r>
        <w:rPr>
          <w:spacing w:val="-2"/>
        </w:rPr>
        <w:t>Performing,</w:t>
      </w:r>
      <w:r>
        <w:rPr>
          <w:spacing w:val="-3"/>
        </w:rPr>
        <w:t xml:space="preserve"> </w:t>
      </w:r>
      <w:r>
        <w:rPr>
          <w:spacing w:val="-2"/>
        </w:rPr>
        <w:t>and</w:t>
      </w:r>
      <w:r>
        <w:rPr>
          <w:spacing w:val="-5"/>
        </w:rPr>
        <w:t xml:space="preserve"> </w:t>
      </w:r>
      <w:r>
        <w:rPr>
          <w:spacing w:val="-2"/>
        </w:rPr>
        <w:t xml:space="preserve">Adjourn- </w:t>
      </w:r>
      <w:r>
        <w:rPr/>
        <w:t>ing provides a framework to achieve this.</w:t>
      </w:r>
      <w:r>
        <w:rPr>
          <w:spacing w:val="40"/>
        </w:rPr>
        <w:t xml:space="preserve"> </w:t>
      </w:r>
      <w:r>
        <w:rPr/>
        <w:t xml:space="preserve">Quenchbliss’s concern about motivation during expansion underscores the need for rapid team integration (Sophia Learning, </w:t>
      </w:r>
      <w:hyperlink w:anchor="_bookmark9">
        <w:r>
          <w:rPr>
            <w:rStyle w:val="ListLabel10"/>
            <w:color w:val="00FF00"/>
          </w:rPr>
          <w:t>n.d.-g</w:t>
        </w:r>
      </w:hyperlink>
      <w:r>
        <w:rPr/>
        <w:t>).</w:t>
      </w:r>
    </w:p>
    <w:p>
      <w:pPr>
        <w:pStyle w:val="BodyText"/>
        <w:spacing w:lineRule="auto" w:line="415" w:before="4" w:after="0"/>
        <w:ind w:firstLine="351" w:left="23" w:right="587"/>
        <w:jc w:val="both"/>
        <w:rPr/>
      </w:pPr>
      <w:r>
        <w:rPr/>
        <w:t xml:space="preserve">At the </w:t>
      </w:r>
      <w:r>
        <w:rPr>
          <w:i/>
        </w:rPr>
        <w:t xml:space="preserve">Forming </w:t>
      </w:r>
      <w:r>
        <w:rPr/>
        <w:t>stage, Quenchbliss should facilitate team introductions and set clear roles within</w:t>
      </w:r>
      <w:r>
        <w:rPr>
          <w:spacing w:val="-13"/>
        </w:rPr>
        <w:t xml:space="preserve"> </w:t>
      </w:r>
      <w:r>
        <w:rPr/>
        <w:t>the</w:t>
      </w:r>
      <w:r>
        <w:rPr>
          <w:spacing w:val="-13"/>
        </w:rPr>
        <w:t xml:space="preserve"> </w:t>
      </w:r>
      <w:r>
        <w:rPr/>
        <w:t>matrix</w:t>
      </w:r>
      <w:r>
        <w:rPr>
          <w:spacing w:val="-13"/>
        </w:rPr>
        <w:t xml:space="preserve"> </w:t>
      </w:r>
      <w:r>
        <w:rPr/>
        <w:t>structure,</w:t>
      </w:r>
      <w:r>
        <w:rPr>
          <w:spacing w:val="-11"/>
        </w:rPr>
        <w:t xml:space="preserve"> </w:t>
      </w:r>
      <w:r>
        <w:rPr/>
        <w:t>reducing</w:t>
      </w:r>
      <w:r>
        <w:rPr>
          <w:spacing w:val="-13"/>
        </w:rPr>
        <w:t xml:space="preserve"> </w:t>
      </w:r>
      <w:r>
        <w:rPr/>
        <w:t>uncertainty</w:t>
      </w:r>
      <w:r>
        <w:rPr>
          <w:spacing w:val="-13"/>
        </w:rPr>
        <w:t xml:space="preserve"> </w:t>
      </w:r>
      <w:r>
        <w:rPr/>
        <w:t>for</w:t>
      </w:r>
      <w:r>
        <w:rPr>
          <w:spacing w:val="-13"/>
        </w:rPr>
        <w:t xml:space="preserve"> </w:t>
      </w:r>
      <w:r>
        <w:rPr/>
        <w:t>new</w:t>
      </w:r>
      <w:r>
        <w:rPr>
          <w:spacing w:val="-13"/>
        </w:rPr>
        <w:t xml:space="preserve"> </w:t>
      </w:r>
      <w:r>
        <w:rPr/>
        <w:t>Jamaican</w:t>
      </w:r>
      <w:r>
        <w:rPr>
          <w:spacing w:val="-13"/>
        </w:rPr>
        <w:t xml:space="preserve"> </w:t>
      </w:r>
      <w:r>
        <w:rPr/>
        <w:t>and</w:t>
      </w:r>
      <w:r>
        <w:rPr>
          <w:spacing w:val="-13"/>
        </w:rPr>
        <w:t xml:space="preserve"> </w:t>
      </w:r>
      <w:r>
        <w:rPr/>
        <w:t>Dominican</w:t>
      </w:r>
      <w:r>
        <w:rPr>
          <w:spacing w:val="-13"/>
        </w:rPr>
        <w:t xml:space="preserve"> </w:t>
      </w:r>
      <w:r>
        <w:rPr/>
        <w:t>hires. In</w:t>
      </w:r>
      <w:r>
        <w:rPr>
          <w:spacing w:val="-13"/>
        </w:rPr>
        <w:t xml:space="preserve"> </w:t>
      </w:r>
      <w:r>
        <w:rPr/>
        <w:t xml:space="preserve">the </w:t>
      </w:r>
      <w:r>
        <w:rPr>
          <w:i/>
        </w:rPr>
        <w:t>Storming</w:t>
      </w:r>
      <w:r>
        <w:rPr>
          <w:i/>
          <w:spacing w:val="-6"/>
        </w:rPr>
        <w:t xml:space="preserve"> </w:t>
      </w:r>
      <w:r>
        <w:rPr/>
        <w:t>stage,</w:t>
      </w:r>
      <w:r>
        <w:rPr>
          <w:spacing w:val="-6"/>
        </w:rPr>
        <w:t xml:space="preserve"> </w:t>
      </w:r>
      <w:r>
        <w:rPr/>
        <w:t>potential</w:t>
      </w:r>
      <w:r>
        <w:rPr>
          <w:spacing w:val="-6"/>
        </w:rPr>
        <w:t xml:space="preserve"> </w:t>
      </w:r>
      <w:r>
        <w:rPr/>
        <w:t>conflicts</w:t>
      </w:r>
      <w:r>
        <w:rPr>
          <w:spacing w:val="-7"/>
        </w:rPr>
        <w:t xml:space="preserve"> </w:t>
      </w:r>
      <w:r>
        <w:rPr/>
        <w:t>(e.g.,</w:t>
      </w:r>
      <w:r>
        <w:rPr>
          <w:spacing w:val="-6"/>
        </w:rPr>
        <w:t xml:space="preserve"> </w:t>
      </w:r>
      <w:r>
        <w:rPr/>
        <w:t>over</w:t>
      </w:r>
      <w:r>
        <w:rPr>
          <w:spacing w:val="-6"/>
        </w:rPr>
        <w:t xml:space="preserve"> </w:t>
      </w:r>
      <w:r>
        <w:rPr/>
        <w:t>work</w:t>
      </w:r>
      <w:r>
        <w:rPr>
          <w:spacing w:val="-6"/>
        </w:rPr>
        <w:t xml:space="preserve"> </w:t>
      </w:r>
      <w:r>
        <w:rPr/>
        <w:t>styles)</w:t>
      </w:r>
      <w:r>
        <w:rPr>
          <w:spacing w:val="-7"/>
        </w:rPr>
        <w:t xml:space="preserve"> </w:t>
      </w:r>
      <w:r>
        <w:rPr/>
        <w:t>can</w:t>
      </w:r>
      <w:r>
        <w:rPr>
          <w:spacing w:val="-6"/>
        </w:rPr>
        <w:t xml:space="preserve"> </w:t>
      </w:r>
      <w:r>
        <w:rPr/>
        <w:t>be</w:t>
      </w:r>
      <w:r>
        <w:rPr>
          <w:spacing w:val="-7"/>
        </w:rPr>
        <w:t xml:space="preserve"> </w:t>
      </w:r>
      <w:r>
        <w:rPr/>
        <w:t>addressed</w:t>
      </w:r>
      <w:r>
        <w:rPr>
          <w:spacing w:val="-6"/>
        </w:rPr>
        <w:t xml:space="preserve"> </w:t>
      </w:r>
      <w:r>
        <w:rPr/>
        <w:t>through</w:t>
      </w:r>
      <w:r>
        <w:rPr>
          <w:spacing w:val="-6"/>
        </w:rPr>
        <w:t xml:space="preserve"> </w:t>
      </w:r>
      <w:r>
        <w:rPr/>
        <w:t>mediation and</w:t>
      </w:r>
      <w:r>
        <w:rPr>
          <w:spacing w:val="-4"/>
        </w:rPr>
        <w:t xml:space="preserve"> </w:t>
      </w:r>
      <w:r>
        <w:rPr/>
        <w:t>conflict</w:t>
      </w:r>
      <w:r>
        <w:rPr>
          <w:spacing w:val="-4"/>
        </w:rPr>
        <w:t xml:space="preserve"> </w:t>
      </w:r>
      <w:r>
        <w:rPr/>
        <w:t>resolution</w:t>
      </w:r>
      <w:r>
        <w:rPr>
          <w:spacing w:val="-4"/>
        </w:rPr>
        <w:t xml:space="preserve"> </w:t>
      </w:r>
      <w:r>
        <w:rPr/>
        <w:t>training,</w:t>
      </w:r>
      <w:r>
        <w:rPr>
          <w:spacing w:val="-3"/>
        </w:rPr>
        <w:t xml:space="preserve"> </w:t>
      </w:r>
      <w:r>
        <w:rPr/>
        <w:t>ensuring</w:t>
      </w:r>
      <w:r>
        <w:rPr>
          <w:spacing w:val="-4"/>
        </w:rPr>
        <w:t xml:space="preserve"> </w:t>
      </w:r>
      <w:r>
        <w:rPr/>
        <w:t>motivation</w:t>
      </w:r>
      <w:r>
        <w:rPr>
          <w:spacing w:val="-4"/>
        </w:rPr>
        <w:t xml:space="preserve"> </w:t>
      </w:r>
      <w:r>
        <w:rPr/>
        <w:t>isn’t</w:t>
      </w:r>
      <w:r>
        <w:rPr>
          <w:spacing w:val="-4"/>
        </w:rPr>
        <w:t xml:space="preserve"> </w:t>
      </w:r>
      <w:r>
        <w:rPr/>
        <w:t>derailed. During</w:t>
      </w:r>
      <w:r>
        <w:rPr>
          <w:spacing w:val="-4"/>
        </w:rPr>
        <w:t xml:space="preserve"> </w:t>
      </w:r>
      <w:r>
        <w:rPr/>
        <w:t>the</w:t>
      </w:r>
      <w:r>
        <w:rPr>
          <w:spacing w:val="-4"/>
        </w:rPr>
        <w:t xml:space="preserve"> </w:t>
      </w:r>
      <w:r>
        <w:rPr>
          <w:i/>
        </w:rPr>
        <w:t>Norming</w:t>
      </w:r>
      <w:r>
        <w:rPr>
          <w:i/>
          <w:spacing w:val="-4"/>
        </w:rPr>
        <w:t xml:space="preserve"> </w:t>
      </w:r>
      <w:r>
        <w:rPr/>
        <w:t>stage, shared goals, such as launching a product in a specific hotel, can unify teams, while team building activities (e.g., cultural exchange events) foster cohesion.</w:t>
      </w:r>
      <w:r>
        <w:rPr>
          <w:spacing w:val="40"/>
        </w:rPr>
        <w:t xml:space="preserve"> </w:t>
      </w:r>
      <w:r>
        <w:rPr/>
        <w:t xml:space="preserve">At the </w:t>
      </w:r>
      <w:r>
        <w:rPr>
          <w:i/>
        </w:rPr>
        <w:t xml:space="preserve">Performing </w:t>
      </w:r>
      <w:r>
        <w:rPr/>
        <w:t xml:space="preserve">stage, </w:t>
      </w:r>
      <w:r>
        <w:rPr>
          <w:spacing w:val="-2"/>
        </w:rPr>
        <w:t>Quenchbliss</w:t>
      </w:r>
      <w:r>
        <w:rPr>
          <w:spacing w:val="-6"/>
        </w:rPr>
        <w:t xml:space="preserve"> </w:t>
      </w:r>
      <w:r>
        <w:rPr>
          <w:spacing w:val="-2"/>
        </w:rPr>
        <w:t>should</w:t>
      </w:r>
      <w:r>
        <w:rPr>
          <w:spacing w:val="-6"/>
        </w:rPr>
        <w:t xml:space="preserve"> </w:t>
      </w:r>
      <w:r>
        <w:rPr>
          <w:spacing w:val="-2"/>
        </w:rPr>
        <w:t>empower</w:t>
      </w:r>
      <w:r>
        <w:rPr>
          <w:spacing w:val="-6"/>
        </w:rPr>
        <w:t xml:space="preserve"> </w:t>
      </w:r>
      <w:r>
        <w:rPr>
          <w:spacing w:val="-2"/>
        </w:rPr>
        <w:t>teams</w:t>
      </w:r>
      <w:r>
        <w:rPr>
          <w:spacing w:val="-6"/>
        </w:rPr>
        <w:t xml:space="preserve"> </w:t>
      </w:r>
      <w:r>
        <w:rPr>
          <w:spacing w:val="-2"/>
        </w:rPr>
        <w:t>with</w:t>
      </w:r>
      <w:r>
        <w:rPr>
          <w:spacing w:val="-6"/>
        </w:rPr>
        <w:t xml:space="preserve"> </w:t>
      </w:r>
      <w:r>
        <w:rPr>
          <w:spacing w:val="-2"/>
        </w:rPr>
        <w:t>decision making</w:t>
      </w:r>
      <w:r>
        <w:rPr>
          <w:spacing w:val="-6"/>
        </w:rPr>
        <w:t xml:space="preserve"> </w:t>
      </w:r>
      <w:r>
        <w:rPr>
          <w:spacing w:val="-2"/>
        </w:rPr>
        <w:t>autonomy,</w:t>
      </w:r>
      <w:r>
        <w:rPr>
          <w:spacing w:val="-4"/>
        </w:rPr>
        <w:t xml:space="preserve"> </w:t>
      </w:r>
      <w:r>
        <w:rPr>
          <w:spacing w:val="-2"/>
        </w:rPr>
        <w:t>aligning</w:t>
      </w:r>
      <w:r>
        <w:rPr>
          <w:spacing w:val="-6"/>
        </w:rPr>
        <w:t xml:space="preserve"> </w:t>
      </w:r>
      <w:r>
        <w:rPr>
          <w:spacing w:val="-2"/>
        </w:rPr>
        <w:t>with</w:t>
      </w:r>
      <w:r>
        <w:rPr>
          <w:spacing w:val="-6"/>
        </w:rPr>
        <w:t xml:space="preserve"> </w:t>
      </w:r>
      <w:r>
        <w:rPr>
          <w:spacing w:val="-2"/>
        </w:rPr>
        <w:t xml:space="preserve">Touchstone </w:t>
      </w:r>
      <w:r>
        <w:rPr/>
        <w:t>2’s</w:t>
      </w:r>
      <w:r>
        <w:rPr>
          <w:spacing w:val="-14"/>
        </w:rPr>
        <w:t xml:space="preserve"> </w:t>
      </w:r>
      <w:r>
        <w:rPr/>
        <w:t>promotion</w:t>
      </w:r>
      <w:r>
        <w:rPr>
          <w:spacing w:val="-14"/>
        </w:rPr>
        <w:t xml:space="preserve"> </w:t>
      </w:r>
      <w:r>
        <w:rPr/>
        <w:t>pathways</w:t>
      </w:r>
      <w:r>
        <w:rPr>
          <w:spacing w:val="-14"/>
        </w:rPr>
        <w:t xml:space="preserve"> </w:t>
      </w:r>
      <w:r>
        <w:rPr/>
        <w:t>to</w:t>
      </w:r>
      <w:r>
        <w:rPr>
          <w:spacing w:val="-14"/>
        </w:rPr>
        <w:t xml:space="preserve"> </w:t>
      </w:r>
      <w:r>
        <w:rPr/>
        <w:t>sustain</w:t>
      </w:r>
      <w:r>
        <w:rPr>
          <w:spacing w:val="-14"/>
        </w:rPr>
        <w:t xml:space="preserve"> </w:t>
      </w:r>
      <w:r>
        <w:rPr/>
        <w:t>motivation. Finally,</w:t>
      </w:r>
      <w:r>
        <w:rPr>
          <w:spacing w:val="-13"/>
        </w:rPr>
        <w:t xml:space="preserve"> </w:t>
      </w:r>
      <w:r>
        <w:rPr/>
        <w:t>in</w:t>
      </w:r>
      <w:r>
        <w:rPr>
          <w:spacing w:val="-14"/>
        </w:rPr>
        <w:t xml:space="preserve"> </w:t>
      </w:r>
      <w:r>
        <w:rPr/>
        <w:t>the</w:t>
      </w:r>
      <w:r>
        <w:rPr>
          <w:spacing w:val="-14"/>
        </w:rPr>
        <w:t xml:space="preserve"> </w:t>
      </w:r>
      <w:r>
        <w:rPr>
          <w:i/>
        </w:rPr>
        <w:t>Adjourning</w:t>
      </w:r>
      <w:r>
        <w:rPr>
          <w:i/>
          <w:spacing w:val="-14"/>
        </w:rPr>
        <w:t xml:space="preserve"> </w:t>
      </w:r>
      <w:r>
        <w:rPr/>
        <w:t>stage,</w:t>
      </w:r>
      <w:r>
        <w:rPr>
          <w:spacing w:val="-14"/>
        </w:rPr>
        <w:t xml:space="preserve"> </w:t>
      </w:r>
      <w:r>
        <w:rPr/>
        <w:t>recognize</w:t>
      </w:r>
      <w:r>
        <w:rPr>
          <w:spacing w:val="-14"/>
        </w:rPr>
        <w:t xml:space="preserve"> </w:t>
      </w:r>
      <w:r>
        <w:rPr/>
        <w:t xml:space="preserve">team achievements (e.g., via awards from Touchstone 2’s recognition program) to maintain morale for future projects (Sophia Learning, </w:t>
      </w:r>
      <w:hyperlink w:anchor="_bookmark9">
        <w:r>
          <w:rPr>
            <w:rStyle w:val="ListLabel10"/>
            <w:color w:val="00FF00"/>
          </w:rPr>
          <w:t>n.d.-g</w:t>
        </w:r>
      </w:hyperlink>
      <w:r>
        <w:rPr/>
        <w:t>).</w:t>
      </w:r>
    </w:p>
    <w:p>
      <w:pPr>
        <w:sectPr>
          <w:footerReference w:type="default" r:id="rId8"/>
          <w:footerReference w:type="first" r:id="rId9"/>
          <w:type w:val="nextPage"/>
          <w:pgSz w:w="11906" w:h="16838"/>
          <w:pgMar w:left="1417" w:right="850" w:gutter="0" w:header="0" w:top="1360" w:footer="863" w:bottom="1060"/>
          <w:pgNumType w:fmt="decimal"/>
          <w:formProt w:val="false"/>
          <w:textDirection w:val="lrTb"/>
          <w:docGrid w:type="default" w:linePitch="100" w:charSpace="4096"/>
        </w:sectPr>
        <w:pStyle w:val="BodyText"/>
        <w:spacing w:lineRule="auto" w:line="415" w:before="7" w:after="0"/>
        <w:ind w:firstLine="351" w:left="23" w:right="587"/>
        <w:jc w:val="both"/>
        <w:rPr/>
      </w:pPr>
      <w:r>
        <w:rPr/>
        <w:t>These actions ensure teams move efficiently to the performing stage, addressing Quench- bliss’s</w:t>
      </w:r>
      <w:r>
        <w:rPr>
          <w:spacing w:val="-8"/>
        </w:rPr>
        <w:t xml:space="preserve"> </w:t>
      </w:r>
      <w:r>
        <w:rPr/>
        <w:t>rapid</w:t>
      </w:r>
      <w:r>
        <w:rPr>
          <w:spacing w:val="-8"/>
        </w:rPr>
        <w:t xml:space="preserve"> </w:t>
      </w:r>
      <w:r>
        <w:rPr/>
        <w:t>growth</w:t>
      </w:r>
      <w:r>
        <w:rPr>
          <w:spacing w:val="-8"/>
        </w:rPr>
        <w:t xml:space="preserve"> </w:t>
      </w:r>
      <w:r>
        <w:rPr/>
        <w:t>by</w:t>
      </w:r>
      <w:r>
        <w:rPr>
          <w:spacing w:val="-8"/>
        </w:rPr>
        <w:t xml:space="preserve"> </w:t>
      </w:r>
      <w:r>
        <w:rPr/>
        <w:t>integrating</w:t>
      </w:r>
      <w:r>
        <w:rPr>
          <w:spacing w:val="-8"/>
        </w:rPr>
        <w:t xml:space="preserve"> </w:t>
      </w:r>
      <w:r>
        <w:rPr/>
        <w:t>new</w:t>
      </w:r>
      <w:r>
        <w:rPr>
          <w:spacing w:val="-8"/>
        </w:rPr>
        <w:t xml:space="preserve"> </w:t>
      </w:r>
      <w:r>
        <w:rPr/>
        <w:t>members</w:t>
      </w:r>
      <w:r>
        <w:rPr>
          <w:spacing w:val="-8"/>
        </w:rPr>
        <w:t xml:space="preserve"> </w:t>
      </w:r>
      <w:r>
        <w:rPr/>
        <w:t>and</w:t>
      </w:r>
      <w:r>
        <w:rPr>
          <w:spacing w:val="-8"/>
        </w:rPr>
        <w:t xml:space="preserve"> </w:t>
      </w:r>
      <w:r>
        <w:rPr/>
        <w:t>sustaining</w:t>
      </w:r>
      <w:r>
        <w:rPr>
          <w:spacing w:val="-8"/>
        </w:rPr>
        <w:t xml:space="preserve"> </w:t>
      </w:r>
      <w:r>
        <w:rPr/>
        <w:t>motivation</w:t>
      </w:r>
      <w:r>
        <w:rPr>
          <w:spacing w:val="-8"/>
        </w:rPr>
        <w:t xml:space="preserve"> </w:t>
      </w:r>
      <w:r>
        <w:rPr/>
        <w:t>through</w:t>
      </w:r>
      <w:r>
        <w:rPr>
          <w:spacing w:val="-8"/>
        </w:rPr>
        <w:t xml:space="preserve"> </w:t>
      </w:r>
      <w:r>
        <w:rPr/>
        <w:t>structured support and recognition.</w:t>
      </w:r>
    </w:p>
    <w:p>
      <w:pPr>
        <w:pStyle w:val="Heading1"/>
        <w:numPr>
          <w:ilvl w:val="0"/>
          <w:numId w:val="1"/>
        </w:numPr>
        <w:tabs>
          <w:tab w:val="clear" w:pos="720"/>
          <w:tab w:val="left" w:pos="453" w:leader="none"/>
        </w:tabs>
        <w:spacing w:lineRule="auto" w:line="240" w:before="96" w:after="0"/>
        <w:ind w:hanging="430" w:left="453" w:right="0"/>
        <w:jc w:val="left"/>
        <w:rPr/>
      </w:pPr>
      <w:bookmarkStart w:id="4" w:name="Conflict,_Power,_and_Politics"/>
      <w:bookmarkEnd w:id="4"/>
      <w:r>
        <w:rPr/>
        <w:t>Conflict,</w:t>
      </w:r>
      <w:r>
        <w:rPr>
          <w:spacing w:val="-3"/>
        </w:rPr>
        <w:t xml:space="preserve"> </w:t>
      </w:r>
      <w:r>
        <w:rPr/>
        <w:t>Power,</w:t>
      </w:r>
      <w:r>
        <w:rPr>
          <w:spacing w:val="-2"/>
        </w:rPr>
        <w:t xml:space="preserve"> </w:t>
      </w:r>
      <w:r>
        <w:rPr/>
        <w:t>and</w:t>
      </w:r>
      <w:r>
        <w:rPr>
          <w:spacing w:val="-3"/>
        </w:rPr>
        <w:t xml:space="preserve"> </w:t>
      </w:r>
      <w:r>
        <w:rPr>
          <w:spacing w:val="-2"/>
        </w:rPr>
        <w:t>Politics</w:t>
      </w:r>
    </w:p>
    <w:p>
      <w:pPr>
        <w:pStyle w:val="BodyText"/>
        <w:spacing w:before="108" w:after="0"/>
        <w:rPr>
          <w:b/>
          <w:sz w:val="28"/>
        </w:rPr>
      </w:pPr>
      <w:r>
        <w:rPr>
          <w:b/>
          <w:sz w:val="28"/>
        </w:rPr>
      </w:r>
    </w:p>
    <w:p>
      <w:pPr>
        <w:pStyle w:val="BodyText"/>
        <w:spacing w:lineRule="auto" w:line="415"/>
        <w:ind w:left="23" w:right="588"/>
        <w:jc w:val="both"/>
        <w:rPr/>
      </w:pPr>
      <w:r>
        <w:rPr/>
        <w:t>Quenchbliss’s expansion may lead to conflict, power struggles, and organizational politics, particularly</w:t>
      </w:r>
      <w:r>
        <w:rPr>
          <w:spacing w:val="-10"/>
        </w:rPr>
        <w:t xml:space="preserve"> </w:t>
      </w:r>
      <w:r>
        <w:rPr/>
        <w:t>as</w:t>
      </w:r>
      <w:r>
        <w:rPr>
          <w:spacing w:val="-10"/>
        </w:rPr>
        <w:t xml:space="preserve"> </w:t>
      </w:r>
      <w:r>
        <w:rPr/>
        <w:t>cross functional</w:t>
      </w:r>
      <w:r>
        <w:rPr>
          <w:spacing w:val="-10"/>
        </w:rPr>
        <w:t xml:space="preserve"> </w:t>
      </w:r>
      <w:r>
        <w:rPr/>
        <w:t>teams</w:t>
      </w:r>
      <w:r>
        <w:rPr>
          <w:spacing w:val="-10"/>
        </w:rPr>
        <w:t xml:space="preserve"> </w:t>
      </w:r>
      <w:r>
        <w:rPr/>
        <w:t>navigate</w:t>
      </w:r>
      <w:r>
        <w:rPr>
          <w:spacing w:val="-10"/>
        </w:rPr>
        <w:t xml:space="preserve"> </w:t>
      </w:r>
      <w:r>
        <w:rPr/>
        <w:t>new</w:t>
      </w:r>
      <w:r>
        <w:rPr>
          <w:spacing w:val="-10"/>
        </w:rPr>
        <w:t xml:space="preserve"> </w:t>
      </w:r>
      <w:r>
        <w:rPr/>
        <w:t>roles</w:t>
      </w:r>
      <w:r>
        <w:rPr>
          <w:spacing w:val="-10"/>
        </w:rPr>
        <w:t xml:space="preserve"> </w:t>
      </w:r>
      <w:r>
        <w:rPr/>
        <w:t>and</w:t>
      </w:r>
      <w:r>
        <w:rPr>
          <w:spacing w:val="-10"/>
        </w:rPr>
        <w:t xml:space="preserve"> </w:t>
      </w:r>
      <w:r>
        <w:rPr/>
        <w:t>resources. The</w:t>
      </w:r>
      <w:r>
        <w:rPr>
          <w:spacing w:val="-10"/>
        </w:rPr>
        <w:t xml:space="preserve"> </w:t>
      </w:r>
      <w:r>
        <w:rPr/>
        <w:t>Thomas-Kilmann Conflict Mode Instrument (TKI) provides strategies to manage conflict.</w:t>
      </w:r>
      <w:r>
        <w:rPr>
          <w:spacing w:val="40"/>
        </w:rPr>
        <w:t xml:space="preserve"> </w:t>
      </w:r>
      <w:r>
        <w:rPr/>
        <w:t>Collaboration, one</w:t>
      </w:r>
      <w:r>
        <w:rPr>
          <w:spacing w:val="80"/>
        </w:rPr>
        <w:t xml:space="preserve"> </w:t>
      </w:r>
      <w:r>
        <w:rPr/>
        <w:t>of TKI’s five modes, is most effective for Quenchbliss, encouraging teams to work together on solutions (e.g., resolving disputes over feature scope by finding win win outcomes).</w:t>
      </w:r>
      <w:r>
        <w:rPr>
          <w:spacing w:val="40"/>
        </w:rPr>
        <w:t xml:space="preserve"> </w:t>
      </w:r>
      <w:r>
        <w:rPr/>
        <w:t>This approach</w:t>
      </w:r>
      <w:r>
        <w:rPr>
          <w:spacing w:val="-15"/>
        </w:rPr>
        <w:t xml:space="preserve"> </w:t>
      </w:r>
      <w:r>
        <w:rPr/>
        <w:t>reduces</w:t>
      </w:r>
      <w:r>
        <w:rPr>
          <w:spacing w:val="-15"/>
        </w:rPr>
        <w:t xml:space="preserve"> </w:t>
      </w:r>
      <w:r>
        <w:rPr/>
        <w:t>tension</w:t>
      </w:r>
      <w:r>
        <w:rPr>
          <w:spacing w:val="-15"/>
        </w:rPr>
        <w:t xml:space="preserve"> </w:t>
      </w:r>
      <w:r>
        <w:rPr/>
        <w:t>and</w:t>
      </w:r>
      <w:r>
        <w:rPr>
          <w:spacing w:val="-15"/>
        </w:rPr>
        <w:t xml:space="preserve"> </w:t>
      </w:r>
      <w:r>
        <w:rPr/>
        <w:t>supports</w:t>
      </w:r>
      <w:r>
        <w:rPr>
          <w:spacing w:val="-15"/>
        </w:rPr>
        <w:t xml:space="preserve"> </w:t>
      </w:r>
      <w:r>
        <w:rPr/>
        <w:t>team</w:t>
      </w:r>
      <w:r>
        <w:rPr>
          <w:spacing w:val="-15"/>
        </w:rPr>
        <w:t xml:space="preserve"> </w:t>
      </w:r>
      <w:r>
        <w:rPr/>
        <w:t>cohesion</w:t>
      </w:r>
      <w:r>
        <w:rPr>
          <w:spacing w:val="-15"/>
        </w:rPr>
        <w:t xml:space="preserve"> </w:t>
      </w:r>
      <w:r>
        <w:rPr/>
        <w:t>during</w:t>
      </w:r>
      <w:r>
        <w:rPr>
          <w:spacing w:val="-15"/>
        </w:rPr>
        <w:t xml:space="preserve"> </w:t>
      </w:r>
      <w:r>
        <w:rPr/>
        <w:t>instability</w:t>
      </w:r>
      <w:r>
        <w:rPr>
          <w:spacing w:val="-15"/>
        </w:rPr>
        <w:t xml:space="preserve"> </w:t>
      </w:r>
      <w:r>
        <w:rPr/>
        <w:t>(Sophia</w:t>
      </w:r>
      <w:r>
        <w:rPr>
          <w:spacing w:val="-15"/>
        </w:rPr>
        <w:t xml:space="preserve"> </w:t>
      </w:r>
      <w:r>
        <w:rPr/>
        <w:t>Learning,</w:t>
      </w:r>
      <w:r>
        <w:rPr>
          <w:spacing w:val="-13"/>
        </w:rPr>
        <w:t xml:space="preserve"> </w:t>
      </w:r>
      <w:hyperlink w:anchor="_bookmark3">
        <w:r>
          <w:rPr>
            <w:rStyle w:val="ListLabel10"/>
            <w:color w:val="00FF00"/>
          </w:rPr>
          <w:t>n.d.-</w:t>
        </w:r>
      </w:hyperlink>
      <w:r>
        <w:rPr>
          <w:color w:val="00FF00"/>
        </w:rPr>
        <w:t xml:space="preserve"> </w:t>
      </w:r>
      <w:hyperlink w:anchor="_bookmark3">
        <w:r>
          <w:rPr>
            <w:rStyle w:val="ListLabel12"/>
            <w:color w:val="00FF00"/>
            <w:spacing w:val="-4"/>
          </w:rPr>
          <w:t>a</w:t>
        </w:r>
      </w:hyperlink>
      <w:r>
        <w:rPr>
          <w:spacing w:val="-4"/>
        </w:rPr>
        <w:t>).</w:t>
      </w:r>
    </w:p>
    <w:p>
      <w:pPr>
        <w:pStyle w:val="BodyText"/>
        <w:spacing w:lineRule="auto" w:line="415" w:before="5" w:after="0"/>
        <w:ind w:firstLine="351" w:left="23" w:right="587"/>
        <w:jc w:val="both"/>
        <w:rPr/>
      </w:pPr>
      <w:r>
        <w:rPr/>
        <w:t>Power struggles may arise as departments compete for resources during expansion.</w:t>
      </w:r>
      <w:r>
        <w:rPr>
          <w:spacing w:val="40"/>
        </w:rPr>
        <w:t xml:space="preserve"> </w:t>
      </w:r>
      <w:r>
        <w:rPr/>
        <w:t>The resource dependence model explains this dynamic: departments controlling critical resources (e.g., marketing</w:t>
      </w:r>
      <w:r>
        <w:rPr>
          <w:spacing w:val="-1"/>
        </w:rPr>
        <w:t xml:space="preserve"> </w:t>
      </w:r>
      <w:r>
        <w:rPr/>
        <w:t>controlling</w:t>
      </w:r>
      <w:r>
        <w:rPr>
          <w:spacing w:val="-1"/>
        </w:rPr>
        <w:t xml:space="preserve"> </w:t>
      </w:r>
      <w:r>
        <w:rPr/>
        <w:t>customer</w:t>
      </w:r>
      <w:r>
        <w:rPr>
          <w:spacing w:val="-1"/>
        </w:rPr>
        <w:t xml:space="preserve"> </w:t>
      </w:r>
      <w:r>
        <w:rPr/>
        <w:t>data)</w:t>
      </w:r>
      <w:r>
        <w:rPr>
          <w:spacing w:val="-1"/>
        </w:rPr>
        <w:t xml:space="preserve"> </w:t>
      </w:r>
      <w:r>
        <w:rPr/>
        <w:t>gain</w:t>
      </w:r>
      <w:r>
        <w:rPr>
          <w:spacing w:val="-1"/>
        </w:rPr>
        <w:t xml:space="preserve"> </w:t>
      </w:r>
      <w:r>
        <w:rPr/>
        <w:t>power, potentially</w:t>
      </w:r>
      <w:r>
        <w:rPr>
          <w:spacing w:val="-1"/>
        </w:rPr>
        <w:t xml:space="preserve"> </w:t>
      </w:r>
      <w:r>
        <w:rPr/>
        <w:t>leading</w:t>
      </w:r>
      <w:r>
        <w:rPr>
          <w:spacing w:val="-1"/>
        </w:rPr>
        <w:t xml:space="preserve"> </w:t>
      </w:r>
      <w:r>
        <w:rPr/>
        <w:t>to</w:t>
      </w:r>
      <w:r>
        <w:rPr>
          <w:spacing w:val="-1"/>
        </w:rPr>
        <w:t xml:space="preserve"> </w:t>
      </w:r>
      <w:r>
        <w:rPr/>
        <w:t>politics, such</w:t>
      </w:r>
      <w:r>
        <w:rPr>
          <w:spacing w:val="-1"/>
        </w:rPr>
        <w:t xml:space="preserve"> </w:t>
      </w:r>
      <w:r>
        <w:rPr/>
        <w:t>as hoarding resources or forming alliances to influence decisions.</w:t>
      </w:r>
      <w:r>
        <w:rPr>
          <w:spacing w:val="40"/>
        </w:rPr>
        <w:t xml:space="preserve"> </w:t>
      </w:r>
      <w:r>
        <w:rPr/>
        <w:t xml:space="preserve">For example, the engineering </w:t>
      </w:r>
      <w:r>
        <w:rPr>
          <w:spacing w:val="-2"/>
        </w:rPr>
        <w:t>team</w:t>
      </w:r>
      <w:r>
        <w:rPr>
          <w:spacing w:val="-9"/>
        </w:rPr>
        <w:t xml:space="preserve"> </w:t>
      </w:r>
      <w:r>
        <w:rPr>
          <w:spacing w:val="-2"/>
        </w:rPr>
        <w:t>in</w:t>
      </w:r>
      <w:r>
        <w:rPr>
          <w:spacing w:val="-9"/>
        </w:rPr>
        <w:t xml:space="preserve"> </w:t>
      </w:r>
      <w:r>
        <w:rPr>
          <w:spacing w:val="-2"/>
        </w:rPr>
        <w:t>Juarez</w:t>
      </w:r>
      <w:r>
        <w:rPr>
          <w:spacing w:val="-9"/>
        </w:rPr>
        <w:t xml:space="preserve"> </w:t>
      </w:r>
      <w:r>
        <w:rPr>
          <w:spacing w:val="-2"/>
        </w:rPr>
        <w:t>might</w:t>
      </w:r>
      <w:r>
        <w:rPr>
          <w:spacing w:val="-9"/>
        </w:rPr>
        <w:t xml:space="preserve"> </w:t>
      </w:r>
      <w:r>
        <w:rPr>
          <w:spacing w:val="-2"/>
        </w:rPr>
        <w:t>withhold</w:t>
      </w:r>
      <w:r>
        <w:rPr>
          <w:spacing w:val="-9"/>
        </w:rPr>
        <w:t xml:space="preserve"> </w:t>
      </w:r>
      <w:r>
        <w:rPr>
          <w:spacing w:val="-2"/>
        </w:rPr>
        <w:t>technical</w:t>
      </w:r>
      <w:r>
        <w:rPr>
          <w:spacing w:val="-9"/>
        </w:rPr>
        <w:t xml:space="preserve"> </w:t>
      </w:r>
      <w:r>
        <w:rPr>
          <w:spacing w:val="-2"/>
        </w:rPr>
        <w:t>insights</w:t>
      </w:r>
      <w:r>
        <w:rPr>
          <w:spacing w:val="-9"/>
        </w:rPr>
        <w:t xml:space="preserve"> </w:t>
      </w:r>
      <w:r>
        <w:rPr>
          <w:spacing w:val="-2"/>
        </w:rPr>
        <w:t>to</w:t>
      </w:r>
      <w:r>
        <w:rPr>
          <w:spacing w:val="-9"/>
        </w:rPr>
        <w:t xml:space="preserve"> </w:t>
      </w:r>
      <w:r>
        <w:rPr>
          <w:spacing w:val="-2"/>
        </w:rPr>
        <w:t>gain</w:t>
      </w:r>
      <w:r>
        <w:rPr>
          <w:spacing w:val="-9"/>
        </w:rPr>
        <w:t xml:space="preserve"> </w:t>
      </w:r>
      <w:r>
        <w:rPr>
          <w:spacing w:val="-2"/>
        </w:rPr>
        <w:t>leverage</w:t>
      </w:r>
      <w:r>
        <w:rPr>
          <w:spacing w:val="-9"/>
        </w:rPr>
        <w:t xml:space="preserve"> </w:t>
      </w:r>
      <w:r>
        <w:rPr>
          <w:spacing w:val="-2"/>
        </w:rPr>
        <w:t>over</w:t>
      </w:r>
      <w:r>
        <w:rPr>
          <w:spacing w:val="-9"/>
        </w:rPr>
        <w:t xml:space="preserve"> </w:t>
      </w:r>
      <w:r>
        <w:rPr>
          <w:spacing w:val="-2"/>
        </w:rPr>
        <w:t>the</w:t>
      </w:r>
      <w:r>
        <w:rPr>
          <w:spacing w:val="-9"/>
        </w:rPr>
        <w:t xml:space="preserve"> </w:t>
      </w:r>
      <w:r>
        <w:rPr>
          <w:spacing w:val="-2"/>
        </w:rPr>
        <w:t>new</w:t>
      </w:r>
      <w:r>
        <w:rPr>
          <w:spacing w:val="-9"/>
        </w:rPr>
        <w:t xml:space="preserve"> </w:t>
      </w:r>
      <w:r>
        <w:rPr>
          <w:spacing w:val="-2"/>
        </w:rPr>
        <w:t>Caribbean</w:t>
      </w:r>
      <w:r>
        <w:rPr>
          <w:spacing w:val="-9"/>
        </w:rPr>
        <w:t xml:space="preserve"> </w:t>
      </w:r>
      <w:r>
        <w:rPr>
          <w:spacing w:val="-2"/>
        </w:rPr>
        <w:t xml:space="preserve">teams, </w:t>
      </w:r>
      <w:r>
        <w:rPr/>
        <w:t xml:space="preserve">risking mistrust (Sophia Learning, </w:t>
      </w:r>
      <w:hyperlink w:anchor="_bookmark7">
        <w:r>
          <w:rPr>
            <w:rStyle w:val="ListLabel10"/>
            <w:color w:val="00FF00"/>
          </w:rPr>
          <w:t>n.d.-e</w:t>
        </w:r>
      </w:hyperlink>
      <w:r>
        <w:rPr/>
        <w:t>).</w:t>
      </w:r>
    </w:p>
    <w:p>
      <w:pPr>
        <w:pStyle w:val="BodyText"/>
        <w:spacing w:lineRule="auto" w:line="415" w:before="5" w:after="0"/>
        <w:ind w:firstLine="351" w:left="23" w:right="587"/>
        <w:jc w:val="both"/>
        <w:rPr/>
      </w:pPr>
      <w:r>
        <w:rPr/>
        <w:t>To mitigate these issues, Quenchbliss should establish conflict resolution protocols, train- ing</w:t>
      </w:r>
      <w:r>
        <w:rPr>
          <w:spacing w:val="-15"/>
        </w:rPr>
        <w:t xml:space="preserve"> </w:t>
      </w:r>
      <w:r>
        <w:rPr/>
        <w:t>managers</w:t>
      </w:r>
      <w:r>
        <w:rPr>
          <w:spacing w:val="-15"/>
        </w:rPr>
        <w:t xml:space="preserve"> </w:t>
      </w:r>
      <w:r>
        <w:rPr/>
        <w:t>to</w:t>
      </w:r>
      <w:r>
        <w:rPr>
          <w:spacing w:val="-15"/>
        </w:rPr>
        <w:t xml:space="preserve"> </w:t>
      </w:r>
      <w:r>
        <w:rPr/>
        <w:t>use</w:t>
      </w:r>
      <w:r>
        <w:rPr>
          <w:spacing w:val="-15"/>
        </w:rPr>
        <w:t xml:space="preserve"> </w:t>
      </w:r>
      <w:r>
        <w:rPr/>
        <w:t>collaboration</w:t>
      </w:r>
      <w:r>
        <w:rPr>
          <w:spacing w:val="-15"/>
        </w:rPr>
        <w:t xml:space="preserve"> </w:t>
      </w:r>
      <w:r>
        <w:rPr/>
        <w:t>(TKI)</w:t>
      </w:r>
      <w:r>
        <w:rPr>
          <w:spacing w:val="-15"/>
        </w:rPr>
        <w:t xml:space="preserve"> </w:t>
      </w:r>
      <w:r>
        <w:rPr/>
        <w:t>for</w:t>
      </w:r>
      <w:r>
        <w:rPr>
          <w:spacing w:val="-15"/>
        </w:rPr>
        <w:t xml:space="preserve"> </w:t>
      </w:r>
      <w:r>
        <w:rPr/>
        <w:t>disputes.</w:t>
      </w:r>
      <w:r>
        <w:rPr>
          <w:spacing w:val="-1"/>
        </w:rPr>
        <w:t xml:space="preserve"> </w:t>
      </w:r>
      <w:r>
        <w:rPr/>
        <w:t>Transparency</w:t>
      </w:r>
      <w:r>
        <w:rPr>
          <w:spacing w:val="-15"/>
        </w:rPr>
        <w:t xml:space="preserve"> </w:t>
      </w:r>
      <w:r>
        <w:rPr/>
        <w:t>in</w:t>
      </w:r>
      <w:r>
        <w:rPr>
          <w:spacing w:val="-15"/>
        </w:rPr>
        <w:t xml:space="preserve"> </w:t>
      </w:r>
      <w:r>
        <w:rPr/>
        <w:t>resource</w:t>
      </w:r>
      <w:r>
        <w:rPr>
          <w:spacing w:val="-15"/>
        </w:rPr>
        <w:t xml:space="preserve"> </w:t>
      </w:r>
      <w:r>
        <w:rPr/>
        <w:t>allocation,</w:t>
      </w:r>
      <w:r>
        <w:rPr>
          <w:spacing w:val="-14"/>
        </w:rPr>
        <w:t xml:space="preserve"> </w:t>
      </w:r>
      <w:r>
        <w:rPr/>
        <w:t>such as shared budgets across regions, reduces power imbalances.</w:t>
      </w:r>
      <w:r>
        <w:rPr>
          <w:spacing w:val="40"/>
        </w:rPr>
        <w:t xml:space="preserve"> </w:t>
      </w:r>
      <w:r>
        <w:rPr/>
        <w:t xml:space="preserve">Aligning teams with superordinate goals (e.g., a successful Caribbean launch) minimizes politics by fostering cooperation, ensuring stability during this transformative period (Sophia Learning, </w:t>
      </w:r>
      <w:hyperlink w:anchor="_bookmark8">
        <w:r>
          <w:rPr>
            <w:rStyle w:val="ListLabel10"/>
            <w:color w:val="00FF00"/>
          </w:rPr>
          <w:t>n.d.-f</w:t>
        </w:r>
      </w:hyperlink>
      <w:r>
        <w:rPr/>
        <w:t>).</w:t>
      </w:r>
    </w:p>
    <w:p>
      <w:pPr>
        <w:pStyle w:val="BodyText"/>
        <w:spacing w:before="165" w:after="0"/>
        <w:rPr/>
      </w:pPr>
      <w:r>
        <w:rPr/>
      </w:r>
    </w:p>
    <w:p>
      <w:pPr>
        <w:pStyle w:val="Heading1"/>
        <w:spacing w:before="1" w:after="0"/>
        <w:ind w:hanging="0" w:left="23" w:right="0"/>
        <w:rPr/>
      </w:pPr>
      <w:r>
        <w:rPr>
          <w:spacing w:val="-2"/>
        </w:rPr>
        <w:t>Conclusion</w:t>
      </w:r>
    </w:p>
    <w:p>
      <w:pPr>
        <w:pStyle w:val="BodyText"/>
        <w:spacing w:before="108" w:after="0"/>
        <w:rPr>
          <w:b/>
          <w:sz w:val="28"/>
        </w:rPr>
      </w:pPr>
      <w:r>
        <w:rPr>
          <w:b/>
          <w:sz w:val="28"/>
        </w:rPr>
      </w:r>
    </w:p>
    <w:p>
      <w:pPr>
        <w:pStyle w:val="BodyText"/>
        <w:spacing w:lineRule="auto" w:line="415"/>
        <w:ind w:left="23" w:right="588"/>
        <w:jc w:val="both"/>
        <w:rPr/>
      </w:pPr>
      <w:r>
        <w:rPr/>
        <w:t>Quenchbliss’s</w:t>
      </w:r>
      <w:r>
        <w:rPr>
          <w:spacing w:val="-10"/>
        </w:rPr>
        <w:t xml:space="preserve"> </w:t>
      </w:r>
      <w:r>
        <w:rPr/>
        <w:t>rapid</w:t>
      </w:r>
      <w:r>
        <w:rPr>
          <w:spacing w:val="-10"/>
        </w:rPr>
        <w:t xml:space="preserve"> </w:t>
      </w:r>
      <w:r>
        <w:rPr/>
        <w:t>expansion</w:t>
      </w:r>
      <w:r>
        <w:rPr>
          <w:spacing w:val="-10"/>
        </w:rPr>
        <w:t xml:space="preserve"> </w:t>
      </w:r>
      <w:r>
        <w:rPr/>
        <w:t>into</w:t>
      </w:r>
      <w:r>
        <w:rPr>
          <w:spacing w:val="-10"/>
        </w:rPr>
        <w:t xml:space="preserve"> </w:t>
      </w:r>
      <w:r>
        <w:rPr/>
        <w:t>Jamaica</w:t>
      </w:r>
      <w:r>
        <w:rPr>
          <w:spacing w:val="-10"/>
        </w:rPr>
        <w:t xml:space="preserve"> </w:t>
      </w:r>
      <w:r>
        <w:rPr/>
        <w:t>and</w:t>
      </w:r>
      <w:r>
        <w:rPr>
          <w:spacing w:val="-10"/>
        </w:rPr>
        <w:t xml:space="preserve"> </w:t>
      </w:r>
      <w:r>
        <w:rPr/>
        <w:t>the</w:t>
      </w:r>
      <w:r>
        <w:rPr>
          <w:spacing w:val="-10"/>
        </w:rPr>
        <w:t xml:space="preserve"> </w:t>
      </w:r>
      <w:r>
        <w:rPr/>
        <w:t>Dominican</w:t>
      </w:r>
      <w:r>
        <w:rPr>
          <w:spacing w:val="-10"/>
        </w:rPr>
        <w:t xml:space="preserve"> </w:t>
      </w:r>
      <w:r>
        <w:rPr/>
        <w:t>Republic</w:t>
      </w:r>
      <w:r>
        <w:rPr>
          <w:spacing w:val="-10"/>
        </w:rPr>
        <w:t xml:space="preserve"> </w:t>
      </w:r>
      <w:r>
        <w:rPr/>
        <w:t>offers</w:t>
      </w:r>
      <w:r>
        <w:rPr>
          <w:spacing w:val="-10"/>
        </w:rPr>
        <w:t xml:space="preserve"> </w:t>
      </w:r>
      <w:r>
        <w:rPr/>
        <w:t>significant</w:t>
      </w:r>
      <w:r>
        <w:rPr>
          <w:spacing w:val="-10"/>
        </w:rPr>
        <w:t xml:space="preserve"> </w:t>
      </w:r>
      <w:r>
        <w:rPr/>
        <w:t>opportunities</w:t>
      </w:r>
      <w:r>
        <w:rPr>
          <w:spacing w:val="-4"/>
        </w:rPr>
        <w:t xml:space="preserve"> </w:t>
      </w:r>
      <w:r>
        <w:rPr/>
        <w:t>but</w:t>
      </w:r>
      <w:r>
        <w:rPr>
          <w:spacing w:val="-4"/>
        </w:rPr>
        <w:t xml:space="preserve"> </w:t>
      </w:r>
      <w:r>
        <w:rPr/>
        <w:t>also</w:t>
      </w:r>
      <w:r>
        <w:rPr>
          <w:spacing w:val="-4"/>
        </w:rPr>
        <w:t xml:space="preserve"> </w:t>
      </w:r>
      <w:r>
        <w:rPr/>
        <w:t>challenges</w:t>
      </w:r>
      <w:r>
        <w:rPr>
          <w:spacing w:val="-4"/>
        </w:rPr>
        <w:t xml:space="preserve"> </w:t>
      </w:r>
      <w:r>
        <w:rPr/>
        <w:t>to</w:t>
      </w:r>
      <w:r>
        <w:rPr>
          <w:spacing w:val="-4"/>
        </w:rPr>
        <w:t xml:space="preserve"> </w:t>
      </w:r>
      <w:r>
        <w:rPr/>
        <w:t>organizational</w:t>
      </w:r>
      <w:r>
        <w:rPr>
          <w:spacing w:val="-4"/>
        </w:rPr>
        <w:t xml:space="preserve"> </w:t>
      </w:r>
      <w:r>
        <w:rPr/>
        <w:t>health. Applying</w:t>
      </w:r>
      <w:r>
        <w:rPr>
          <w:spacing w:val="-4"/>
        </w:rPr>
        <w:t xml:space="preserve"> </w:t>
      </w:r>
      <w:r>
        <w:rPr/>
        <w:t>the</w:t>
      </w:r>
      <w:r>
        <w:rPr>
          <w:spacing w:val="-4"/>
        </w:rPr>
        <w:t xml:space="preserve"> </w:t>
      </w:r>
      <w:r>
        <w:rPr/>
        <w:t>PESTLE</w:t>
      </w:r>
      <w:r>
        <w:rPr>
          <w:spacing w:val="-4"/>
        </w:rPr>
        <w:t xml:space="preserve"> </w:t>
      </w:r>
      <w:r>
        <w:rPr/>
        <w:t>framework</w:t>
      </w:r>
      <w:r>
        <w:rPr>
          <w:spacing w:val="-4"/>
        </w:rPr>
        <w:t xml:space="preserve"> </w:t>
      </w:r>
      <w:r>
        <w:rPr/>
        <w:t>ensures</w:t>
      </w:r>
      <w:r>
        <w:rPr>
          <w:spacing w:val="-15"/>
        </w:rPr>
        <w:t xml:space="preserve"> </w:t>
      </w:r>
      <w:r>
        <w:rPr/>
        <w:t>Quenchbliss</w:t>
      </w:r>
      <w:r>
        <w:rPr>
          <w:spacing w:val="-15"/>
        </w:rPr>
        <w:t xml:space="preserve"> </w:t>
      </w:r>
      <w:r>
        <w:rPr/>
        <w:t>leverages</w:t>
      </w:r>
      <w:r>
        <w:rPr>
          <w:spacing w:val="-15"/>
        </w:rPr>
        <w:t xml:space="preserve"> </w:t>
      </w:r>
      <w:r>
        <w:rPr/>
        <w:t>external</w:t>
      </w:r>
      <w:r>
        <w:rPr>
          <w:spacing w:val="-15"/>
        </w:rPr>
        <w:t xml:space="preserve"> </w:t>
      </w:r>
      <w:r>
        <w:rPr/>
        <w:t>opportunities</w:t>
      </w:r>
      <w:r>
        <w:rPr>
          <w:spacing w:val="-15"/>
        </w:rPr>
        <w:t xml:space="preserve"> </w:t>
      </w:r>
      <w:r>
        <w:rPr/>
        <w:t>(e.g.,</w:t>
      </w:r>
      <w:r>
        <w:rPr>
          <w:spacing w:val="-15"/>
        </w:rPr>
        <w:t xml:space="preserve"> </w:t>
      </w:r>
      <w:r>
        <w:rPr/>
        <w:t>craft</w:t>
      </w:r>
      <w:r>
        <w:rPr>
          <w:spacing w:val="-15"/>
        </w:rPr>
        <w:t xml:space="preserve"> </w:t>
      </w:r>
      <w:r>
        <w:rPr/>
        <w:t>beverage</w:t>
      </w:r>
      <w:r>
        <w:rPr>
          <w:spacing w:val="-15"/>
        </w:rPr>
        <w:t xml:space="preserve"> </w:t>
      </w:r>
      <w:r>
        <w:rPr/>
        <w:t>demand)</w:t>
      </w:r>
      <w:r>
        <w:rPr>
          <w:spacing w:val="-15"/>
        </w:rPr>
        <w:t xml:space="preserve"> </w:t>
      </w:r>
      <w:r>
        <w:rPr/>
        <w:t>while</w:t>
      </w:r>
      <w:r>
        <w:rPr>
          <w:spacing w:val="-15"/>
        </w:rPr>
        <w:t xml:space="preserve"> </w:t>
      </w:r>
      <w:r>
        <w:rPr/>
        <w:t>mitigating</w:t>
      </w:r>
      <w:r>
        <w:rPr>
          <w:spacing w:val="-15"/>
        </w:rPr>
        <w:t xml:space="preserve"> </w:t>
      </w:r>
      <w:r>
        <w:rPr/>
        <w:t>threats</w:t>
      </w:r>
      <w:r>
        <w:rPr>
          <w:spacing w:val="-15"/>
        </w:rPr>
        <w:t xml:space="preserve"> </w:t>
      </w:r>
      <w:r>
        <w:rPr/>
        <w:t>(e.g.,</w:t>
      </w:r>
      <w:r>
        <w:rPr>
          <w:spacing w:val="-15"/>
        </w:rPr>
        <w:t xml:space="preserve"> </w:t>
      </w:r>
      <w:r>
        <w:rPr/>
        <w:t>competition).</w:t>
      </w:r>
      <w:r>
        <w:rPr>
          <w:spacing w:val="-15"/>
        </w:rPr>
        <w:t xml:space="preserve"> </w:t>
      </w:r>
      <w:r>
        <w:rPr/>
        <w:t>Kotter’s</w:t>
      </w:r>
      <w:r>
        <w:rPr>
          <w:spacing w:val="-15"/>
        </w:rPr>
        <w:t xml:space="preserve"> </w:t>
      </w:r>
      <w:r>
        <w:rPr/>
        <w:t>8 Step</w:t>
      </w:r>
      <w:r>
        <w:rPr>
          <w:spacing w:val="-15"/>
        </w:rPr>
        <w:t xml:space="preserve"> </w:t>
      </w:r>
      <w:r>
        <w:rPr/>
        <w:t>Model</w:t>
      </w:r>
      <w:r>
        <w:rPr>
          <w:spacing w:val="-15"/>
        </w:rPr>
        <w:t xml:space="preserve"> </w:t>
      </w:r>
      <w:r>
        <w:rPr/>
        <w:t>provides</w:t>
      </w:r>
      <w:r>
        <w:rPr>
          <w:spacing w:val="-15"/>
        </w:rPr>
        <w:t xml:space="preserve"> </w:t>
      </w:r>
      <w:r>
        <w:rPr/>
        <w:t>a</w:t>
      </w:r>
      <w:r>
        <w:rPr>
          <w:spacing w:val="-15"/>
        </w:rPr>
        <w:t xml:space="preserve"> </w:t>
      </w:r>
      <w:r>
        <w:rPr/>
        <w:t>structured</w:t>
      </w:r>
      <w:r>
        <w:rPr>
          <w:spacing w:val="-15"/>
        </w:rPr>
        <w:t xml:space="preserve"> </w:t>
      </w:r>
      <w:r>
        <w:rPr/>
        <w:t>approach</w:t>
      </w:r>
      <w:r>
        <w:rPr>
          <w:spacing w:val="-15"/>
        </w:rPr>
        <w:t xml:space="preserve"> </w:t>
      </w:r>
      <w:r>
        <w:rPr/>
        <w:t>to</w:t>
      </w:r>
      <w:r>
        <w:rPr>
          <w:spacing w:val="-15"/>
        </w:rPr>
        <w:t xml:space="preserve"> </w:t>
      </w:r>
      <w:r>
        <w:rPr/>
        <w:t>manage change,</w:t>
      </w:r>
      <w:r>
        <w:rPr>
          <w:spacing w:val="-10"/>
        </w:rPr>
        <w:t xml:space="preserve"> </w:t>
      </w:r>
      <w:r>
        <w:rPr/>
        <w:t>sustaining</w:t>
      </w:r>
      <w:r>
        <w:rPr>
          <w:spacing w:val="-10"/>
        </w:rPr>
        <w:t xml:space="preserve"> </w:t>
      </w:r>
      <w:r>
        <w:rPr/>
        <w:t>motivation</w:t>
      </w:r>
      <w:r>
        <w:rPr>
          <w:spacing w:val="-10"/>
        </w:rPr>
        <w:t xml:space="preserve"> </w:t>
      </w:r>
      <w:r>
        <w:rPr/>
        <w:t>through</w:t>
      </w:r>
      <w:r>
        <w:rPr>
          <w:spacing w:val="-10"/>
        </w:rPr>
        <w:t xml:space="preserve"> </w:t>
      </w:r>
      <w:r>
        <w:rPr/>
        <w:t>clear</w:t>
      </w:r>
      <w:r>
        <w:rPr>
          <w:spacing w:val="-10"/>
        </w:rPr>
        <w:t xml:space="preserve"> </w:t>
      </w:r>
      <w:r>
        <w:rPr/>
        <w:t>vision</w:t>
      </w:r>
      <w:r>
        <w:rPr>
          <w:spacing w:val="-10"/>
        </w:rPr>
        <w:t xml:space="preserve"> </w:t>
      </w:r>
      <w:r>
        <w:rPr/>
        <w:t>and</w:t>
      </w:r>
      <w:r>
        <w:rPr>
          <w:spacing w:val="-10"/>
        </w:rPr>
        <w:t xml:space="preserve"> </w:t>
      </w:r>
      <w:r>
        <w:rPr/>
        <w:t>empowerment. Hofstede’s</w:t>
      </w:r>
      <w:r>
        <w:rPr>
          <w:spacing w:val="-10"/>
        </w:rPr>
        <w:t xml:space="preserve"> </w:t>
      </w:r>
      <w:r>
        <w:rPr/>
        <w:t>Cultural</w:t>
      </w:r>
      <w:r>
        <w:rPr>
          <w:spacing w:val="-10"/>
        </w:rPr>
        <w:t xml:space="preserve"> </w:t>
      </w:r>
      <w:r>
        <w:rPr/>
        <w:t>Dimensions</w:t>
      </w:r>
      <w:r>
        <w:rPr>
          <w:spacing w:val="-12"/>
        </w:rPr>
        <w:t xml:space="preserve"> </w:t>
      </w:r>
      <w:r>
        <w:rPr/>
        <w:t>guide</w:t>
      </w:r>
      <w:r>
        <w:rPr>
          <w:spacing w:val="-12"/>
        </w:rPr>
        <w:t xml:space="preserve"> </w:t>
      </w:r>
      <w:r>
        <w:rPr/>
        <w:t>cultural</w:t>
      </w:r>
      <w:r>
        <w:rPr>
          <w:spacing w:val="-12"/>
        </w:rPr>
        <w:t xml:space="preserve"> </w:t>
      </w:r>
      <w:r>
        <w:rPr/>
        <w:t>integration,</w:t>
      </w:r>
      <w:r>
        <w:rPr>
          <w:spacing w:val="-12"/>
        </w:rPr>
        <w:t xml:space="preserve"> </w:t>
      </w:r>
      <w:r>
        <w:rPr/>
        <w:t>ensuring</w:t>
      </w:r>
      <w:r>
        <w:rPr>
          <w:spacing w:val="-12"/>
        </w:rPr>
        <w:t xml:space="preserve"> </w:t>
      </w:r>
      <w:r>
        <w:rPr/>
        <w:t>diversity</w:t>
      </w:r>
      <w:r>
        <w:rPr>
          <w:spacing w:val="-12"/>
        </w:rPr>
        <w:t xml:space="preserve"> </w:t>
      </w:r>
      <w:r>
        <w:rPr/>
        <w:t>through</w:t>
      </w:r>
      <w:r>
        <w:rPr>
          <w:spacing w:val="-12"/>
        </w:rPr>
        <w:t xml:space="preserve"> </w:t>
      </w:r>
      <w:r>
        <w:rPr/>
        <w:t>inclusive</w:t>
      </w:r>
      <w:r>
        <w:rPr>
          <w:spacing w:val="-12"/>
        </w:rPr>
        <w:t xml:space="preserve"> </w:t>
      </w:r>
      <w:r>
        <w:rPr/>
        <w:t>practices. Tuckman’s Stages</w:t>
      </w:r>
      <w:r>
        <w:rPr>
          <w:spacing w:val="-15"/>
        </w:rPr>
        <w:t xml:space="preserve"> </w:t>
      </w:r>
      <w:r>
        <w:rPr/>
        <w:t>accelerate</w:t>
      </w:r>
      <w:r>
        <w:rPr>
          <w:spacing w:val="-15"/>
        </w:rPr>
        <w:t xml:space="preserve"> </w:t>
      </w:r>
      <w:r>
        <w:rPr/>
        <w:t>team</w:t>
      </w:r>
      <w:r>
        <w:rPr>
          <w:spacing w:val="-15"/>
        </w:rPr>
        <w:t xml:space="preserve"> </w:t>
      </w:r>
      <w:r>
        <w:rPr/>
        <w:t>development,</w:t>
      </w:r>
      <w:r>
        <w:rPr>
          <w:spacing w:val="-15"/>
        </w:rPr>
        <w:t xml:space="preserve"> </w:t>
      </w:r>
      <w:r>
        <w:rPr/>
        <w:t>moving</w:t>
      </w:r>
      <w:r>
        <w:rPr>
          <w:spacing w:val="-15"/>
        </w:rPr>
        <w:t xml:space="preserve"> </w:t>
      </w:r>
      <w:r>
        <w:rPr/>
        <w:t>new</w:t>
      </w:r>
      <w:r>
        <w:rPr>
          <w:spacing w:val="-15"/>
        </w:rPr>
        <w:t xml:space="preserve"> </w:t>
      </w:r>
      <w:r>
        <w:rPr/>
        <w:t>teams</w:t>
      </w:r>
      <w:r>
        <w:rPr>
          <w:spacing w:val="-15"/>
        </w:rPr>
        <w:t xml:space="preserve"> </w:t>
      </w:r>
      <w:r>
        <w:rPr/>
        <w:t>to</w:t>
      </w:r>
      <w:r>
        <w:rPr>
          <w:spacing w:val="-15"/>
        </w:rPr>
        <w:t xml:space="preserve"> </w:t>
      </w:r>
      <w:r>
        <w:rPr/>
        <w:t>the</w:t>
      </w:r>
      <w:r>
        <w:rPr>
          <w:spacing w:val="-15"/>
        </w:rPr>
        <w:t xml:space="preserve"> </w:t>
      </w:r>
      <w:r>
        <w:rPr/>
        <w:t>performing</w:t>
      </w:r>
      <w:r>
        <w:rPr>
          <w:spacing w:val="-15"/>
        </w:rPr>
        <w:t xml:space="preserve"> </w:t>
      </w:r>
      <w:r>
        <w:rPr/>
        <w:t>stage</w:t>
      </w:r>
      <w:r>
        <w:rPr>
          <w:spacing w:val="-15"/>
        </w:rPr>
        <w:t xml:space="preserve"> </w:t>
      </w:r>
      <w:r>
        <w:rPr/>
        <w:t>efficiently.</w:t>
      </w:r>
      <w:r>
        <w:rPr>
          <w:spacing w:val="-10"/>
        </w:rPr>
        <w:t xml:space="preserve"> </w:t>
      </w:r>
      <w:r>
        <w:rPr>
          <w:spacing w:val="-5"/>
        </w:rPr>
        <w:t>Fi</w:t>
      </w:r>
      <w:r>
        <w:rPr/>
        <w:t>nally, the Thomas Kilmann Instrument and resource dependence model mitigate conflict and politics,</w:t>
      </w:r>
      <w:r>
        <w:rPr>
          <w:spacing w:val="-1"/>
        </w:rPr>
        <w:t xml:space="preserve"> </w:t>
      </w:r>
      <w:r>
        <w:rPr/>
        <w:t>promoting</w:t>
      </w:r>
      <w:r>
        <w:rPr>
          <w:spacing w:val="-3"/>
        </w:rPr>
        <w:t xml:space="preserve"> </w:t>
      </w:r>
      <w:r>
        <w:rPr/>
        <w:t>collaboration</w:t>
      </w:r>
      <w:r>
        <w:rPr>
          <w:spacing w:val="-3"/>
        </w:rPr>
        <w:t xml:space="preserve"> </w:t>
      </w:r>
      <w:r>
        <w:rPr/>
        <w:t>and</w:t>
      </w:r>
      <w:r>
        <w:rPr>
          <w:spacing w:val="-3"/>
        </w:rPr>
        <w:t xml:space="preserve"> </w:t>
      </w:r>
      <w:r>
        <w:rPr/>
        <w:t>transparency.</w:t>
      </w:r>
      <w:r>
        <w:rPr>
          <w:spacing w:val="25"/>
        </w:rPr>
        <w:t xml:space="preserve"> </w:t>
      </w:r>
      <w:r>
        <w:rPr/>
        <w:t>Together,</w:t>
      </w:r>
      <w:r>
        <w:rPr>
          <w:spacing w:val="-1"/>
        </w:rPr>
        <w:t xml:space="preserve"> </w:t>
      </w:r>
      <w:r>
        <w:rPr/>
        <w:t>these</w:t>
      </w:r>
      <w:r>
        <w:rPr>
          <w:spacing w:val="-3"/>
        </w:rPr>
        <w:t xml:space="preserve"> </w:t>
      </w:r>
      <w:r>
        <w:rPr/>
        <w:t>strategies</w:t>
      </w:r>
      <w:r>
        <w:rPr>
          <w:spacing w:val="-3"/>
        </w:rPr>
        <w:t xml:space="preserve"> </w:t>
      </w:r>
      <w:r>
        <w:rPr/>
        <w:t>ensure</w:t>
      </w:r>
      <w:r>
        <w:rPr>
          <w:spacing w:val="-3"/>
        </w:rPr>
        <w:t xml:space="preserve"> </w:t>
      </w:r>
      <w:r>
        <w:rPr/>
        <w:t>Quench bliss</w:t>
      </w:r>
      <w:r>
        <w:rPr>
          <w:spacing w:val="-15"/>
        </w:rPr>
        <w:t xml:space="preserve"> </w:t>
      </w:r>
      <w:r>
        <w:rPr/>
        <w:t>maintains</w:t>
      </w:r>
      <w:r>
        <w:rPr>
          <w:spacing w:val="-15"/>
        </w:rPr>
        <w:t xml:space="preserve"> </w:t>
      </w:r>
      <w:r>
        <w:rPr/>
        <w:t>motivation,</w:t>
      </w:r>
      <w:r>
        <w:rPr>
          <w:spacing w:val="-15"/>
        </w:rPr>
        <w:t xml:space="preserve"> </w:t>
      </w:r>
      <w:r>
        <w:rPr/>
        <w:t>team</w:t>
      </w:r>
      <w:r>
        <w:rPr>
          <w:spacing w:val="-15"/>
        </w:rPr>
        <w:t xml:space="preserve"> </w:t>
      </w:r>
      <w:r>
        <w:rPr/>
        <w:t>cohesion,</w:t>
      </w:r>
      <w:r>
        <w:rPr>
          <w:spacing w:val="-15"/>
        </w:rPr>
        <w:t xml:space="preserve"> </w:t>
      </w:r>
      <w:r>
        <w:rPr/>
        <w:t>and</w:t>
      </w:r>
      <w:r>
        <w:rPr>
          <w:spacing w:val="-15"/>
        </w:rPr>
        <w:t xml:space="preserve"> </w:t>
      </w:r>
      <w:r>
        <w:rPr/>
        <w:t>stability,</w:t>
      </w:r>
      <w:r>
        <w:rPr>
          <w:spacing w:val="-15"/>
        </w:rPr>
        <w:t xml:space="preserve"> </w:t>
      </w:r>
      <w:r>
        <w:rPr/>
        <w:t>positioning</w:t>
      </w:r>
      <w:r>
        <w:rPr>
          <w:spacing w:val="-15"/>
        </w:rPr>
        <w:t xml:space="preserve"> </w:t>
      </w:r>
      <w:r>
        <w:rPr/>
        <w:t>the</w:t>
      </w:r>
      <w:r>
        <w:rPr>
          <w:spacing w:val="-15"/>
        </w:rPr>
        <w:t xml:space="preserve"> </w:t>
      </w:r>
      <w:r>
        <w:rPr/>
        <w:t>company</w:t>
      </w:r>
      <w:r>
        <w:rPr>
          <w:spacing w:val="-15"/>
        </w:rPr>
        <w:t xml:space="preserve"> </w:t>
      </w:r>
      <w:r>
        <w:rPr/>
        <w:t>for</w:t>
      </w:r>
      <w:r>
        <w:rPr>
          <w:spacing w:val="-15"/>
        </w:rPr>
        <w:t xml:space="preserve"> </w:t>
      </w:r>
      <w:r>
        <w:rPr/>
        <w:t>long term success in a competitive market.</w:t>
      </w:r>
    </w:p>
    <w:p>
      <w:pPr>
        <w:pStyle w:val="BodyText"/>
        <w:spacing w:before="165" w:after="0"/>
        <w:rPr/>
      </w:pPr>
      <w:r>
        <w:rPr/>
      </w:r>
    </w:p>
    <w:p>
      <w:pPr>
        <w:pStyle w:val="Heading1"/>
        <w:ind w:hanging="0" w:left="23" w:right="0"/>
        <w:rPr/>
      </w:pPr>
      <w:r>
        <w:rPr>
          <w:spacing w:val="-2"/>
        </w:rPr>
        <w:t>References</w:t>
      </w:r>
    </w:p>
    <w:p>
      <w:pPr>
        <w:pStyle w:val="BodyText"/>
        <w:spacing w:before="108" w:after="0"/>
        <w:rPr>
          <w:b/>
          <w:sz w:val="28"/>
        </w:rPr>
      </w:pPr>
      <w:r>
        <w:rPr>
          <w:b/>
          <w:sz w:val="28"/>
        </w:rPr>
      </w:r>
    </w:p>
    <w:p>
      <w:pPr>
        <w:pStyle w:val="BodyText"/>
        <w:spacing w:lineRule="auto" w:line="415" w:before="1" w:after="0"/>
        <w:ind w:hanging="720" w:left="743" w:right="588"/>
        <w:jc w:val="both"/>
        <w:rPr/>
      </w:pPr>
      <w:bookmarkStart w:id="5" w:name="_bookmark1"/>
      <w:bookmarkEnd w:id="5"/>
      <w:r>
        <w:rPr/>
        <w:t xml:space="preserve">Beverage Industry. (2025). Craft soda market trends for 2025. </w:t>
      </w:r>
      <w:hyperlink r:id="rId10">
        <w:r>
          <w:rPr>
            <w:rStyle w:val="ListLabel13"/>
            <w:color w:val="0000FF"/>
          </w:rPr>
          <w:t>https://www.beverageindustry.</w:t>
        </w:r>
      </w:hyperlink>
      <w:r>
        <w:rPr>
          <w:color w:val="0000FF"/>
        </w:rPr>
        <w:t xml:space="preserve"> </w:t>
      </w:r>
      <w:hyperlink r:id="rId11">
        <w:r>
          <w:rPr>
            <w:rStyle w:val="ListLabel14"/>
            <w:color w:val="0000FF"/>
            <w:spacing w:val="-6"/>
          </w:rPr>
          <w:t>com</w:t>
        </w:r>
        <w:r>
          <w:rPr>
            <w:rStyle w:val="ListLabel14"/>
            <w:color w:val="0000FF"/>
            <w:spacing w:val="-9"/>
          </w:rPr>
          <w:t xml:space="preserve"> </w:t>
        </w:r>
        <w:r>
          <w:rPr>
            <w:rStyle w:val="ListLabel14"/>
            <w:color w:val="0000FF"/>
            <w:spacing w:val="-6"/>
          </w:rPr>
          <w:t>/</w:t>
        </w:r>
        <w:r>
          <w:rPr>
            <w:rStyle w:val="ListLabel14"/>
            <w:color w:val="0000FF"/>
            <w:spacing w:val="-9"/>
          </w:rPr>
          <w:t xml:space="preserve"> </w:t>
        </w:r>
        <w:r>
          <w:rPr>
            <w:rStyle w:val="ListLabel14"/>
            <w:color w:val="0000FF"/>
            <w:spacing w:val="-6"/>
          </w:rPr>
          <w:t>articles</w:t>
        </w:r>
        <w:r>
          <w:rPr>
            <w:rStyle w:val="ListLabel14"/>
            <w:color w:val="0000FF"/>
            <w:spacing w:val="-9"/>
          </w:rPr>
          <w:t xml:space="preserve"> </w:t>
        </w:r>
        <w:r>
          <w:rPr>
            <w:rStyle w:val="ListLabel14"/>
            <w:color w:val="0000FF"/>
            <w:spacing w:val="-6"/>
          </w:rPr>
          <w:t>/</w:t>
        </w:r>
        <w:r>
          <w:rPr>
            <w:rStyle w:val="ListLabel14"/>
            <w:color w:val="0000FF"/>
            <w:spacing w:val="-9"/>
          </w:rPr>
          <w:t xml:space="preserve"> </w:t>
        </w:r>
        <w:r>
          <w:rPr>
            <w:rStyle w:val="ListLabel14"/>
            <w:color w:val="0000FF"/>
            <w:spacing w:val="-6"/>
          </w:rPr>
          <w:t>97466</w:t>
        </w:r>
        <w:r>
          <w:rPr>
            <w:rStyle w:val="ListLabel14"/>
            <w:color w:val="0000FF"/>
            <w:spacing w:val="-9"/>
          </w:rPr>
          <w:t xml:space="preserve"> </w:t>
        </w:r>
        <w:r>
          <w:rPr>
            <w:rStyle w:val="ListLabel14"/>
            <w:color w:val="0000FF"/>
            <w:spacing w:val="-6"/>
          </w:rPr>
          <w:t>-</w:t>
        </w:r>
        <w:r>
          <w:rPr>
            <w:rStyle w:val="ListLabel14"/>
            <w:color w:val="0000FF"/>
            <w:spacing w:val="-9"/>
          </w:rPr>
          <w:t xml:space="preserve"> </w:t>
        </w:r>
        <w:r>
          <w:rPr>
            <w:rStyle w:val="ListLabel14"/>
            <w:color w:val="0000FF"/>
            <w:spacing w:val="-6"/>
          </w:rPr>
          <w:t>state</w:t>
        </w:r>
        <w:r>
          <w:rPr>
            <w:rStyle w:val="ListLabel14"/>
            <w:color w:val="0000FF"/>
            <w:spacing w:val="-9"/>
          </w:rPr>
          <w:t xml:space="preserve"> </w:t>
        </w:r>
        <w:r>
          <w:rPr>
            <w:rStyle w:val="ListLabel14"/>
            <w:color w:val="0000FF"/>
            <w:spacing w:val="-6"/>
          </w:rPr>
          <w:t>-</w:t>
        </w:r>
        <w:r>
          <w:rPr>
            <w:rStyle w:val="ListLabel14"/>
            <w:color w:val="0000FF"/>
            <w:spacing w:val="-9"/>
          </w:rPr>
          <w:t xml:space="preserve"> </w:t>
        </w:r>
        <w:r>
          <w:rPr>
            <w:rStyle w:val="ListLabel14"/>
            <w:color w:val="0000FF"/>
            <w:spacing w:val="-6"/>
          </w:rPr>
          <w:t>of</w:t>
        </w:r>
        <w:r>
          <w:rPr>
            <w:rStyle w:val="ListLabel14"/>
            <w:color w:val="0000FF"/>
            <w:spacing w:val="-9"/>
          </w:rPr>
          <w:t xml:space="preserve"> </w:t>
        </w:r>
        <w:r>
          <w:rPr>
            <w:rStyle w:val="ListLabel14"/>
            <w:color w:val="0000FF"/>
            <w:spacing w:val="-6"/>
          </w:rPr>
          <w:t>-</w:t>
        </w:r>
        <w:r>
          <w:rPr>
            <w:rStyle w:val="ListLabel14"/>
            <w:color w:val="0000FF"/>
            <w:spacing w:val="-9"/>
          </w:rPr>
          <w:t xml:space="preserve"> </w:t>
        </w:r>
        <w:r>
          <w:rPr>
            <w:rStyle w:val="ListLabel14"/>
            <w:color w:val="0000FF"/>
            <w:spacing w:val="-6"/>
          </w:rPr>
          <w:t>the</w:t>
        </w:r>
        <w:r>
          <w:rPr>
            <w:rStyle w:val="ListLabel14"/>
            <w:color w:val="0000FF"/>
            <w:spacing w:val="-9"/>
          </w:rPr>
          <w:t xml:space="preserve"> </w:t>
        </w:r>
        <w:r>
          <w:rPr>
            <w:rStyle w:val="ListLabel14"/>
            <w:color w:val="0000FF"/>
            <w:spacing w:val="-6"/>
          </w:rPr>
          <w:t>-</w:t>
        </w:r>
        <w:r>
          <w:rPr>
            <w:rStyle w:val="ListLabel14"/>
            <w:color w:val="0000FF"/>
            <w:spacing w:val="-9"/>
          </w:rPr>
          <w:t xml:space="preserve"> </w:t>
        </w:r>
        <w:r>
          <w:rPr>
            <w:rStyle w:val="ListLabel14"/>
            <w:color w:val="0000FF"/>
            <w:spacing w:val="-6"/>
          </w:rPr>
          <w:t>beverage</w:t>
        </w:r>
        <w:r>
          <w:rPr>
            <w:rStyle w:val="ListLabel14"/>
            <w:color w:val="0000FF"/>
            <w:spacing w:val="-9"/>
          </w:rPr>
          <w:t xml:space="preserve"> </w:t>
        </w:r>
        <w:r>
          <w:rPr>
            <w:rStyle w:val="ListLabel14"/>
            <w:color w:val="0000FF"/>
            <w:spacing w:val="-6"/>
          </w:rPr>
          <w:t>-</w:t>
        </w:r>
        <w:r>
          <w:rPr>
            <w:rStyle w:val="ListLabel14"/>
            <w:color w:val="0000FF"/>
            <w:spacing w:val="-9"/>
          </w:rPr>
          <w:t xml:space="preserve"> </w:t>
        </w:r>
        <w:r>
          <w:rPr>
            <w:rStyle w:val="ListLabel14"/>
            <w:color w:val="0000FF"/>
            <w:spacing w:val="-6"/>
          </w:rPr>
          <w:t>industry</w:t>
        </w:r>
        <w:r>
          <w:rPr>
            <w:rStyle w:val="ListLabel14"/>
            <w:color w:val="0000FF"/>
            <w:spacing w:val="-9"/>
          </w:rPr>
          <w:t xml:space="preserve"> </w:t>
        </w:r>
        <w:r>
          <w:rPr>
            <w:rStyle w:val="ListLabel14"/>
            <w:color w:val="0000FF"/>
            <w:spacing w:val="-6"/>
          </w:rPr>
          <w:t>-</w:t>
        </w:r>
        <w:r>
          <w:rPr>
            <w:rStyle w:val="ListLabel14"/>
            <w:color w:val="0000FF"/>
            <w:spacing w:val="-9"/>
          </w:rPr>
          <w:t xml:space="preserve"> </w:t>
        </w:r>
        <w:r>
          <w:rPr>
            <w:rStyle w:val="ListLabel14"/>
            <w:color w:val="0000FF"/>
            <w:spacing w:val="-6"/>
          </w:rPr>
          <w:t>carbonated</w:t>
        </w:r>
        <w:r>
          <w:rPr>
            <w:rStyle w:val="ListLabel14"/>
            <w:color w:val="0000FF"/>
            <w:spacing w:val="-9"/>
          </w:rPr>
          <w:t xml:space="preserve"> </w:t>
        </w:r>
        <w:r>
          <w:rPr>
            <w:rStyle w:val="ListLabel14"/>
            <w:color w:val="0000FF"/>
            <w:spacing w:val="-6"/>
          </w:rPr>
          <w:t>-</w:t>
        </w:r>
        <w:r>
          <w:rPr>
            <w:rStyle w:val="ListLabel14"/>
            <w:color w:val="0000FF"/>
            <w:spacing w:val="-9"/>
          </w:rPr>
          <w:t xml:space="preserve"> </w:t>
        </w:r>
        <w:r>
          <w:rPr>
            <w:rStyle w:val="ListLabel14"/>
            <w:color w:val="0000FF"/>
            <w:spacing w:val="-6"/>
          </w:rPr>
          <w:t>soft</w:t>
        </w:r>
        <w:r>
          <w:rPr>
            <w:rStyle w:val="ListLabel14"/>
            <w:color w:val="0000FF"/>
            <w:spacing w:val="-9"/>
          </w:rPr>
          <w:t xml:space="preserve"> </w:t>
        </w:r>
        <w:r>
          <w:rPr>
            <w:rStyle w:val="ListLabel14"/>
            <w:color w:val="0000FF"/>
            <w:spacing w:val="-6"/>
          </w:rPr>
          <w:t>-</w:t>
        </w:r>
        <w:r>
          <w:rPr>
            <w:rStyle w:val="ListLabel14"/>
            <w:color w:val="0000FF"/>
            <w:spacing w:val="-2"/>
          </w:rPr>
          <w:t xml:space="preserve"> </w:t>
        </w:r>
        <w:r>
          <w:rPr>
            <w:rStyle w:val="ListLabel14"/>
            <w:color w:val="0000FF"/>
            <w:spacing w:val="-6"/>
          </w:rPr>
          <w:t>drinks</w:t>
        </w:r>
        <w:r>
          <w:rPr>
            <w:rStyle w:val="ListLabel14"/>
            <w:color w:val="0000FF"/>
            <w:spacing w:val="-9"/>
          </w:rPr>
          <w:t xml:space="preserve"> </w:t>
        </w:r>
        <w:r>
          <w:rPr>
            <w:rStyle w:val="ListLabel14"/>
            <w:color w:val="0000FF"/>
            <w:spacing w:val="-6"/>
          </w:rPr>
          <w:t>-</w:t>
        </w:r>
        <w:r>
          <w:rPr>
            <w:rStyle w:val="ListLabel14"/>
            <w:color w:val="0000FF"/>
            <w:spacing w:val="1"/>
          </w:rPr>
          <w:t xml:space="preserve"> </w:t>
        </w:r>
        <w:r>
          <w:rPr>
            <w:rStyle w:val="ListLabel14"/>
            <w:color w:val="0000FF"/>
            <w:spacing w:val="-6"/>
          </w:rPr>
          <w:t>see</w:t>
        </w:r>
        <w:r>
          <w:rPr>
            <w:rStyle w:val="ListLabel14"/>
            <w:color w:val="0000FF"/>
            <w:spacing w:val="-9"/>
          </w:rPr>
          <w:t xml:space="preserve"> </w:t>
        </w:r>
        <w:r>
          <w:rPr>
            <w:rStyle w:val="ListLabel14"/>
            <w:color w:val="0000FF"/>
            <w:spacing w:val="-6"/>
          </w:rPr>
          <w:t>-</w:t>
        </w:r>
      </w:hyperlink>
      <w:r>
        <w:rPr>
          <w:color w:val="0000FF"/>
          <w:spacing w:val="-6"/>
        </w:rPr>
        <w:t xml:space="preserve"> </w:t>
      </w:r>
      <w:hyperlink r:id="rId12">
        <w:bookmarkStart w:id="6" w:name="_bookmark0"/>
        <w:bookmarkEnd w:id="6"/>
        <w:r>
          <w:rPr>
            <w:rStyle w:val="ListLabel16"/>
            <w:color w:val="0000FF"/>
            <w:spacing w:val="-2"/>
          </w:rPr>
          <w:t>volume-declines</w:t>
        </w:r>
      </w:hyperlink>
    </w:p>
    <w:p>
      <w:pPr>
        <w:pStyle w:val="BodyText"/>
        <w:spacing w:lineRule="auto" w:line="415" w:before="2" w:after="0"/>
        <w:ind w:hanging="720" w:left="743" w:right="588"/>
        <w:jc w:val="both"/>
        <w:rPr/>
      </w:pPr>
      <w:r>
        <w:rPr/>
        <w:t xml:space="preserve">El Paso Chamber. (2024). Economic indicators for el paso, texas. </w:t>
      </w:r>
      <w:hyperlink r:id="rId13">
        <w:r>
          <w:rPr>
            <w:rStyle w:val="ListLabel13"/>
            <w:color w:val="0000FF"/>
          </w:rPr>
          <w:t>https://www.elpaso.org/</w:t>
        </w:r>
      </w:hyperlink>
      <w:r>
        <w:rPr>
          <w:color w:val="0000FF"/>
        </w:rPr>
        <w:t xml:space="preserve"> </w:t>
      </w:r>
      <w:hyperlink r:id="rId14">
        <w:bookmarkStart w:id="7" w:name="_bookmark2"/>
        <w:bookmarkEnd w:id="7"/>
        <w:r>
          <w:rPr>
            <w:rStyle w:val="ListLabel16"/>
            <w:color w:val="0000FF"/>
            <w:spacing w:val="-2"/>
          </w:rPr>
          <w:t>economic-indicators-2024</w:t>
        </w:r>
      </w:hyperlink>
    </w:p>
    <w:p>
      <w:pPr>
        <w:pStyle w:val="BodyText"/>
        <w:spacing w:lineRule="auto" w:line="415" w:before="1" w:after="0"/>
        <w:ind w:hanging="720" w:left="743" w:right="597"/>
        <w:jc w:val="both"/>
        <w:rPr/>
      </w:pPr>
      <w:r>
        <w:rPr/>
        <w:t>Mintel.</w:t>
      </w:r>
      <w:r>
        <w:rPr>
          <w:spacing w:val="-10"/>
        </w:rPr>
        <w:t xml:space="preserve"> </w:t>
      </w:r>
      <w:r>
        <w:rPr/>
        <w:t>(2024).</w:t>
      </w:r>
      <w:r>
        <w:rPr>
          <w:spacing w:val="-10"/>
        </w:rPr>
        <w:t xml:space="preserve"> </w:t>
      </w:r>
      <w:r>
        <w:rPr/>
        <w:t>Consumer</w:t>
      </w:r>
      <w:r>
        <w:rPr>
          <w:spacing w:val="-10"/>
        </w:rPr>
        <w:t xml:space="preserve"> </w:t>
      </w:r>
      <w:r>
        <w:rPr/>
        <w:t>trends</w:t>
      </w:r>
      <w:r>
        <w:rPr>
          <w:spacing w:val="-10"/>
        </w:rPr>
        <w:t xml:space="preserve"> </w:t>
      </w:r>
      <w:r>
        <w:rPr/>
        <w:t>in</w:t>
      </w:r>
      <w:r>
        <w:rPr>
          <w:spacing w:val="-10"/>
        </w:rPr>
        <w:t xml:space="preserve"> </w:t>
      </w:r>
      <w:r>
        <w:rPr/>
        <w:t>the</w:t>
      </w:r>
      <w:r>
        <w:rPr>
          <w:spacing w:val="-10"/>
        </w:rPr>
        <w:t xml:space="preserve"> </w:t>
      </w:r>
      <w:r>
        <w:rPr/>
        <w:t>craft</w:t>
      </w:r>
      <w:r>
        <w:rPr>
          <w:spacing w:val="-10"/>
        </w:rPr>
        <w:t xml:space="preserve"> </w:t>
      </w:r>
      <w:r>
        <w:rPr/>
        <w:t>beverage</w:t>
      </w:r>
      <w:r>
        <w:rPr>
          <w:spacing w:val="-10"/>
        </w:rPr>
        <w:t xml:space="preserve"> </w:t>
      </w:r>
      <w:r>
        <w:rPr/>
        <w:t>industry.</w:t>
      </w:r>
      <w:r>
        <w:rPr>
          <w:spacing w:val="-10"/>
        </w:rPr>
        <w:t xml:space="preserve"> </w:t>
      </w:r>
      <w:hyperlink r:id="rId15">
        <w:r>
          <w:rPr>
            <w:rStyle w:val="ListLabel13"/>
            <w:color w:val="0000FF"/>
          </w:rPr>
          <w:t>https://www.mintel.com/craft-</w:t>
        </w:r>
      </w:hyperlink>
      <w:r>
        <w:rPr>
          <w:color w:val="0000FF"/>
        </w:rPr>
        <w:t xml:space="preserve"> </w:t>
      </w:r>
      <w:hyperlink r:id="rId16">
        <w:bookmarkStart w:id="8" w:name="_bookmark3"/>
        <w:bookmarkEnd w:id="8"/>
        <w:r>
          <w:rPr>
            <w:rStyle w:val="ListLabel16"/>
            <w:color w:val="0000FF"/>
            <w:spacing w:val="-2"/>
          </w:rPr>
          <w:t>beverage-trends-2024</w:t>
        </w:r>
      </w:hyperlink>
    </w:p>
    <w:p>
      <w:pPr>
        <w:pStyle w:val="BodyText"/>
        <w:spacing w:lineRule="auto" w:line="415" w:before="2" w:after="0"/>
        <w:ind w:hanging="720" w:left="743" w:right="587"/>
        <w:jc w:val="both"/>
        <w:rPr/>
      </w:pPr>
      <w:r>
        <mc:AlternateContent>
          <mc:Choice Requires="wps">
            <w:drawing>
              <wp:anchor behindDoc="1" distT="0" distB="0" distL="0" distR="0" simplePos="0" locked="0" layoutInCell="0" allowOverlap="1" relativeHeight="6">
                <wp:simplePos x="0" y="0"/>
                <wp:positionH relativeFrom="page">
                  <wp:posOffset>6062980</wp:posOffset>
                </wp:positionH>
                <wp:positionV relativeFrom="paragraph">
                  <wp:posOffset>140970</wp:posOffset>
                </wp:positionV>
                <wp:extent cx="45720" cy="1270"/>
                <wp:effectExtent l="2540" t="2540" r="2540" b="1270"/>
                <wp:wrapNone/>
                <wp:docPr id="5" name="Graphic 2"/>
                <a:graphic xmlns:a="http://schemas.openxmlformats.org/drawingml/2006/main">
                  <a:graphicData uri="http://schemas.microsoft.com/office/word/2010/wordprocessingShape">
                    <wps:wsp>
                      <wps:cNvSpPr/>
                      <wps:spPr>
                        <a:xfrm>
                          <a:off x="0" y="0"/>
                          <a:ext cx="45720" cy="1440"/>
                        </a:xfrm>
                        <a:custGeom>
                          <a:avLst/>
                          <a:gdLst>
                            <a:gd name="textAreaLeft" fmla="*/ 0 w 25920"/>
                            <a:gd name="textAreaRight" fmla="*/ 26280 w 25920"/>
                            <a:gd name="textAreaTop" fmla="*/ 0 h 720"/>
                            <a:gd name="textAreaBottom" fmla="*/ 1080 h 720"/>
                          </a:gdLst>
                          <a:ahLst/>
                          <a:rect l="textAreaLeft" t="textAreaTop" r="textAreaRight" b="textAreaBottom"/>
                          <a:pathLst>
                            <a:path w="45720" h="0">
                              <a:moveTo>
                                <a:pt x="0" y="0"/>
                              </a:moveTo>
                              <a:lnTo>
                                <a:pt x="45554" y="0"/>
                              </a:lnTo>
                            </a:path>
                          </a:pathLst>
                        </a:custGeom>
                        <a:noFill/>
                        <a:ln w="5054">
                          <a:solidFill>
                            <a:srgbClr val="0000ff"/>
                          </a:solidFill>
                          <a:round/>
                        </a:ln>
                      </wps:spPr>
                      <wps:style>
                        <a:lnRef idx="0"/>
                        <a:fillRef idx="0"/>
                        <a:effectRef idx="0"/>
                        <a:fontRef idx="minor"/>
                      </wps:style>
                      <wps:bodyPr/>
                    </wps:wsp>
                  </a:graphicData>
                </a:graphic>
              </wp:anchor>
            </w:drawing>
          </mc:Choice>
          <mc:Fallback>
            <w:pict/>
          </mc:Fallback>
        </mc:AlternateContent>
      </w:r>
      <w:r>
        <w:rPr/>
        <w:t xml:space="preserve">Sophia Learning. (n.d.-a). Conflict in organizations. </w:t>
      </w:r>
      <w:hyperlink r:id="rId17">
        <w:r>
          <w:rPr>
            <w:rStyle w:val="ListLabel13"/>
            <w:color w:val="0000FF"/>
          </w:rPr>
          <w:t>https://app.sophia.org/course preview/</w:t>
        </w:r>
      </w:hyperlink>
      <w:r>
        <w:rPr>
          <w:color w:val="0000FF"/>
        </w:rPr>
        <w:t xml:space="preserve"> </w:t>
      </w:r>
      <w:hyperlink r:id="rId18">
        <w:bookmarkStart w:id="9" w:name="_bookmark4"/>
        <w:bookmarkEnd w:id="9"/>
        <w:r>
          <w:rPr>
            <w:rStyle w:val="ListLabel16"/>
            <w:color w:val="0000FF"/>
            <w:spacing w:val="-2"/>
          </w:rPr>
          <w:t>organizational-behavior/challenge-3-5/1/14519/conflict-in-organizations</w:t>
        </w:r>
      </w:hyperlink>
    </w:p>
    <w:p>
      <w:pPr>
        <w:pStyle w:val="BodyText"/>
        <w:spacing w:lineRule="auto" w:line="415" w:before="1" w:after="0"/>
        <w:ind w:hanging="720" w:left="743" w:right="11"/>
        <w:rPr/>
      </w:pPr>
      <w:r>
        <mc:AlternateContent>
          <mc:Choice Requires="wps">
            <w:drawing>
              <wp:anchor behindDoc="1" distT="0" distB="0" distL="0" distR="0" simplePos="0" locked="0" layoutInCell="0" allowOverlap="1" relativeHeight="7">
                <wp:simplePos x="0" y="0"/>
                <wp:positionH relativeFrom="page">
                  <wp:posOffset>5527040</wp:posOffset>
                </wp:positionH>
                <wp:positionV relativeFrom="paragraph">
                  <wp:posOffset>140335</wp:posOffset>
                </wp:positionV>
                <wp:extent cx="45720" cy="1270"/>
                <wp:effectExtent l="2540" t="2540" r="2540" b="1270"/>
                <wp:wrapNone/>
                <wp:docPr id="6" name="Graphic 3"/>
                <a:graphic xmlns:a="http://schemas.openxmlformats.org/drawingml/2006/main">
                  <a:graphicData uri="http://schemas.microsoft.com/office/word/2010/wordprocessingShape">
                    <wps:wsp>
                      <wps:cNvSpPr/>
                      <wps:spPr>
                        <a:xfrm>
                          <a:off x="0" y="0"/>
                          <a:ext cx="45720" cy="1440"/>
                        </a:xfrm>
                        <a:custGeom>
                          <a:avLst/>
                          <a:gdLst>
                            <a:gd name="textAreaLeft" fmla="*/ 0 w 25920"/>
                            <a:gd name="textAreaRight" fmla="*/ 26280 w 25920"/>
                            <a:gd name="textAreaTop" fmla="*/ 0 h 720"/>
                            <a:gd name="textAreaBottom" fmla="*/ 1080 h 720"/>
                          </a:gdLst>
                          <a:ahLst/>
                          <a:rect l="textAreaLeft" t="textAreaTop" r="textAreaRight" b="textAreaBottom"/>
                          <a:pathLst>
                            <a:path w="45720" h="0">
                              <a:moveTo>
                                <a:pt x="0" y="0"/>
                              </a:moveTo>
                              <a:lnTo>
                                <a:pt x="45554" y="0"/>
                              </a:lnTo>
                            </a:path>
                          </a:pathLst>
                        </a:custGeom>
                        <a:noFill/>
                        <a:ln w="5054">
                          <a:solidFill>
                            <a:srgbClr val="0000ff"/>
                          </a:solidFill>
                          <a:round/>
                        </a:ln>
                      </wps:spPr>
                      <wps:style>
                        <a:lnRef idx="0"/>
                        <a:fillRef idx="0"/>
                        <a:effectRef idx="0"/>
                        <a:fontRef idx="minor"/>
                      </wps:style>
                      <wps:bodyPr/>
                    </wps:wsp>
                  </a:graphicData>
                </a:graphic>
              </wp:anchor>
            </w:drawing>
          </mc:Choice>
          <mc:Fallback>
            <w:pict/>
          </mc:Fallback>
        </mc:AlternateContent>
      </w:r>
      <w:r>
        <w:rPr>
          <w:spacing w:val="-2"/>
        </w:rPr>
        <w:t xml:space="preserve">Sophia Learning. (n.d.-b). Cultural differences. </w:t>
      </w:r>
      <w:hyperlink r:id="rId19">
        <w:r>
          <w:rPr>
            <w:rStyle w:val="ListLabel16"/>
            <w:color w:val="0000FF"/>
            <w:spacing w:val="-2"/>
          </w:rPr>
          <w:t>https://app.sophia.org/course</w:t>
        </w:r>
        <w:r>
          <w:rPr>
            <w:rStyle w:val="ListLabel16"/>
            <w:color w:val="0000FF"/>
            <w:spacing w:val="40"/>
          </w:rPr>
          <w:t xml:space="preserve"> </w:t>
        </w:r>
        <w:r>
          <w:rPr>
            <w:rStyle w:val="ListLabel16"/>
            <w:color w:val="0000FF"/>
            <w:spacing w:val="-2"/>
          </w:rPr>
          <w:t>preview/org</w:t>
        </w:r>
      </w:hyperlink>
      <w:r>
        <w:rPr>
          <w:color w:val="0000FF"/>
          <w:spacing w:val="-2"/>
        </w:rPr>
        <w:t xml:space="preserve">anizational- </w:t>
      </w:r>
      <w:hyperlink r:id="rId20">
        <w:bookmarkStart w:id="10" w:name="_bookmark5"/>
        <w:bookmarkEnd w:id="10"/>
        <w:r>
          <w:rPr>
            <w:rStyle w:val="ListLabel16"/>
            <w:color w:val="0000FF"/>
            <w:spacing w:val="-2"/>
          </w:rPr>
          <w:t>behavior/challenge-1-4/2/14492/cultural-differences</w:t>
        </w:r>
      </w:hyperlink>
    </w:p>
    <w:p>
      <w:pPr>
        <w:pStyle w:val="BodyText"/>
        <w:spacing w:lineRule="auto" w:line="415" w:before="1" w:after="0"/>
        <w:ind w:hanging="720" w:left="743" w:right="495"/>
        <w:rPr/>
      </w:pPr>
      <w:r>
        <mc:AlternateContent>
          <mc:Choice Requires="wps">
            <w:drawing>
              <wp:anchor behindDoc="0" distT="0" distB="0" distL="0" distR="0" simplePos="0" locked="0" layoutInCell="0" allowOverlap="1" relativeHeight="4">
                <wp:simplePos x="0" y="0"/>
                <wp:positionH relativeFrom="page">
                  <wp:posOffset>6600190</wp:posOffset>
                </wp:positionH>
                <wp:positionV relativeFrom="paragraph">
                  <wp:posOffset>140970</wp:posOffset>
                </wp:positionV>
                <wp:extent cx="45720" cy="1270"/>
                <wp:effectExtent l="2540" t="2540" r="2540" b="1270"/>
                <wp:wrapNone/>
                <wp:docPr id="7" name="Graphic 4"/>
                <a:graphic xmlns:a="http://schemas.openxmlformats.org/drawingml/2006/main">
                  <a:graphicData uri="http://schemas.microsoft.com/office/word/2010/wordprocessingShape">
                    <wps:wsp>
                      <wps:cNvSpPr/>
                      <wps:spPr>
                        <a:xfrm>
                          <a:off x="0" y="0"/>
                          <a:ext cx="45720" cy="1440"/>
                        </a:xfrm>
                        <a:custGeom>
                          <a:avLst/>
                          <a:gdLst>
                            <a:gd name="textAreaLeft" fmla="*/ 0 w 25920"/>
                            <a:gd name="textAreaRight" fmla="*/ 26280 w 25920"/>
                            <a:gd name="textAreaTop" fmla="*/ 0 h 720"/>
                            <a:gd name="textAreaBottom" fmla="*/ 1080 h 720"/>
                          </a:gdLst>
                          <a:ahLst/>
                          <a:rect l="textAreaLeft" t="textAreaTop" r="textAreaRight" b="textAreaBottom"/>
                          <a:pathLst>
                            <a:path w="45720" h="0">
                              <a:moveTo>
                                <a:pt x="0" y="0"/>
                              </a:moveTo>
                              <a:lnTo>
                                <a:pt x="45554" y="0"/>
                              </a:lnTo>
                            </a:path>
                          </a:pathLst>
                        </a:custGeom>
                        <a:noFill/>
                        <a:ln w="5054">
                          <a:solidFill>
                            <a:srgbClr val="0000ff"/>
                          </a:solidFill>
                          <a:round/>
                        </a:ln>
                      </wps:spPr>
                      <wps:style>
                        <a:lnRef idx="0"/>
                        <a:fillRef idx="0"/>
                        <a:effectRef idx="0"/>
                        <a:fontRef idx="minor"/>
                      </wps:style>
                      <wps:bodyPr/>
                    </wps:wsp>
                  </a:graphicData>
                </a:graphic>
              </wp:anchor>
            </w:drawing>
          </mc:Choice>
          <mc:Fallback>
            <w:pict/>
          </mc:Fallback>
        </mc:AlternateContent>
      </w:r>
      <w:r>
        <w:rPr/>
        <w:t xml:space="preserve">Sophia Learning. (n.d.-c). Internal and external environments. </w:t>
      </w:r>
      <w:hyperlink r:id="rId21">
        <w:r>
          <w:rPr>
            <w:rStyle w:val="ListLabel13"/>
            <w:color w:val="0000FF"/>
          </w:rPr>
          <w:t>https://app.sophia.org/course</w:t>
        </w:r>
      </w:hyperlink>
      <w:r>
        <w:rPr>
          <w:color w:val="0000FF"/>
        </w:rPr>
        <w:t xml:space="preserve"> </w:t>
      </w:r>
      <w:hyperlink r:id="rId22">
        <w:r>
          <w:rPr>
            <w:rStyle w:val="ListLabel16"/>
            <w:color w:val="0000FF"/>
            <w:spacing w:val="-2"/>
          </w:rPr>
          <w:t>preview</w:t>
        </w:r>
        <w:r>
          <w:rPr>
            <w:rStyle w:val="ListLabel16"/>
            <w:color w:val="0000FF"/>
            <w:spacing w:val="-21"/>
          </w:rPr>
          <w:t xml:space="preserve"> </w:t>
        </w:r>
        <w:r>
          <w:rPr>
            <w:rStyle w:val="ListLabel16"/>
            <w:color w:val="0000FF"/>
            <w:spacing w:val="-2"/>
          </w:rPr>
          <w:t>/</w:t>
        </w:r>
        <w:r>
          <w:rPr>
            <w:rStyle w:val="ListLabel16"/>
            <w:color w:val="0000FF"/>
            <w:spacing w:val="-21"/>
          </w:rPr>
          <w:t xml:space="preserve"> </w:t>
        </w:r>
        <w:r>
          <w:rPr>
            <w:rStyle w:val="ListLabel16"/>
            <w:color w:val="0000FF"/>
            <w:spacing w:val="-2"/>
          </w:rPr>
          <w:t>organizational</w:t>
        </w:r>
        <w:r>
          <w:rPr>
            <w:rStyle w:val="ListLabel16"/>
            <w:color w:val="0000FF"/>
            <w:spacing w:val="-21"/>
          </w:rPr>
          <w:t xml:space="preserve"> </w:t>
        </w:r>
        <w:r>
          <w:rPr>
            <w:rStyle w:val="ListLabel16"/>
            <w:color w:val="0000FF"/>
            <w:spacing w:val="-2"/>
          </w:rPr>
          <w:t>-</w:t>
        </w:r>
        <w:r>
          <w:rPr>
            <w:rStyle w:val="ListLabel16"/>
            <w:color w:val="0000FF"/>
            <w:spacing w:val="-10"/>
          </w:rPr>
          <w:t xml:space="preserve"> </w:t>
        </w:r>
        <w:r>
          <w:rPr>
            <w:rStyle w:val="ListLabel16"/>
            <w:color w:val="0000FF"/>
            <w:spacing w:val="-2"/>
          </w:rPr>
          <w:t>behavior</w:t>
        </w:r>
        <w:r>
          <w:rPr>
            <w:rStyle w:val="ListLabel16"/>
            <w:color w:val="0000FF"/>
            <w:spacing w:val="-21"/>
          </w:rPr>
          <w:t xml:space="preserve"> </w:t>
        </w:r>
        <w:r>
          <w:rPr>
            <w:rStyle w:val="ListLabel16"/>
            <w:color w:val="0000FF"/>
            <w:spacing w:val="-2"/>
          </w:rPr>
          <w:t>/</w:t>
        </w:r>
        <w:r>
          <w:rPr>
            <w:rStyle w:val="ListLabel16"/>
            <w:color w:val="0000FF"/>
            <w:spacing w:val="-21"/>
          </w:rPr>
          <w:t xml:space="preserve"> </w:t>
        </w:r>
        <w:r>
          <w:rPr>
            <w:rStyle w:val="ListLabel16"/>
            <w:color w:val="0000FF"/>
            <w:spacing w:val="-2"/>
          </w:rPr>
          <w:t>challenge</w:t>
        </w:r>
        <w:r>
          <w:rPr>
            <w:rStyle w:val="ListLabel16"/>
            <w:color w:val="0000FF"/>
            <w:spacing w:val="-21"/>
          </w:rPr>
          <w:t xml:space="preserve"> </w:t>
        </w:r>
        <w:r>
          <w:rPr>
            <w:rStyle w:val="ListLabel16"/>
            <w:color w:val="0000FF"/>
            <w:spacing w:val="-2"/>
          </w:rPr>
          <w:t>-</w:t>
        </w:r>
        <w:r>
          <w:rPr>
            <w:rStyle w:val="ListLabel16"/>
            <w:color w:val="0000FF"/>
            <w:spacing w:val="-10"/>
          </w:rPr>
          <w:t xml:space="preserve"> </w:t>
        </w:r>
        <w:r>
          <w:rPr>
            <w:rStyle w:val="ListLabel16"/>
            <w:color w:val="0000FF"/>
            <w:spacing w:val="-2"/>
          </w:rPr>
          <w:t>1</w:t>
        </w:r>
        <w:r>
          <w:rPr>
            <w:rStyle w:val="ListLabel16"/>
            <w:color w:val="0000FF"/>
            <w:spacing w:val="-21"/>
          </w:rPr>
          <w:t xml:space="preserve"> </w:t>
        </w:r>
        <w:r>
          <w:rPr>
            <w:rStyle w:val="ListLabel16"/>
            <w:color w:val="0000FF"/>
            <w:spacing w:val="-2"/>
          </w:rPr>
          <w:t>-</w:t>
        </w:r>
        <w:r>
          <w:rPr>
            <w:rStyle w:val="ListLabel16"/>
            <w:color w:val="0000FF"/>
            <w:spacing w:val="-10"/>
          </w:rPr>
          <w:t xml:space="preserve"> </w:t>
        </w:r>
        <w:r>
          <w:rPr>
            <w:rStyle w:val="ListLabel16"/>
            <w:color w:val="0000FF"/>
            <w:spacing w:val="-2"/>
          </w:rPr>
          <w:t>1</w:t>
        </w:r>
        <w:r>
          <w:rPr>
            <w:rStyle w:val="ListLabel16"/>
            <w:color w:val="0000FF"/>
            <w:spacing w:val="-21"/>
          </w:rPr>
          <w:t xml:space="preserve"> </w:t>
        </w:r>
        <w:r>
          <w:rPr>
            <w:rStyle w:val="ListLabel16"/>
            <w:color w:val="0000FF"/>
            <w:spacing w:val="-2"/>
          </w:rPr>
          <w:t>/</w:t>
        </w:r>
        <w:r>
          <w:rPr>
            <w:rStyle w:val="ListLabel16"/>
            <w:color w:val="0000FF"/>
            <w:spacing w:val="-21"/>
          </w:rPr>
          <w:t xml:space="preserve"> </w:t>
        </w:r>
        <w:r>
          <w:rPr>
            <w:rStyle w:val="ListLabel16"/>
            <w:color w:val="0000FF"/>
            <w:spacing w:val="-2"/>
          </w:rPr>
          <w:t>2</w:t>
        </w:r>
        <w:r>
          <w:rPr>
            <w:rStyle w:val="ListLabel16"/>
            <w:color w:val="0000FF"/>
            <w:spacing w:val="-21"/>
          </w:rPr>
          <w:t xml:space="preserve"> </w:t>
        </w:r>
        <w:r>
          <w:rPr>
            <w:rStyle w:val="ListLabel16"/>
            <w:color w:val="0000FF"/>
            <w:spacing w:val="-2"/>
          </w:rPr>
          <w:t>/</w:t>
        </w:r>
        <w:r>
          <w:rPr>
            <w:rStyle w:val="ListLabel16"/>
            <w:color w:val="0000FF"/>
            <w:spacing w:val="-21"/>
          </w:rPr>
          <w:t xml:space="preserve"> </w:t>
        </w:r>
        <w:r>
          <w:rPr>
            <w:rStyle w:val="ListLabel16"/>
            <w:color w:val="0000FF"/>
            <w:spacing w:val="-2"/>
          </w:rPr>
          <w:t>14480</w:t>
        </w:r>
        <w:r>
          <w:rPr>
            <w:rStyle w:val="ListLabel16"/>
            <w:color w:val="0000FF"/>
            <w:spacing w:val="-21"/>
          </w:rPr>
          <w:t xml:space="preserve"> </w:t>
        </w:r>
        <w:r>
          <w:rPr>
            <w:rStyle w:val="ListLabel16"/>
            <w:color w:val="0000FF"/>
            <w:spacing w:val="-2"/>
          </w:rPr>
          <w:t>/</w:t>
        </w:r>
        <w:r>
          <w:rPr>
            <w:rStyle w:val="ListLabel16"/>
            <w:color w:val="0000FF"/>
            <w:spacing w:val="-21"/>
          </w:rPr>
          <w:t xml:space="preserve"> </w:t>
        </w:r>
        <w:r>
          <w:rPr>
            <w:rStyle w:val="ListLabel16"/>
            <w:color w:val="0000FF"/>
            <w:spacing w:val="-2"/>
          </w:rPr>
          <w:t>internal</w:t>
        </w:r>
        <w:r>
          <w:rPr>
            <w:rStyle w:val="ListLabel16"/>
            <w:color w:val="0000FF"/>
            <w:spacing w:val="-21"/>
          </w:rPr>
          <w:t xml:space="preserve"> </w:t>
        </w:r>
        <w:r>
          <w:rPr>
            <w:rStyle w:val="ListLabel16"/>
            <w:color w:val="0000FF"/>
            <w:spacing w:val="-2"/>
          </w:rPr>
          <w:t>-</w:t>
        </w:r>
        <w:r>
          <w:rPr>
            <w:rStyle w:val="ListLabel16"/>
            <w:color w:val="0000FF"/>
            <w:spacing w:val="-10"/>
          </w:rPr>
          <w:t xml:space="preserve"> </w:t>
        </w:r>
        <w:r>
          <w:rPr>
            <w:rStyle w:val="ListLabel16"/>
            <w:color w:val="0000FF"/>
            <w:spacing w:val="-2"/>
          </w:rPr>
          <w:t>and</w:t>
        </w:r>
        <w:r>
          <w:rPr>
            <w:rStyle w:val="ListLabel16"/>
            <w:color w:val="0000FF"/>
            <w:spacing w:val="-21"/>
          </w:rPr>
          <w:t xml:space="preserve"> </w:t>
        </w:r>
        <w:r>
          <w:rPr>
            <w:rStyle w:val="ListLabel16"/>
            <w:color w:val="0000FF"/>
            <w:spacing w:val="-2"/>
          </w:rPr>
          <w:t>-</w:t>
        </w:r>
        <w:r>
          <w:rPr>
            <w:rStyle w:val="ListLabel16"/>
            <w:color w:val="0000FF"/>
            <w:spacing w:val="-10"/>
          </w:rPr>
          <w:t xml:space="preserve"> </w:t>
        </w:r>
        <w:r>
          <w:rPr>
            <w:rStyle w:val="ListLabel16"/>
            <w:color w:val="0000FF"/>
            <w:spacing w:val="-2"/>
          </w:rPr>
          <w:t>external</w:t>
        </w:r>
        <w:r>
          <w:rPr>
            <w:rStyle w:val="ListLabel16"/>
            <w:color w:val="0000FF"/>
            <w:spacing w:val="-21"/>
          </w:rPr>
          <w:t xml:space="preserve"> </w:t>
        </w:r>
        <w:r>
          <w:rPr>
            <w:rStyle w:val="ListLabel16"/>
            <w:color w:val="0000FF"/>
            <w:spacing w:val="-2"/>
          </w:rPr>
          <w:t>-</w:t>
        </w:r>
      </w:hyperlink>
      <w:r>
        <w:rPr>
          <w:color w:val="0000FF"/>
          <w:spacing w:val="-2"/>
        </w:rPr>
        <w:t xml:space="preserve"> </w:t>
      </w:r>
      <w:hyperlink r:id="rId23">
        <w:bookmarkStart w:id="11" w:name="_bookmark6"/>
        <w:bookmarkEnd w:id="11"/>
        <w:r>
          <w:rPr>
            <w:rStyle w:val="ListLabel16"/>
            <w:color w:val="0000FF"/>
            <w:spacing w:val="-2"/>
          </w:rPr>
          <w:t>environments</w:t>
        </w:r>
      </w:hyperlink>
    </w:p>
    <w:p>
      <w:pPr>
        <w:pStyle w:val="BodyText"/>
        <w:spacing w:lineRule="auto" w:line="415" w:before="3" w:after="0"/>
        <w:ind w:hanging="720" w:left="743" w:right="587"/>
        <w:rPr/>
      </w:pPr>
      <w:r>
        <mc:AlternateContent>
          <mc:Choice Requires="wps">
            <w:drawing>
              <wp:anchor behindDoc="1" distT="0" distB="0" distL="0" distR="0" simplePos="0" locked="0" layoutInCell="0" allowOverlap="1" relativeHeight="8">
                <wp:simplePos x="0" y="0"/>
                <wp:positionH relativeFrom="page">
                  <wp:posOffset>6054090</wp:posOffset>
                </wp:positionH>
                <wp:positionV relativeFrom="paragraph">
                  <wp:posOffset>141605</wp:posOffset>
                </wp:positionV>
                <wp:extent cx="45720" cy="1270"/>
                <wp:effectExtent l="2540" t="2540" r="2540" b="1270"/>
                <wp:wrapNone/>
                <wp:docPr id="8" name="Graphic 5"/>
                <a:graphic xmlns:a="http://schemas.openxmlformats.org/drawingml/2006/main">
                  <a:graphicData uri="http://schemas.microsoft.com/office/word/2010/wordprocessingShape">
                    <wps:wsp>
                      <wps:cNvSpPr/>
                      <wps:spPr>
                        <a:xfrm>
                          <a:off x="0" y="0"/>
                          <a:ext cx="45720" cy="1440"/>
                        </a:xfrm>
                        <a:custGeom>
                          <a:avLst/>
                          <a:gdLst>
                            <a:gd name="textAreaLeft" fmla="*/ 0 w 25920"/>
                            <a:gd name="textAreaRight" fmla="*/ 26280 w 25920"/>
                            <a:gd name="textAreaTop" fmla="*/ 0 h 720"/>
                            <a:gd name="textAreaBottom" fmla="*/ 1080 h 720"/>
                          </a:gdLst>
                          <a:ahLst/>
                          <a:rect l="textAreaLeft" t="textAreaTop" r="textAreaRight" b="textAreaBottom"/>
                          <a:pathLst>
                            <a:path w="45720" h="0">
                              <a:moveTo>
                                <a:pt x="0" y="0"/>
                              </a:moveTo>
                              <a:lnTo>
                                <a:pt x="45554" y="0"/>
                              </a:lnTo>
                            </a:path>
                          </a:pathLst>
                        </a:custGeom>
                        <a:noFill/>
                        <a:ln w="5054">
                          <a:solidFill>
                            <a:srgbClr val="0000ff"/>
                          </a:solidFill>
                          <a:round/>
                        </a:ln>
                      </wps:spPr>
                      <wps:style>
                        <a:lnRef idx="0"/>
                        <a:fillRef idx="0"/>
                        <a:effectRef idx="0"/>
                        <a:fontRef idx="minor"/>
                      </wps:style>
                      <wps:bodyPr/>
                    </wps:wsp>
                  </a:graphicData>
                </a:graphic>
              </wp:anchor>
            </w:drawing>
          </mc:Choice>
          <mc:Fallback>
            <w:pict/>
          </mc:Fallback>
        </mc:AlternateContent>
      </w:r>
      <w:r>
        <w:rPr/>
        <w:t>Sophia</w:t>
      </w:r>
      <w:r>
        <w:rPr>
          <w:spacing w:val="-1"/>
        </w:rPr>
        <w:t xml:space="preserve"> </w:t>
      </w:r>
      <w:r>
        <w:rPr/>
        <w:t>Learning.</w:t>
      </w:r>
      <w:r>
        <w:rPr>
          <w:spacing w:val="18"/>
        </w:rPr>
        <w:t xml:space="preserve"> </w:t>
      </w:r>
      <w:r>
        <w:rPr/>
        <w:t>(n.d.-d).</w:t>
      </w:r>
      <w:r>
        <w:rPr>
          <w:spacing w:val="23"/>
        </w:rPr>
        <w:t xml:space="preserve"> </w:t>
      </w:r>
      <w:r>
        <w:rPr/>
        <w:t>Organizational</w:t>
      </w:r>
      <w:r>
        <w:rPr>
          <w:spacing w:val="23"/>
        </w:rPr>
        <w:t xml:space="preserve"> </w:t>
      </w:r>
      <w:r>
        <w:rPr/>
        <w:t>change.</w:t>
      </w:r>
      <w:r>
        <w:rPr>
          <w:spacing w:val="23"/>
        </w:rPr>
        <w:t xml:space="preserve"> </w:t>
      </w:r>
      <w:hyperlink r:id="rId24">
        <w:r>
          <w:rPr>
            <w:rStyle w:val="ListLabel13"/>
            <w:color w:val="0000FF"/>
          </w:rPr>
          <w:t>https</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app</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sophia</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org</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course</w:t>
        </w:r>
        <w:r>
          <w:rPr>
            <w:rStyle w:val="ListLabel13"/>
            <w:color w:val="0000FF"/>
            <w:spacing w:val="19"/>
          </w:rPr>
          <w:t xml:space="preserve"> </w:t>
        </w:r>
        <w:r>
          <w:rPr>
            <w:rStyle w:val="ListLabel13"/>
            <w:color w:val="0000FF"/>
          </w:rPr>
          <w:t>preview</w:t>
        </w:r>
        <w:r>
          <w:rPr>
            <w:rStyle w:val="ListLabel13"/>
            <w:color w:val="0000FF"/>
            <w:spacing w:val="-26"/>
          </w:rPr>
          <w:t xml:space="preserve"> </w:t>
        </w:r>
        <w:r>
          <w:rPr>
            <w:rStyle w:val="ListLabel13"/>
            <w:color w:val="0000FF"/>
          </w:rPr>
          <w:t>/</w:t>
        </w:r>
      </w:hyperlink>
      <w:r>
        <w:rPr>
          <w:color w:val="0000FF"/>
        </w:rPr>
        <w:t xml:space="preserve"> </w:t>
      </w:r>
      <w:hyperlink r:id="rId25">
        <w:bookmarkStart w:id="12" w:name="_bookmark7"/>
        <w:bookmarkEnd w:id="12"/>
        <w:r>
          <w:rPr>
            <w:rStyle w:val="ListLabel16"/>
            <w:color w:val="0000FF"/>
            <w:spacing w:val="-2"/>
          </w:rPr>
          <w:t>organizational-behavior/challenge-1-3/2/14486/organizational-change</w:t>
        </w:r>
      </w:hyperlink>
    </w:p>
    <w:p>
      <w:pPr>
        <w:pStyle w:val="BodyText"/>
        <w:spacing w:lineRule="auto" w:line="415" w:before="1" w:after="0"/>
        <w:ind w:hanging="720" w:left="743" w:right="495"/>
        <w:rPr/>
      </w:pPr>
      <w:r>
        <mc:AlternateContent>
          <mc:Choice Requires="wps">
            <w:drawing>
              <wp:anchor behindDoc="0" distT="0" distB="0" distL="0" distR="0" simplePos="0" locked="0" layoutInCell="0" allowOverlap="1" relativeHeight="5">
                <wp:simplePos x="0" y="0"/>
                <wp:positionH relativeFrom="page">
                  <wp:posOffset>6600190</wp:posOffset>
                </wp:positionH>
                <wp:positionV relativeFrom="paragraph">
                  <wp:posOffset>140970</wp:posOffset>
                </wp:positionV>
                <wp:extent cx="45720" cy="1270"/>
                <wp:effectExtent l="2540" t="2540" r="2540" b="1270"/>
                <wp:wrapNone/>
                <wp:docPr id="9" name="Graphic 6"/>
                <a:graphic xmlns:a="http://schemas.openxmlformats.org/drawingml/2006/main">
                  <a:graphicData uri="http://schemas.microsoft.com/office/word/2010/wordprocessingShape">
                    <wps:wsp>
                      <wps:cNvSpPr/>
                      <wps:spPr>
                        <a:xfrm>
                          <a:off x="0" y="0"/>
                          <a:ext cx="45720" cy="1440"/>
                        </a:xfrm>
                        <a:custGeom>
                          <a:avLst/>
                          <a:gdLst>
                            <a:gd name="textAreaLeft" fmla="*/ 0 w 25920"/>
                            <a:gd name="textAreaRight" fmla="*/ 26280 w 25920"/>
                            <a:gd name="textAreaTop" fmla="*/ 0 h 720"/>
                            <a:gd name="textAreaBottom" fmla="*/ 1080 h 720"/>
                          </a:gdLst>
                          <a:ahLst/>
                          <a:rect l="textAreaLeft" t="textAreaTop" r="textAreaRight" b="textAreaBottom"/>
                          <a:pathLst>
                            <a:path w="45720" h="0">
                              <a:moveTo>
                                <a:pt x="0" y="0"/>
                              </a:moveTo>
                              <a:lnTo>
                                <a:pt x="45554" y="0"/>
                              </a:lnTo>
                            </a:path>
                          </a:pathLst>
                        </a:custGeom>
                        <a:noFill/>
                        <a:ln w="5054">
                          <a:solidFill>
                            <a:srgbClr val="0000ff"/>
                          </a:solidFill>
                          <a:round/>
                        </a:ln>
                      </wps:spPr>
                      <wps:style>
                        <a:lnRef idx="0"/>
                        <a:fillRef idx="0"/>
                        <a:effectRef idx="0"/>
                        <a:fontRef idx="minor"/>
                      </wps:style>
                      <wps:bodyPr/>
                    </wps:wsp>
                  </a:graphicData>
                </a:graphic>
              </wp:anchor>
            </w:drawing>
          </mc:Choice>
          <mc:Fallback>
            <w:pict/>
          </mc:Fallback>
        </mc:AlternateContent>
      </w:r>
      <w:r>
        <w:rPr/>
        <w:t xml:space="preserve">Sophia Learning. (n.d.-e). Political behavior in organizations. </w:t>
      </w:r>
      <w:hyperlink r:id="rId26">
        <w:r>
          <w:rPr>
            <w:rStyle w:val="ListLabel13"/>
            <w:color w:val="0000FF"/>
          </w:rPr>
          <w:t>https://app.sophia.org/course</w:t>
        </w:r>
      </w:hyperlink>
      <w:r>
        <w:rPr>
          <w:color w:val="0000FF"/>
        </w:rPr>
        <w:t xml:space="preserve"> </w:t>
      </w:r>
      <w:hyperlink r:id="rId27">
        <w:r>
          <w:rPr>
            <w:rStyle w:val="ListLabel16"/>
            <w:color w:val="0000FF"/>
            <w:spacing w:val="-2"/>
          </w:rPr>
          <w:t>preview</w:t>
        </w:r>
        <w:r>
          <w:rPr>
            <w:rStyle w:val="ListLabel16"/>
            <w:color w:val="0000FF"/>
            <w:spacing w:val="-19"/>
          </w:rPr>
          <w:t xml:space="preserve"> </w:t>
        </w:r>
        <w:r>
          <w:rPr>
            <w:rStyle w:val="ListLabel16"/>
            <w:color w:val="0000FF"/>
            <w:spacing w:val="-2"/>
          </w:rPr>
          <w:t>/</w:t>
        </w:r>
        <w:r>
          <w:rPr>
            <w:rStyle w:val="ListLabel16"/>
            <w:color w:val="0000FF"/>
            <w:spacing w:val="-19"/>
          </w:rPr>
          <w:t xml:space="preserve"> </w:t>
        </w:r>
        <w:r>
          <w:rPr>
            <w:rStyle w:val="ListLabel16"/>
            <w:color w:val="0000FF"/>
            <w:spacing w:val="-2"/>
          </w:rPr>
          <w:t>organizational</w:t>
        </w:r>
        <w:r>
          <w:rPr>
            <w:rStyle w:val="ListLabel16"/>
            <w:color w:val="0000FF"/>
            <w:spacing w:val="-19"/>
          </w:rPr>
          <w:t xml:space="preserve"> </w:t>
        </w:r>
        <w:r>
          <w:rPr>
            <w:rStyle w:val="ListLabel16"/>
            <w:color w:val="0000FF"/>
            <w:spacing w:val="-2"/>
          </w:rPr>
          <w:t>-</w:t>
        </w:r>
        <w:r>
          <w:rPr>
            <w:rStyle w:val="ListLabel16"/>
            <w:color w:val="0000FF"/>
            <w:spacing w:val="-8"/>
          </w:rPr>
          <w:t xml:space="preserve"> </w:t>
        </w:r>
        <w:r>
          <w:rPr>
            <w:rStyle w:val="ListLabel16"/>
            <w:color w:val="0000FF"/>
            <w:spacing w:val="-2"/>
          </w:rPr>
          <w:t>behavior</w:t>
        </w:r>
        <w:r>
          <w:rPr>
            <w:rStyle w:val="ListLabel16"/>
            <w:color w:val="0000FF"/>
            <w:spacing w:val="-19"/>
          </w:rPr>
          <w:t xml:space="preserve"> </w:t>
        </w:r>
        <w:r>
          <w:rPr>
            <w:rStyle w:val="ListLabel16"/>
            <w:color w:val="0000FF"/>
            <w:spacing w:val="-2"/>
          </w:rPr>
          <w:t>/</w:t>
        </w:r>
        <w:r>
          <w:rPr>
            <w:rStyle w:val="ListLabel16"/>
            <w:color w:val="0000FF"/>
            <w:spacing w:val="-19"/>
          </w:rPr>
          <w:t xml:space="preserve"> </w:t>
        </w:r>
        <w:r>
          <w:rPr>
            <w:rStyle w:val="ListLabel16"/>
            <w:color w:val="0000FF"/>
            <w:spacing w:val="-2"/>
          </w:rPr>
          <w:t>challenge</w:t>
        </w:r>
        <w:r>
          <w:rPr>
            <w:rStyle w:val="ListLabel16"/>
            <w:color w:val="0000FF"/>
            <w:spacing w:val="-19"/>
          </w:rPr>
          <w:t xml:space="preserve"> </w:t>
        </w:r>
        <w:r>
          <w:rPr>
            <w:rStyle w:val="ListLabel16"/>
            <w:color w:val="0000FF"/>
            <w:spacing w:val="-2"/>
          </w:rPr>
          <w:t>-</w:t>
        </w:r>
        <w:r>
          <w:rPr>
            <w:rStyle w:val="ListLabel16"/>
            <w:color w:val="0000FF"/>
            <w:spacing w:val="-8"/>
          </w:rPr>
          <w:t xml:space="preserve"> </w:t>
        </w:r>
        <w:r>
          <w:rPr>
            <w:rStyle w:val="ListLabel16"/>
            <w:color w:val="0000FF"/>
            <w:spacing w:val="-2"/>
          </w:rPr>
          <w:t>3</w:t>
        </w:r>
        <w:r>
          <w:rPr>
            <w:rStyle w:val="ListLabel16"/>
            <w:color w:val="0000FF"/>
            <w:spacing w:val="-19"/>
          </w:rPr>
          <w:t xml:space="preserve"> </w:t>
        </w:r>
        <w:r>
          <w:rPr>
            <w:rStyle w:val="ListLabel16"/>
            <w:color w:val="0000FF"/>
            <w:spacing w:val="-2"/>
          </w:rPr>
          <w:t>-</w:t>
        </w:r>
        <w:r>
          <w:rPr>
            <w:rStyle w:val="ListLabel16"/>
            <w:color w:val="0000FF"/>
            <w:spacing w:val="-8"/>
          </w:rPr>
          <w:t xml:space="preserve"> </w:t>
        </w:r>
        <w:r>
          <w:rPr>
            <w:rStyle w:val="ListLabel16"/>
            <w:color w:val="0000FF"/>
            <w:spacing w:val="-2"/>
          </w:rPr>
          <w:t>5</w:t>
        </w:r>
        <w:r>
          <w:rPr>
            <w:rStyle w:val="ListLabel16"/>
            <w:color w:val="0000FF"/>
            <w:spacing w:val="-19"/>
          </w:rPr>
          <w:t xml:space="preserve"> </w:t>
        </w:r>
        <w:r>
          <w:rPr>
            <w:rStyle w:val="ListLabel16"/>
            <w:color w:val="0000FF"/>
            <w:spacing w:val="-2"/>
          </w:rPr>
          <w:t>/</w:t>
        </w:r>
        <w:r>
          <w:rPr>
            <w:rStyle w:val="ListLabel16"/>
            <w:color w:val="0000FF"/>
            <w:spacing w:val="-19"/>
          </w:rPr>
          <w:t xml:space="preserve"> </w:t>
        </w:r>
        <w:r>
          <w:rPr>
            <w:rStyle w:val="ListLabel16"/>
            <w:color w:val="0000FF"/>
            <w:spacing w:val="-2"/>
          </w:rPr>
          <w:t>3</w:t>
        </w:r>
        <w:r>
          <w:rPr>
            <w:rStyle w:val="ListLabel16"/>
            <w:color w:val="0000FF"/>
            <w:spacing w:val="-19"/>
          </w:rPr>
          <w:t xml:space="preserve"> </w:t>
        </w:r>
        <w:r>
          <w:rPr>
            <w:rStyle w:val="ListLabel16"/>
            <w:color w:val="0000FF"/>
            <w:spacing w:val="-2"/>
          </w:rPr>
          <w:t>/</w:t>
        </w:r>
        <w:r>
          <w:rPr>
            <w:rStyle w:val="ListLabel16"/>
            <w:color w:val="0000FF"/>
            <w:spacing w:val="-19"/>
          </w:rPr>
          <w:t xml:space="preserve"> </w:t>
        </w:r>
        <w:r>
          <w:rPr>
            <w:rStyle w:val="ListLabel16"/>
            <w:color w:val="0000FF"/>
            <w:spacing w:val="-2"/>
          </w:rPr>
          <w:t>14521</w:t>
        </w:r>
        <w:r>
          <w:rPr>
            <w:rStyle w:val="ListLabel16"/>
            <w:color w:val="0000FF"/>
            <w:spacing w:val="-19"/>
          </w:rPr>
          <w:t xml:space="preserve"> </w:t>
        </w:r>
        <w:r>
          <w:rPr>
            <w:rStyle w:val="ListLabel16"/>
            <w:color w:val="0000FF"/>
            <w:spacing w:val="-2"/>
          </w:rPr>
          <w:t>/</w:t>
        </w:r>
        <w:r>
          <w:rPr>
            <w:rStyle w:val="ListLabel16"/>
            <w:color w:val="0000FF"/>
            <w:spacing w:val="-19"/>
          </w:rPr>
          <w:t xml:space="preserve"> </w:t>
        </w:r>
        <w:r>
          <w:rPr>
            <w:rStyle w:val="ListLabel16"/>
            <w:color w:val="0000FF"/>
            <w:spacing w:val="-2"/>
          </w:rPr>
          <w:t>political</w:t>
        </w:r>
        <w:r>
          <w:rPr>
            <w:rStyle w:val="ListLabel16"/>
            <w:color w:val="0000FF"/>
            <w:spacing w:val="-19"/>
          </w:rPr>
          <w:t xml:space="preserve"> </w:t>
        </w:r>
        <w:r>
          <w:rPr>
            <w:rStyle w:val="ListLabel16"/>
            <w:color w:val="0000FF"/>
            <w:spacing w:val="-2"/>
          </w:rPr>
          <w:t>-</w:t>
        </w:r>
        <w:r>
          <w:rPr>
            <w:rStyle w:val="ListLabel16"/>
            <w:color w:val="0000FF"/>
            <w:spacing w:val="-8"/>
          </w:rPr>
          <w:t xml:space="preserve"> </w:t>
        </w:r>
        <w:r>
          <w:rPr>
            <w:rStyle w:val="ListLabel16"/>
            <w:color w:val="0000FF"/>
            <w:spacing w:val="-2"/>
          </w:rPr>
          <w:t>behavior</w:t>
        </w:r>
        <w:r>
          <w:rPr>
            <w:rStyle w:val="ListLabel16"/>
            <w:color w:val="0000FF"/>
            <w:spacing w:val="-24"/>
          </w:rPr>
          <w:t xml:space="preserve"> </w:t>
        </w:r>
        <w:r>
          <w:rPr>
            <w:rStyle w:val="ListLabel16"/>
            <w:color w:val="0000FF"/>
            <w:spacing w:val="-2"/>
          </w:rPr>
          <w:t>-</w:t>
        </w:r>
        <w:r>
          <w:rPr>
            <w:rStyle w:val="ListLabel16"/>
            <w:color w:val="0000FF"/>
            <w:spacing w:val="-8"/>
          </w:rPr>
          <w:t xml:space="preserve"> </w:t>
        </w:r>
        <w:r>
          <w:rPr>
            <w:rStyle w:val="ListLabel16"/>
            <w:color w:val="0000FF"/>
            <w:spacing w:val="-2"/>
          </w:rPr>
          <w:t>in</w:t>
        </w:r>
        <w:r>
          <w:rPr>
            <w:rStyle w:val="ListLabel16"/>
            <w:color w:val="0000FF"/>
            <w:spacing w:val="-19"/>
          </w:rPr>
          <w:t xml:space="preserve"> </w:t>
        </w:r>
        <w:r>
          <w:rPr>
            <w:rStyle w:val="ListLabel16"/>
            <w:color w:val="0000FF"/>
            <w:spacing w:val="-2"/>
          </w:rPr>
          <w:t>-</w:t>
        </w:r>
      </w:hyperlink>
      <w:r>
        <w:rPr>
          <w:color w:val="0000FF"/>
          <w:spacing w:val="-2"/>
        </w:rPr>
        <w:t xml:space="preserve"> </w:t>
      </w:r>
      <w:hyperlink r:id="rId28">
        <w:bookmarkStart w:id="13" w:name="_bookmark8"/>
        <w:bookmarkEnd w:id="13"/>
        <w:r>
          <w:rPr>
            <w:rStyle w:val="ListLabel16"/>
            <w:color w:val="0000FF"/>
            <w:spacing w:val="-2"/>
          </w:rPr>
          <w:t>organizations</w:t>
        </w:r>
      </w:hyperlink>
    </w:p>
    <w:p>
      <w:pPr>
        <w:pStyle w:val="BodyText"/>
        <w:spacing w:lineRule="auto" w:line="415" w:before="2" w:after="0"/>
        <w:ind w:hanging="720" w:left="743" w:right="587"/>
        <w:rPr/>
      </w:pPr>
      <w:r>
        <mc:AlternateContent>
          <mc:Choice Requires="wps">
            <w:drawing>
              <wp:anchor behindDoc="1" distT="0" distB="0" distL="0" distR="0" simplePos="0" locked="0" layoutInCell="0" allowOverlap="1" relativeHeight="9">
                <wp:simplePos x="0" y="0"/>
                <wp:positionH relativeFrom="page">
                  <wp:posOffset>6054725</wp:posOffset>
                </wp:positionH>
                <wp:positionV relativeFrom="paragraph">
                  <wp:posOffset>141605</wp:posOffset>
                </wp:positionV>
                <wp:extent cx="45720" cy="1270"/>
                <wp:effectExtent l="2540" t="2540" r="2540" b="1270"/>
                <wp:wrapNone/>
                <wp:docPr id="10" name="Graphic 7"/>
                <a:graphic xmlns:a="http://schemas.openxmlformats.org/drawingml/2006/main">
                  <a:graphicData uri="http://schemas.microsoft.com/office/word/2010/wordprocessingShape">
                    <wps:wsp>
                      <wps:cNvSpPr/>
                      <wps:spPr>
                        <a:xfrm>
                          <a:off x="0" y="0"/>
                          <a:ext cx="45720" cy="1440"/>
                        </a:xfrm>
                        <a:custGeom>
                          <a:avLst/>
                          <a:gdLst>
                            <a:gd name="textAreaLeft" fmla="*/ 0 w 25920"/>
                            <a:gd name="textAreaRight" fmla="*/ 26280 w 25920"/>
                            <a:gd name="textAreaTop" fmla="*/ 0 h 720"/>
                            <a:gd name="textAreaBottom" fmla="*/ 1080 h 720"/>
                          </a:gdLst>
                          <a:ahLst/>
                          <a:rect l="textAreaLeft" t="textAreaTop" r="textAreaRight" b="textAreaBottom"/>
                          <a:pathLst>
                            <a:path w="45720" h="0">
                              <a:moveTo>
                                <a:pt x="0" y="0"/>
                              </a:moveTo>
                              <a:lnTo>
                                <a:pt x="45554" y="0"/>
                              </a:lnTo>
                            </a:path>
                          </a:pathLst>
                        </a:custGeom>
                        <a:noFill/>
                        <a:ln w="5054">
                          <a:solidFill>
                            <a:srgbClr val="0000ff"/>
                          </a:solidFill>
                          <a:round/>
                        </a:ln>
                      </wps:spPr>
                      <wps:style>
                        <a:lnRef idx="0"/>
                        <a:fillRef idx="0"/>
                        <a:effectRef idx="0"/>
                        <a:fontRef idx="minor"/>
                      </wps:style>
                      <wps:bodyPr/>
                    </wps:wsp>
                  </a:graphicData>
                </a:graphic>
              </wp:anchor>
            </w:drawing>
          </mc:Choice>
          <mc:Fallback>
            <w:pict/>
          </mc:Fallback>
        </mc:AlternateContent>
      </w:r>
      <w:r>
        <w:rPr/>
        <w:t>Sophia</w:t>
      </w:r>
      <w:r>
        <w:rPr>
          <w:spacing w:val="-2"/>
        </w:rPr>
        <w:t xml:space="preserve"> </w:t>
      </w:r>
      <w:r>
        <w:rPr/>
        <w:t>Learning.</w:t>
      </w:r>
      <w:r>
        <w:rPr>
          <w:spacing w:val="17"/>
        </w:rPr>
        <w:t xml:space="preserve"> </w:t>
      </w:r>
      <w:r>
        <w:rPr/>
        <w:t>(n.d.-f).</w:t>
      </w:r>
      <w:r>
        <w:rPr>
          <w:spacing w:val="23"/>
        </w:rPr>
        <w:t xml:space="preserve"> </w:t>
      </w:r>
      <w:r>
        <w:rPr/>
        <w:t>Responding</w:t>
      </w:r>
      <w:r>
        <w:rPr>
          <w:spacing w:val="22"/>
        </w:rPr>
        <w:t xml:space="preserve"> </w:t>
      </w:r>
      <w:r>
        <w:rPr/>
        <w:t>to</w:t>
      </w:r>
      <w:r>
        <w:rPr>
          <w:spacing w:val="23"/>
        </w:rPr>
        <w:t xml:space="preserve"> </w:t>
      </w:r>
      <w:r>
        <w:rPr/>
        <w:t>conflict.</w:t>
      </w:r>
      <w:r>
        <w:rPr>
          <w:spacing w:val="23"/>
        </w:rPr>
        <w:t xml:space="preserve"> </w:t>
      </w:r>
      <w:hyperlink r:id="rId29">
        <w:r>
          <w:rPr>
            <w:rStyle w:val="ListLabel13"/>
            <w:color w:val="0000FF"/>
          </w:rPr>
          <w:t>https</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app</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sophia</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org</w:t>
        </w:r>
        <w:r>
          <w:rPr>
            <w:rStyle w:val="ListLabel13"/>
            <w:color w:val="0000FF"/>
            <w:spacing w:val="-26"/>
          </w:rPr>
          <w:t xml:space="preserve"> </w:t>
        </w:r>
        <w:r>
          <w:rPr>
            <w:rStyle w:val="ListLabel13"/>
            <w:color w:val="0000FF"/>
          </w:rPr>
          <w:t>/</w:t>
        </w:r>
        <w:r>
          <w:rPr>
            <w:rStyle w:val="ListLabel13"/>
            <w:color w:val="0000FF"/>
            <w:spacing w:val="-26"/>
          </w:rPr>
          <w:t xml:space="preserve"> </w:t>
        </w:r>
        <w:r>
          <w:rPr>
            <w:rStyle w:val="ListLabel13"/>
            <w:color w:val="0000FF"/>
          </w:rPr>
          <w:t>course</w:t>
        </w:r>
        <w:r>
          <w:rPr>
            <w:rStyle w:val="ListLabel13"/>
            <w:color w:val="0000FF"/>
            <w:spacing w:val="18"/>
          </w:rPr>
          <w:t xml:space="preserve"> </w:t>
        </w:r>
        <w:r>
          <w:rPr>
            <w:rStyle w:val="ListLabel13"/>
            <w:color w:val="0000FF"/>
          </w:rPr>
          <w:t>preview</w:t>
        </w:r>
        <w:r>
          <w:rPr>
            <w:rStyle w:val="ListLabel13"/>
            <w:color w:val="0000FF"/>
            <w:spacing w:val="-26"/>
          </w:rPr>
          <w:t xml:space="preserve"> </w:t>
        </w:r>
        <w:r>
          <w:rPr>
            <w:rStyle w:val="ListLabel13"/>
            <w:color w:val="0000FF"/>
          </w:rPr>
          <w:t>/</w:t>
        </w:r>
      </w:hyperlink>
      <w:r>
        <w:rPr>
          <w:color w:val="0000FF"/>
        </w:rPr>
        <w:t xml:space="preserve"> </w:t>
      </w:r>
      <w:hyperlink r:id="rId30">
        <w:bookmarkStart w:id="14" w:name="_bookmark9"/>
        <w:bookmarkEnd w:id="14"/>
        <w:r>
          <w:rPr>
            <w:rStyle w:val="ListLabel16"/>
            <w:color w:val="0000FF"/>
            <w:spacing w:val="-2"/>
          </w:rPr>
          <w:t>organizational-behavior/challenge-3-5/2/14520/responding-to-conflict</w:t>
        </w:r>
      </w:hyperlink>
    </w:p>
    <w:p>
      <w:pPr>
        <w:sectPr>
          <w:footerReference w:type="default" r:id="rId33"/>
          <w:footerReference w:type="first" r:id="rId34"/>
          <w:type w:val="nextPage"/>
          <w:pgSz w:w="11906" w:h="16838"/>
          <w:pgMar w:left="1417" w:right="850" w:gutter="0" w:header="0" w:top="1480" w:footer="863" w:bottom="1060"/>
          <w:pgNumType w:fmt="decimal"/>
          <w:formProt w:val="false"/>
          <w:textDirection w:val="lrTb"/>
          <w:docGrid w:type="default" w:linePitch="100" w:charSpace="4096"/>
        </w:sectPr>
        <w:pStyle w:val="BodyText"/>
        <w:spacing w:lineRule="auto" w:line="415" w:before="2" w:after="0"/>
        <w:ind w:hanging="720" w:left="743" w:right="589"/>
        <w:rPr/>
      </w:pPr>
      <w:r>
        <mc:AlternateContent>
          <mc:Choice Requires="wps">
            <w:drawing>
              <wp:anchor behindDoc="1" distT="0" distB="0" distL="0" distR="0" simplePos="0" locked="0" layoutInCell="0" allowOverlap="1" relativeHeight="10">
                <wp:simplePos x="0" y="0"/>
                <wp:positionH relativeFrom="page">
                  <wp:posOffset>6076315</wp:posOffset>
                </wp:positionH>
                <wp:positionV relativeFrom="paragraph">
                  <wp:posOffset>140970</wp:posOffset>
                </wp:positionV>
                <wp:extent cx="45720" cy="1270"/>
                <wp:effectExtent l="2540" t="2540" r="2540" b="1270"/>
                <wp:wrapNone/>
                <wp:docPr id="11" name="Graphic 8"/>
                <a:graphic xmlns:a="http://schemas.openxmlformats.org/drawingml/2006/main">
                  <a:graphicData uri="http://schemas.microsoft.com/office/word/2010/wordprocessingShape">
                    <wps:wsp>
                      <wps:cNvSpPr/>
                      <wps:spPr>
                        <a:xfrm>
                          <a:off x="0" y="0"/>
                          <a:ext cx="45720" cy="1440"/>
                        </a:xfrm>
                        <a:custGeom>
                          <a:avLst/>
                          <a:gdLst>
                            <a:gd name="textAreaLeft" fmla="*/ 0 w 25920"/>
                            <a:gd name="textAreaRight" fmla="*/ 26280 w 25920"/>
                            <a:gd name="textAreaTop" fmla="*/ 0 h 720"/>
                            <a:gd name="textAreaBottom" fmla="*/ 1080 h 720"/>
                          </a:gdLst>
                          <a:ahLst/>
                          <a:rect l="textAreaLeft" t="textAreaTop" r="textAreaRight" b="textAreaBottom"/>
                          <a:pathLst>
                            <a:path w="45720" h="0">
                              <a:moveTo>
                                <a:pt x="0" y="0"/>
                              </a:moveTo>
                              <a:lnTo>
                                <a:pt x="45554" y="0"/>
                              </a:lnTo>
                            </a:path>
                          </a:pathLst>
                        </a:custGeom>
                        <a:noFill/>
                        <a:ln w="5054">
                          <a:solidFill>
                            <a:srgbClr val="0000ff"/>
                          </a:solidFill>
                          <a:round/>
                        </a:ln>
                      </wps:spPr>
                      <wps:style>
                        <a:lnRef idx="0"/>
                        <a:fillRef idx="0"/>
                        <a:effectRef idx="0"/>
                        <a:fontRef idx="minor"/>
                      </wps:style>
                      <wps:bodyPr/>
                    </wps:wsp>
                  </a:graphicData>
                </a:graphic>
              </wp:anchor>
            </w:drawing>
          </mc:Choice>
          <mc:Fallback>
            <w:pict/>
          </mc:Fallback>
        </mc:AlternateContent>
      </w:r>
      <w:r>
        <w:rPr>
          <w:spacing w:val="-2"/>
        </w:rPr>
        <w:t>Sophia</w:t>
      </w:r>
      <w:r>
        <w:rPr>
          <w:spacing w:val="-6"/>
        </w:rPr>
        <w:t xml:space="preserve"> </w:t>
      </w:r>
      <w:r>
        <w:rPr>
          <w:spacing w:val="-2"/>
        </w:rPr>
        <w:t>Learning.</w:t>
      </w:r>
      <w:r>
        <w:rPr>
          <w:spacing w:val="-6"/>
        </w:rPr>
        <w:t xml:space="preserve"> </w:t>
      </w:r>
      <w:r>
        <w:rPr>
          <w:spacing w:val="-2"/>
        </w:rPr>
        <w:t>(n.d.-g).</w:t>
      </w:r>
      <w:r>
        <w:rPr>
          <w:spacing w:val="-6"/>
        </w:rPr>
        <w:t xml:space="preserve"> </w:t>
      </w:r>
      <w:r>
        <w:rPr>
          <w:spacing w:val="-2"/>
        </w:rPr>
        <w:t>Team</w:t>
      </w:r>
      <w:r>
        <w:rPr>
          <w:spacing w:val="-6"/>
        </w:rPr>
        <w:t xml:space="preserve"> </w:t>
      </w:r>
      <w:r>
        <w:rPr>
          <w:spacing w:val="-2"/>
        </w:rPr>
        <w:t>development</w:t>
      </w:r>
      <w:r>
        <w:rPr>
          <w:spacing w:val="-6"/>
        </w:rPr>
        <w:t xml:space="preserve"> </w:t>
      </w:r>
      <w:r>
        <w:rPr>
          <w:spacing w:val="-2"/>
        </w:rPr>
        <w:t>over</w:t>
      </w:r>
      <w:r>
        <w:rPr>
          <w:spacing w:val="-7"/>
        </w:rPr>
        <w:t xml:space="preserve"> </w:t>
      </w:r>
      <w:r>
        <w:rPr>
          <w:spacing w:val="-2"/>
        </w:rPr>
        <w:t>time.</w:t>
      </w:r>
      <w:r>
        <w:rPr>
          <w:spacing w:val="-6"/>
        </w:rPr>
        <w:t xml:space="preserve"> </w:t>
      </w:r>
      <w:hyperlink r:id="rId31">
        <w:r>
          <w:rPr>
            <w:rStyle w:val="ListLabel16"/>
            <w:color w:val="0000FF"/>
            <w:spacing w:val="-2"/>
          </w:rPr>
          <w:t>https://app.sophia.org/course</w:t>
        </w:r>
        <w:r>
          <w:rPr>
            <w:rStyle w:val="ListLabel16"/>
            <w:color w:val="0000FF"/>
            <w:spacing w:val="37"/>
          </w:rPr>
          <w:t xml:space="preserve"> </w:t>
        </w:r>
        <w:r>
          <w:rPr>
            <w:rStyle w:val="ListLabel16"/>
            <w:color w:val="0000FF"/>
            <w:spacing w:val="-2"/>
          </w:rPr>
          <w:t>preview/</w:t>
        </w:r>
      </w:hyperlink>
      <w:r>
        <w:rPr>
          <w:color w:val="0000FF"/>
          <w:spacing w:val="-2"/>
        </w:rPr>
        <w:t xml:space="preserve"> </w:t>
      </w:r>
      <w:hyperlink r:id="rId32">
        <w:r>
          <w:rPr>
            <w:rStyle w:val="ListLabel16"/>
            <w:color w:val="0000FF"/>
            <w:spacing w:val="-2"/>
          </w:rPr>
          <w:t>organizational-behavior/challenge-3-3/2/14515/team-development-over-time</w:t>
        </w:r>
      </w:hyperlink>
    </w:p>
    <w:p>
      <w:pPr>
        <w:pStyle w:val="BodyText"/>
        <w:spacing w:lineRule="auto" w:line="415" w:before="77" w:after="0"/>
        <w:ind w:hanging="720" w:left="743" w:right="588"/>
        <w:rPr/>
      </w:pPr>
      <w:bookmarkStart w:id="15" w:name="_bookmark10"/>
      <w:bookmarkEnd w:id="15"/>
      <w:r>
        <w:rPr/>
        <w:t xml:space="preserve">World Bank. (2025). Labor market statistics: Jamaica and dominican republic. </w:t>
      </w:r>
      <w:hyperlink r:id="rId35">
        <w:r>
          <w:rPr>
            <w:rStyle w:val="ListLabel28"/>
            <w:color w:val="0000FF"/>
            <w:spacing w:val="9"/>
          </w:rPr>
          <w:t>https://data.</w:t>
        </w:r>
      </w:hyperlink>
      <w:r>
        <w:rPr>
          <w:color w:val="0000FF"/>
          <w:spacing w:val="9"/>
        </w:rPr>
        <w:t xml:space="preserve"> </w:t>
      </w:r>
      <w:hyperlink r:id="rId36">
        <w:r>
          <w:rPr>
            <w:rStyle w:val="ListLabel16"/>
            <w:color w:val="0000FF"/>
            <w:spacing w:val="-2"/>
          </w:rPr>
          <w:t>worldbank.org/indicator/SL.UEM.TOTL.ZS?locations=JM-DO</w:t>
        </w:r>
      </w:hyperlink>
    </w:p>
    <w:sectPr>
      <w:footerReference w:type="default" r:id="rId37"/>
      <w:footerReference w:type="first" r:id="rId38"/>
      <w:type w:val="nextPage"/>
      <w:pgSz w:w="11906" w:h="16838"/>
      <w:pgMar w:left="1417" w:right="850" w:gutter="0" w:header="0" w:top="1360" w:footer="863" w:bottom="10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3703955</wp:posOffset>
              </wp:positionH>
              <wp:positionV relativeFrom="page">
                <wp:posOffset>10003790</wp:posOffset>
              </wp:positionV>
              <wp:extent cx="165100" cy="208915"/>
              <wp:effectExtent l="0" t="0" r="0" b="0"/>
              <wp:wrapNone/>
              <wp:docPr id="1" name="Textbox 1"/>
              <a:graphic xmlns:a="http://schemas.openxmlformats.org/drawingml/2006/main">
                <a:graphicData uri="http://schemas.microsoft.com/office/word/2010/wordprocessingShape">
                  <wps:wsp>
                    <wps:cNvSpPr/>
                    <wps:spPr>
                      <a:xfrm>
                        <a:off x="0" y="0"/>
                        <a:ext cx="165240" cy="208800"/>
                      </a:xfrm>
                      <a:prstGeom prst="rect">
                        <a:avLst/>
                      </a:prstGeom>
                      <a:noFill/>
                      <a:ln w="0">
                        <a:noFill/>
                      </a:ln>
                    </wps:spPr>
                    <wps:style>
                      <a:lnRef idx="0"/>
                      <a:fillRef idx="0"/>
                      <a:effectRef idx="0"/>
                      <a:fontRef idx="minor"/>
                    </wps:style>
                    <wps:txb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1.65pt;margin-top:787.7pt;width:12.95pt;height:16.4pt;mso-wrap-style:square;v-text-anchor:top;mso-position-horizontal-relative:page;mso-position-vertical-relative:page">
              <v:fill o:detectmouseclick="t" on="false"/>
              <v:stroke color="#3465a4" joinstyle="round" endcap="flat"/>
              <v:textbo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1">
              <wp:simplePos x="0" y="0"/>
              <wp:positionH relativeFrom="page">
                <wp:posOffset>3703955</wp:posOffset>
              </wp:positionH>
              <wp:positionV relativeFrom="page">
                <wp:posOffset>10003790</wp:posOffset>
              </wp:positionV>
              <wp:extent cx="165100" cy="208915"/>
              <wp:effectExtent l="0" t="0" r="0" b="0"/>
              <wp:wrapNone/>
              <wp:docPr id="2" name="Textbox 2"/>
              <a:graphic xmlns:a="http://schemas.openxmlformats.org/drawingml/2006/main">
                <a:graphicData uri="http://schemas.microsoft.com/office/word/2010/wordprocessingShape">
                  <wps:wsp>
                    <wps:cNvSpPr/>
                    <wps:spPr>
                      <a:xfrm>
                        <a:off x="0" y="0"/>
                        <a:ext cx="165240" cy="208800"/>
                      </a:xfrm>
                      <a:prstGeom prst="rect">
                        <a:avLst/>
                      </a:prstGeom>
                      <a:noFill/>
                      <a:ln w="0">
                        <a:noFill/>
                      </a:ln>
                    </wps:spPr>
                    <wps:style>
                      <a:lnRef idx="0"/>
                      <a:fillRef idx="0"/>
                      <a:effectRef idx="0"/>
                      <a:fontRef idx="minor"/>
                    </wps:style>
                    <wps:txb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1.65pt;margin-top:787.7pt;width:12.95pt;height:16.4pt;mso-wrap-style:square;v-text-anchor:top;mso-position-horizontal-relative:page;mso-position-vertical-relative:page">
              <v:fill o:detectmouseclick="t" on="false"/>
              <v:stroke color="#3465a4" joinstyle="round" endcap="flat"/>
              <v:textbo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5">
              <wp:simplePos x="0" y="0"/>
              <wp:positionH relativeFrom="page">
                <wp:posOffset>3703955</wp:posOffset>
              </wp:positionH>
              <wp:positionV relativeFrom="page">
                <wp:posOffset>10003790</wp:posOffset>
              </wp:positionV>
              <wp:extent cx="165100" cy="208915"/>
              <wp:effectExtent l="0" t="0" r="0" b="0"/>
              <wp:wrapNone/>
              <wp:docPr id="3" name="Textbox 3"/>
              <a:graphic xmlns:a="http://schemas.openxmlformats.org/drawingml/2006/main">
                <a:graphicData uri="http://schemas.microsoft.com/office/word/2010/wordprocessingShape">
                  <wps:wsp>
                    <wps:cNvSpPr/>
                    <wps:spPr>
                      <a:xfrm>
                        <a:off x="0" y="0"/>
                        <a:ext cx="165240" cy="208800"/>
                      </a:xfrm>
                      <a:prstGeom prst="rect">
                        <a:avLst/>
                      </a:prstGeom>
                      <a:noFill/>
                      <a:ln w="0">
                        <a:noFill/>
                      </a:ln>
                    </wps:spPr>
                    <wps:style>
                      <a:lnRef idx="0"/>
                      <a:fillRef idx="0"/>
                      <a:effectRef idx="0"/>
                      <a:fontRef idx="minor"/>
                    </wps:style>
                    <wps:txb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1.65pt;margin-top:787.7pt;width:12.95pt;height:16.4pt;mso-wrap-style:square;v-text-anchor:top;mso-position-horizontal-relative:page;mso-position-vertical-relative:page">
              <v:fill o:detectmouseclick="t" on="false"/>
              <v:stroke color="#3465a4" joinstyle="round" endcap="flat"/>
              <v:textbo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7">
              <wp:simplePos x="0" y="0"/>
              <wp:positionH relativeFrom="page">
                <wp:posOffset>3703955</wp:posOffset>
              </wp:positionH>
              <wp:positionV relativeFrom="page">
                <wp:posOffset>10003790</wp:posOffset>
              </wp:positionV>
              <wp:extent cx="165100" cy="208915"/>
              <wp:effectExtent l="0" t="0" r="0" b="0"/>
              <wp:wrapNone/>
              <wp:docPr id="4" name="Textbox 4"/>
              <a:graphic xmlns:a="http://schemas.openxmlformats.org/drawingml/2006/main">
                <a:graphicData uri="http://schemas.microsoft.com/office/word/2010/wordprocessingShape">
                  <wps:wsp>
                    <wps:cNvSpPr/>
                    <wps:spPr>
                      <a:xfrm>
                        <a:off x="0" y="0"/>
                        <a:ext cx="165240" cy="208800"/>
                      </a:xfrm>
                      <a:prstGeom prst="rect">
                        <a:avLst/>
                      </a:prstGeom>
                      <a:noFill/>
                      <a:ln w="0">
                        <a:noFill/>
                      </a:ln>
                    </wps:spPr>
                    <wps:style>
                      <a:lnRef idx="0"/>
                      <a:fillRef idx="0"/>
                      <a:effectRef idx="0"/>
                      <a:fontRef idx="minor"/>
                    </wps:style>
                    <wps:txb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1.65pt;margin-top:787.7pt;width:12.95pt;height:16.4pt;mso-wrap-style:square;v-text-anchor:top;mso-position-horizontal-relative:page;mso-position-vertical-relative:page">
              <v:fill o:detectmouseclick="t" on="false"/>
              <v:stroke color="#3465a4" joinstyle="round" endcap="flat"/>
              <v:textbo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1">
              <wp:simplePos x="0" y="0"/>
              <wp:positionH relativeFrom="page">
                <wp:posOffset>3703955</wp:posOffset>
              </wp:positionH>
              <wp:positionV relativeFrom="page">
                <wp:posOffset>10003790</wp:posOffset>
              </wp:positionV>
              <wp:extent cx="165100" cy="208915"/>
              <wp:effectExtent l="0" t="0" r="0" b="0"/>
              <wp:wrapNone/>
              <wp:docPr id="12" name="Textbox 5"/>
              <a:graphic xmlns:a="http://schemas.openxmlformats.org/drawingml/2006/main">
                <a:graphicData uri="http://schemas.microsoft.com/office/word/2010/wordprocessingShape">
                  <wps:wsp>
                    <wps:cNvSpPr/>
                    <wps:spPr>
                      <a:xfrm>
                        <a:off x="0" y="0"/>
                        <a:ext cx="165240" cy="208800"/>
                      </a:xfrm>
                      <a:prstGeom prst="rect">
                        <a:avLst/>
                      </a:prstGeom>
                      <a:noFill/>
                      <a:ln w="0">
                        <a:noFill/>
                      </a:ln>
                    </wps:spPr>
                    <wps:style>
                      <a:lnRef idx="0"/>
                      <a:fillRef idx="0"/>
                      <a:effectRef idx="0"/>
                      <a:fontRef idx="minor"/>
                    </wps:style>
                    <wps:txb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91.65pt;margin-top:787.7pt;width:12.95pt;height:16.4pt;mso-wrap-style:square;v-text-anchor:top;mso-position-horizontal-relative:page;mso-position-vertical-relative:page">
              <v:fill o:detectmouseclick="t" on="false"/>
              <v:stroke color="#3465a4" joinstyle="round" endcap="flat"/>
              <v:textbo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4">
              <wp:simplePos x="0" y="0"/>
              <wp:positionH relativeFrom="page">
                <wp:posOffset>3703955</wp:posOffset>
              </wp:positionH>
              <wp:positionV relativeFrom="page">
                <wp:posOffset>10003790</wp:posOffset>
              </wp:positionV>
              <wp:extent cx="165100" cy="208915"/>
              <wp:effectExtent l="0" t="0" r="0" b="0"/>
              <wp:wrapNone/>
              <wp:docPr id="13" name="Textbox 7"/>
              <a:graphic xmlns:a="http://schemas.openxmlformats.org/drawingml/2006/main">
                <a:graphicData uri="http://schemas.microsoft.com/office/word/2010/wordprocessingShape">
                  <wps:wsp>
                    <wps:cNvSpPr/>
                    <wps:spPr>
                      <a:xfrm>
                        <a:off x="0" y="0"/>
                        <a:ext cx="165240" cy="208800"/>
                      </a:xfrm>
                      <a:prstGeom prst="rect">
                        <a:avLst/>
                      </a:prstGeom>
                      <a:noFill/>
                      <a:ln w="0">
                        <a:noFill/>
                      </a:ln>
                    </wps:spPr>
                    <wps:style>
                      <a:lnRef idx="0"/>
                      <a:fillRef idx="0"/>
                      <a:effectRef idx="0"/>
                      <a:fontRef idx="minor"/>
                    </wps:style>
                    <wps:txb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1.65pt;margin-top:787.7pt;width:12.95pt;height:16.4pt;mso-wrap-style:square;v-text-anchor:top;mso-position-horizontal-relative:page;mso-position-vertical-relative:page">
              <v:fill o:detectmouseclick="t" on="false"/>
              <v:stroke color="#3465a4" joinstyle="round" endcap="flat"/>
              <v:textbox>
                <w:txbxContent>
                  <w:p>
                    <w:pPr>
                      <w:pStyle w:val="BodyText"/>
                      <w:spacing w:before="17" w:after="0"/>
                      <w:ind w:left="60" w:right="0"/>
                      <w:rPr/>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53" w:hanging="431"/>
      </w:pPr>
      <w:rPr>
        <w:sz w:val="28"/>
        <w:spacing w:val="0"/>
        <w:i w:val="false"/>
        <w:b/>
        <w:szCs w:val="28"/>
        <w:iCs w:val="false"/>
        <w:bCs/>
        <w:w w:val="102"/>
        <w:rFonts w:ascii="Times New Roman" w:hAnsi="Times New Roman" w:eastAsia="Times New Roman" w:cs="Times New Roman"/>
        <w:lang w:val="en-US" w:eastAsia="en-US" w:bidi="ar-SA"/>
      </w:rPr>
    </w:lvl>
    <w:lvl w:ilvl="1">
      <w:start w:val="1"/>
      <w:numFmt w:val="decimal"/>
      <w:lvlText w:val="%2."/>
      <w:lvlJc w:val="left"/>
      <w:pPr>
        <w:tabs>
          <w:tab w:val="num" w:pos="0"/>
        </w:tabs>
        <w:ind w:left="608" w:hanging="297"/>
      </w:pPr>
      <w:rPr>
        <w:sz w:val="24"/>
        <w:spacing w:val="0"/>
        <w:i w:val="false"/>
        <w:b w:val="false"/>
        <w:szCs w:val="24"/>
        <w:iCs w:val="false"/>
        <w:bCs w:val="false"/>
        <w:w w:val="99"/>
        <w:rFonts w:ascii="Times New Roman" w:hAnsi="Times New Roman" w:eastAsia="Times New Roman" w:cs="Times New Roman"/>
        <w:lang w:val="en-US" w:eastAsia="en-US" w:bidi="ar-SA"/>
      </w:rPr>
    </w:lvl>
    <w:lvl w:ilvl="2">
      <w:start w:val="0"/>
      <w:numFmt w:val="bullet"/>
      <w:lvlText w:val=""/>
      <w:lvlJc w:val="left"/>
      <w:pPr>
        <w:tabs>
          <w:tab w:val="num" w:pos="0"/>
        </w:tabs>
        <w:ind w:left="1604" w:hanging="297"/>
      </w:pPr>
      <w:rPr>
        <w:rFonts w:ascii="Symbol" w:hAnsi="Symbol" w:cs="Symbol" w:hint="default"/>
        <w:lang w:val="en-US" w:eastAsia="en-US" w:bidi="ar-SA"/>
      </w:rPr>
    </w:lvl>
    <w:lvl w:ilvl="3">
      <w:start w:val="0"/>
      <w:numFmt w:val="bullet"/>
      <w:lvlText w:val=""/>
      <w:lvlJc w:val="left"/>
      <w:pPr>
        <w:tabs>
          <w:tab w:val="num" w:pos="0"/>
        </w:tabs>
        <w:ind w:left="2608" w:hanging="297"/>
      </w:pPr>
      <w:rPr>
        <w:rFonts w:ascii="Symbol" w:hAnsi="Symbol" w:cs="Symbol" w:hint="default"/>
        <w:lang w:val="en-US" w:eastAsia="en-US" w:bidi="ar-SA"/>
      </w:rPr>
    </w:lvl>
    <w:lvl w:ilvl="4">
      <w:start w:val="0"/>
      <w:numFmt w:val="bullet"/>
      <w:lvlText w:val=""/>
      <w:lvlJc w:val="left"/>
      <w:pPr>
        <w:tabs>
          <w:tab w:val="num" w:pos="0"/>
        </w:tabs>
        <w:ind w:left="3612" w:hanging="297"/>
      </w:pPr>
      <w:rPr>
        <w:rFonts w:ascii="Symbol" w:hAnsi="Symbol" w:cs="Symbol" w:hint="default"/>
        <w:lang w:val="en-US" w:eastAsia="en-US" w:bidi="ar-SA"/>
      </w:rPr>
    </w:lvl>
    <w:lvl w:ilvl="5">
      <w:start w:val="0"/>
      <w:numFmt w:val="bullet"/>
      <w:lvlText w:val=""/>
      <w:lvlJc w:val="left"/>
      <w:pPr>
        <w:tabs>
          <w:tab w:val="num" w:pos="0"/>
        </w:tabs>
        <w:ind w:left="4617" w:hanging="297"/>
      </w:pPr>
      <w:rPr>
        <w:rFonts w:ascii="Symbol" w:hAnsi="Symbol" w:cs="Symbol" w:hint="default"/>
        <w:lang w:val="en-US" w:eastAsia="en-US" w:bidi="ar-SA"/>
      </w:rPr>
    </w:lvl>
    <w:lvl w:ilvl="6">
      <w:start w:val="0"/>
      <w:numFmt w:val="bullet"/>
      <w:lvlText w:val=""/>
      <w:lvlJc w:val="left"/>
      <w:pPr>
        <w:tabs>
          <w:tab w:val="num" w:pos="0"/>
        </w:tabs>
        <w:ind w:left="5621" w:hanging="297"/>
      </w:pPr>
      <w:rPr>
        <w:rFonts w:ascii="Symbol" w:hAnsi="Symbol" w:cs="Symbol" w:hint="default"/>
        <w:lang w:val="en-US" w:eastAsia="en-US" w:bidi="ar-SA"/>
      </w:rPr>
    </w:lvl>
    <w:lvl w:ilvl="7">
      <w:start w:val="0"/>
      <w:numFmt w:val="bullet"/>
      <w:lvlText w:val=""/>
      <w:lvlJc w:val="left"/>
      <w:pPr>
        <w:tabs>
          <w:tab w:val="num" w:pos="0"/>
        </w:tabs>
        <w:ind w:left="6625" w:hanging="297"/>
      </w:pPr>
      <w:rPr>
        <w:rFonts w:ascii="Symbol" w:hAnsi="Symbol" w:cs="Symbol" w:hint="default"/>
        <w:lang w:val="en-US" w:eastAsia="en-US" w:bidi="ar-SA"/>
      </w:rPr>
    </w:lvl>
    <w:lvl w:ilvl="8">
      <w:start w:val="0"/>
      <w:numFmt w:val="bullet"/>
      <w:lvlText w:val=""/>
      <w:lvlJc w:val="left"/>
      <w:pPr>
        <w:tabs>
          <w:tab w:val="num" w:pos="0"/>
        </w:tabs>
        <w:ind w:left="7629" w:hanging="297"/>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hanging="430" w:left="453"/>
      <w:outlineLvl w:val="1"/>
    </w:pPr>
    <w:rPr>
      <w:rFonts w:ascii="Times New Roman" w:hAnsi="Times New Roman" w:eastAsia="Times New Roman" w:cs="Times New Roman"/>
      <w:b/>
      <w:bCs/>
      <w:sz w:val="28"/>
      <w:szCs w:val="28"/>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ind w:right="565"/>
      <w:jc w:val="center"/>
    </w:pPr>
    <w:rPr>
      <w:rFonts w:ascii="Times New Roman" w:hAnsi="Times New Roman" w:eastAsia="Times New Roman" w:cs="Times New Roman"/>
      <w:b/>
      <w:bCs/>
      <w:sz w:val="41"/>
      <w:szCs w:val="41"/>
      <w:lang w:val="en-US" w:eastAsia="en-US" w:bidi="ar-SA"/>
    </w:rPr>
  </w:style>
  <w:style w:type="paragraph" w:styleId="ListParagraph">
    <w:name w:val="List Paragraph"/>
    <w:basedOn w:val="Normal"/>
    <w:uiPriority w:val="1"/>
    <w:qFormat/>
    <w:pPr>
      <w:ind w:hanging="297" w:left="608"/>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hyperlink" Target="https://www.beverageindustry.com/articles/97466-state-of-the-beverage-industry-carbonated-soft-drinks-see-volume-declines" TargetMode="External"/><Relationship Id="rId11" Type="http://schemas.openxmlformats.org/officeDocument/2006/relationships/hyperlink" Target="https://www.beverageindustry.com/articles/97466-state-of-the-beverage-industry-carbonated-soft-drinks-see-volume-declines" TargetMode="External"/><Relationship Id="rId12" Type="http://schemas.openxmlformats.org/officeDocument/2006/relationships/hyperlink" Target="https://www.beverageindustry.com/articles/97466-state-of-the-beverage-industry-carbonated-soft-drinks-see-volume-declines" TargetMode="External"/><Relationship Id="rId13" Type="http://schemas.openxmlformats.org/officeDocument/2006/relationships/hyperlink" Target="https://www.elpaso.org/economic-indicators-2024" TargetMode="External"/><Relationship Id="rId14" Type="http://schemas.openxmlformats.org/officeDocument/2006/relationships/hyperlink" Target="https://www.elpaso.org/economic-indicators-2024" TargetMode="External"/><Relationship Id="rId15" Type="http://schemas.openxmlformats.org/officeDocument/2006/relationships/hyperlink" Target="https://www.mintel.com/craft-beverage-trends-2024" TargetMode="External"/><Relationship Id="rId16" Type="http://schemas.openxmlformats.org/officeDocument/2006/relationships/hyperlink" Target="https://www.mintel.com/craft-beverage-trends-2024" TargetMode="External"/><Relationship Id="rId17" Type="http://schemas.openxmlformats.org/officeDocument/2006/relationships/hyperlink" Target="https://app.sophia.org/course_preview/organizational-behavior/challenge-3-5/1/14519/conflict-in-organizations" TargetMode="External"/><Relationship Id="rId18" Type="http://schemas.openxmlformats.org/officeDocument/2006/relationships/hyperlink" Target="https://app.sophia.org/course_preview/organizational-behavior/challenge-3-5/1/14519/conflict-in-organizations" TargetMode="External"/><Relationship Id="rId19" Type="http://schemas.openxmlformats.org/officeDocument/2006/relationships/hyperlink" Target="https://app.sophia.org/course_preview/organizational-behavior/challenge-1-4/2/14492/cultural-differences" TargetMode="External"/><Relationship Id="rId20" Type="http://schemas.openxmlformats.org/officeDocument/2006/relationships/hyperlink" Target="https://app.sophia.org/course_preview/organizational-behavior/challenge-1-4/2/14492/cultural-differences" TargetMode="External"/><Relationship Id="rId21" Type="http://schemas.openxmlformats.org/officeDocument/2006/relationships/hyperlink" Target="https://app.sophia.org/course_preview/organizational-behavior/challenge-1-1/2/14480/internal-and-external-environments" TargetMode="External"/><Relationship Id="rId22" Type="http://schemas.openxmlformats.org/officeDocument/2006/relationships/hyperlink" Target="https://app.sophia.org/course_preview/organizational-behavior/challenge-1-1/2/14480/internal-and-external-environments" TargetMode="External"/><Relationship Id="rId23" Type="http://schemas.openxmlformats.org/officeDocument/2006/relationships/hyperlink" Target="https://app.sophia.org/course_preview/organizational-behavior/challenge-1-1/2/14480/internal-and-external-environments" TargetMode="External"/><Relationship Id="rId24" Type="http://schemas.openxmlformats.org/officeDocument/2006/relationships/hyperlink" Target="https://app.sophia.org/course_preview/organizational-behavior/challenge-1-3/2/14486/organizational-change" TargetMode="External"/><Relationship Id="rId25" Type="http://schemas.openxmlformats.org/officeDocument/2006/relationships/hyperlink" Target="https://app.sophia.org/course_preview/organizational-behavior/challenge-1-3/2/14486/organizational-change" TargetMode="External"/><Relationship Id="rId26" Type="http://schemas.openxmlformats.org/officeDocument/2006/relationships/hyperlink" Target="https://app.sophia.org/course_preview/organizational-behavior/challenge-3-5/3/14521/political-behavior-in-organizations" TargetMode="External"/><Relationship Id="rId27" Type="http://schemas.openxmlformats.org/officeDocument/2006/relationships/hyperlink" Target="https://app.sophia.org/course_preview/organizational-behavior/challenge-3-5/3/14521/political-behavior-in-organizations" TargetMode="External"/><Relationship Id="rId28" Type="http://schemas.openxmlformats.org/officeDocument/2006/relationships/hyperlink" Target="https://app.sophia.org/course_preview/organizational-behavior/challenge-3-5/3/14521/political-behavior-in-organizations" TargetMode="External"/><Relationship Id="rId29" Type="http://schemas.openxmlformats.org/officeDocument/2006/relationships/hyperlink" Target="https://app.sophia.org/course_preview/organizational-behavior/challenge-3-5/2/14520/responding-to-conflict" TargetMode="External"/><Relationship Id="rId30" Type="http://schemas.openxmlformats.org/officeDocument/2006/relationships/hyperlink" Target="https://app.sophia.org/course_preview/organizational-behavior/challenge-3-5/2/14520/responding-to-conflict" TargetMode="External"/><Relationship Id="rId31" Type="http://schemas.openxmlformats.org/officeDocument/2006/relationships/hyperlink" Target="https://app.sophia.org/course_preview/organizational-behavior/challenge-3-3/2/14515/team-development-over-time" TargetMode="External"/><Relationship Id="rId32" Type="http://schemas.openxmlformats.org/officeDocument/2006/relationships/hyperlink" Target="https://app.sophia.org/course_preview/organizational-behavior/challenge-3-3/2/14515/team-development-over-time" TargetMode="External"/><Relationship Id="rId33" Type="http://schemas.openxmlformats.org/officeDocument/2006/relationships/footer" Target="footer9.xml"/><Relationship Id="rId34" Type="http://schemas.openxmlformats.org/officeDocument/2006/relationships/footer" Target="footer10.xml"/><Relationship Id="rId35" Type="http://schemas.openxmlformats.org/officeDocument/2006/relationships/hyperlink" Target="https://data.worldbank.org/indicator/SL.UEM.TOTL.ZS?locations=JM-DO" TargetMode="External"/><Relationship Id="rId36" Type="http://schemas.openxmlformats.org/officeDocument/2006/relationships/hyperlink" Target="https://data.worldbank.org/indicator/SL.UEM.TOTL.ZS?locations=JM-DO" TargetMode="External"/><Relationship Id="rId37" Type="http://schemas.openxmlformats.org/officeDocument/2006/relationships/footer" Target="footer11.xml"/><Relationship Id="rId38" Type="http://schemas.openxmlformats.org/officeDocument/2006/relationships/footer" Target="footer12.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ages>10</Pages>
  <Words>1711</Words>
  <Characters>11369</Characters>
  <CharactersWithSpaces>13010</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2025-06-04T21:56:12Z</dcterms:created>
  <dc:creator/>
  <dc:description/>
  <dc:language>en-US</dc:language>
  <cp:lastModifiedBy/>
  <dcterms:modified xsi:type="dcterms:W3CDTF">2025-06-04T15:04:02Z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LaTeX with hyperref</vt:lpwstr>
  </property>
  <property fmtid="{D5CDD505-2E9C-101B-9397-08002B2CF9AE}" pid="4" name="LastSaved">
    <vt:filetime>2025-06-04T00:00:00Z</vt:filetime>
  </property>
  <property fmtid="{D5CDD505-2E9C-101B-9397-08002B2CF9AE}" pid="5" name="PTEX.Fullbanner">
    <vt:lpwstr>This is pdfTeX, Version 3.141592653-2.6-1.40.25 (TeX Live 2023/Debian) kpathsea version 6.3.5</vt:lpwstr>
  </property>
  <property fmtid="{D5CDD505-2E9C-101B-9397-08002B2CF9AE}" pid="6" name="Producer">
    <vt:lpwstr>pdfTeX-1.40.25</vt:lpwstr>
  </property>
</Properties>
</file>