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泡面男怂的只想逃跑，但被千草抓住捅死了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连下面都受了几刀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杀完满面头的千草，还没回过神来，后面长发女已经出现了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诡异的笑着，然后朝着千草开枪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千草赶紧逃跑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还剩下22人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跑了不 知道多久的千草，因中弹失血过多倒在了地上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这时候杉村出现了，千草让他小心长发女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杉村说昨天晚上自己躲起来等千草，但是千草出来后全力奔跑逃走了，自己呼喊了，便是根本跟不上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千草问杉村是不是有喜欢的人了，还问不是自己吧。杉村说不是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然后靠在杉村的身上死去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还剩下21人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桌子上正画着血腥的漫画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广播时间又开始了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北野表示这半天只死三个人，自己有点失望啊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然后决定开始增加禁区数目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2020-08-04T12:37:12Z</dcterms:created>
  <dc:creator> </dc:creator>
</cp:coreProperties>
</file>