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娴静沉稳的少年初长成。这是润贞，不过她现在是他，为了描述方便，统称润福啦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师徒二人，鼓琴作画，其乐融融。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师傅和徒弟有一番交流，师傅指出了徒弟作画的优势与不足，且有意打乱了弟子的节奏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金弘道耐心且细致的教导润福作画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润福谦卑的遵循师父的教导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画面一转，殿堂之上，皇上对金弘道的新作赞不绝口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金弘道没有邀功，直接把润福推了出来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正祖（皇上）龙颜大悦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正祖很喜欢这个年轻人，有意询问他关于礼义廉耻的看法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润福从容应对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赢得了老师与皇帝的一致赞誉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皇帝同时向师徒二人强调修身养性的重要性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且表达了自己很想看到来自民间的风俗画的愿望，这个任务，就交给了师徒二人。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润福的官服造型，仙鹤补子服，跟我国的明制官服同宗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师徒二人奉命来到民间采风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民风1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民风2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一边，一户大户人家购入一大面镜子小心翼翼的招摇过市，准备送到府中去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家丁驱逐看热闹的人群，小心别把镜子弄碎了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一群姑娘聚在一起看小玩意，男猪脚即将登场啦~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2020-08-07T07:54:44Z</dcterms:created>
  <dc:creator> </dc:creator>
</cp:coreProperties>
</file>