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而未婚夫还在侃侃而谈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听到这句，瑞麟坐不住了。借口要上洗手间。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对林痛苦又纠结。内心一百个不愿意却不得不照做。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拍照的时候忘记关闪光灯，闪光灯闪了一下，惊动了在外面洗手的大妈。大妈鄙视地骂了一句。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从这里开始，过去和现在将频繁地转换。（过去式）在一个小公园的滑梯上，趟着一个人。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是再次被施暴的敏雅在绝望又无助地哭泣。此时真的万念俱焚。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（现在时）瑞麟无力地躺着。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看着大师的头像，瑞麟越看图片的木偶就越感觉木偶就是自己。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瑞麟的妈妈打电话来了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妈妈询问着今次见面的情形，瑞麟回答得有气无力。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妈妈听出了女儿的不妥。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瑞麟却问起一个人的联系方式来了。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妈妈一时不知说的是谁。瑞麟说是吴国哲。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我们的男主终于登场了，这个大叔就是吴国哲。隔离的小屁孩一边玩游戏一边骂着。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吴国哲旁边的小屁孩满口脏话。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吴国哲看不下去了。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小屁孩也不甘示弱，吴国哲气得站了起来，骂了起来。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骂着骂着，手机响了，一不小心打撒了装烟屁股的纸杯。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2020-07-30T03:59:57Z</dcterms:created>
  <dc:creator> </dc:creator>
</cp:coreProperties>
</file>