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zwallet-tài-liệu-đặc-tả-thiết-kế"/>
    <w:p>
      <w:pPr>
        <w:pStyle w:val="Heading1"/>
      </w:pPr>
      <w:r>
        <w:t xml:space="preserve">EzWallet — Tài liệu Đặc tả &amp; Thiết kế</w:t>
      </w:r>
    </w:p>
    <w:p>
      <w:pPr>
        <w:pStyle w:val="FirstParagraph"/>
      </w:pPr>
      <w:r>
        <w:t xml:space="preserve">Thư mục này chứa</w:t>
      </w:r>
      <w:r>
        <w:t xml:space="preserve"> </w:t>
      </w:r>
      <w:r>
        <w:rPr>
          <w:b/>
          <w:bCs/>
        </w:rPr>
        <w:t xml:space="preserve">bộ tài liệu đầy đủ cho dự án ví điện tử EzWallet</w:t>
      </w:r>
      <w:r>
        <w:t xml:space="preserve">, viết theo chuẩn ISO/IEEE để phục vụ:</w:t>
      </w:r>
    </w:p>
    <w:p>
      <w:pPr>
        <w:pStyle w:val="Compact"/>
        <w:numPr>
          <w:ilvl w:val="0"/>
          <w:numId w:val="1001"/>
        </w:numPr>
      </w:pPr>
      <w:r>
        <w:t xml:space="preserve">Phát triển — đội ngũ dev hiểu được yêu cầu và thiết kế.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Hoạt động Review (BTL ĐBCLPM INT1416)</w:t>
      </w:r>
      <w:r>
        <w:t xml:space="preserve"> </w:t>
      </w:r>
      <w:r>
        <w:t xml:space="preserve">— nhóm rà soát theo checklist của thầy.</w:t>
      </w:r>
    </w:p>
    <w:p>
      <w:pPr>
        <w:pStyle w:val="Compact"/>
        <w:numPr>
          <w:ilvl w:val="0"/>
          <w:numId w:val="1001"/>
        </w:numPr>
      </w:pPr>
      <w:r>
        <w:t xml:space="preserve">Bàn giao và bảo trì.</w:t>
      </w:r>
    </w:p>
    <w:p>
      <w:r>
        <w:pict>
          <v:rect style="width:0;height:1.5pt" o:hralign="center" o:hrstd="t" o:hr="t"/>
        </w:pict>
      </w:r>
    </w:p>
    <w:bookmarkStart w:id="15" w:name="bốn-tài-liệu-chính"/>
    <w:p>
      <w:pPr>
        <w:pStyle w:val="Heading2"/>
      </w:pPr>
      <w:r>
        <w:t xml:space="preserve">1. Bốn tài liệu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Tài liệu</w:t>
            </w:r>
          </w:p>
        </w:tc>
        <w:tc>
          <w:tcPr/>
          <w:p>
            <w:pPr>
              <w:pStyle w:val="Compact"/>
            </w:pPr>
            <w:r>
              <w:t xml:space="preserve">Mức</w:t>
            </w:r>
          </w:p>
        </w:tc>
        <w:tc>
          <w:tcPr/>
          <w:p>
            <w:pPr>
              <w:pStyle w:val="Compact"/>
            </w:pPr>
            <w:r>
              <w:t xml:space="preserve">Người đọc</w:t>
            </w:r>
          </w:p>
        </w:tc>
        <w:tc>
          <w:tcPr/>
          <w:p>
            <w:pPr>
              <w:pStyle w:val="Compact"/>
            </w:pPr>
            <w:r>
              <w:t xml:space="preserve">Khi nào đọc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b/>
                  <w:bCs/>
                </w:rPr>
                <w:t xml:space="preserve">URD.md</w:t>
              </w:r>
            </w:hyperlink>
            <w:r>
              <w:t xml:space="preserve"> </w:t>
            </w:r>
            <w:r>
              <w:t xml:space="preserve">— User Requirements</w:t>
            </w:r>
          </w:p>
        </w:tc>
        <w:tc>
          <w:tcPr/>
          <w:p>
            <w:pPr>
              <w:pStyle w:val="Compact"/>
            </w:pPr>
            <w:r>
              <w:t xml:space="preserve">Mức người dùng</w:t>
            </w:r>
          </w:p>
        </w:tc>
        <w:tc>
          <w:tcPr/>
          <w:p>
            <w:pPr>
              <w:pStyle w:val="Compact"/>
            </w:pPr>
            <w:r>
              <w:t xml:space="preserve">PO, BA, dev, QA</w:t>
            </w:r>
          </w:p>
        </w:tc>
        <w:tc>
          <w:tcPr/>
          <w:p>
            <w:pPr>
              <w:pStyle w:val="Compact"/>
            </w:pPr>
            <w:r>
              <w:t xml:space="preserve">Khi cần biết</w:t>
            </w:r>
            <w:r>
              <w:t xml:space="preserve"> </w:t>
            </w:r>
            <w:r>
              <w:t xml:space="preserve">“user muốn gì”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b/>
                  <w:bCs/>
                </w:rPr>
                <w:t xml:space="preserve">SRS.md</w:t>
              </w:r>
            </w:hyperlink>
            <w:r>
              <w:t xml:space="preserve"> </w:t>
            </w:r>
            <w:r>
              <w:t xml:space="preserve">— Software Requirements Specification</w:t>
            </w:r>
          </w:p>
        </w:tc>
        <w:tc>
          <w:tcPr/>
          <w:p>
            <w:pPr>
              <w:pStyle w:val="Compact"/>
            </w:pPr>
            <w:r>
              <w:t xml:space="preserve">Mức kỹ thuật yêu cầu</w:t>
            </w:r>
          </w:p>
        </w:tc>
        <w:tc>
          <w:tcPr/>
          <w:p>
            <w:pPr>
              <w:pStyle w:val="Compact"/>
            </w:pPr>
            <w:r>
              <w:t xml:space="preserve">Dev, QA, kiến trúc</w:t>
            </w:r>
          </w:p>
        </w:tc>
        <w:tc>
          <w:tcPr/>
          <w:p>
            <w:pPr>
              <w:pStyle w:val="Compact"/>
            </w:pPr>
            <w:r>
              <w:t xml:space="preserve">Khi cần biết</w:t>
            </w:r>
            <w:r>
              <w:t xml:space="preserve"> </w:t>
            </w:r>
            <w:r>
              <w:t xml:space="preserve">“phải làm gì với input/output cụ thể”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DesignDocument.md</w:t>
              </w:r>
            </w:hyperlink>
            <w:r>
              <w:t xml:space="preserve"> </w:t>
            </w:r>
            <w:r>
              <w:t xml:space="preserve">— System Design</w:t>
            </w:r>
          </w:p>
        </w:tc>
        <w:tc>
          <w:tcPr/>
          <w:p>
            <w:pPr>
              <w:pStyle w:val="Compact"/>
            </w:pPr>
            <w:r>
              <w:t xml:space="preserve">Mức kiến trúc</w:t>
            </w:r>
          </w:p>
        </w:tc>
        <w:tc>
          <w:tcPr/>
          <w:p>
            <w:pPr>
              <w:pStyle w:val="Compact"/>
            </w:pPr>
            <w:r>
              <w:t xml:space="preserve">Architect, dev, ops</w:t>
            </w:r>
          </w:p>
        </w:tc>
        <w:tc>
          <w:tcPr/>
          <w:p>
            <w:pPr>
              <w:pStyle w:val="Compact"/>
            </w:pPr>
            <w:r>
              <w:t xml:space="preserve">Khi cần hiểu</w:t>
            </w:r>
            <w:r>
              <w:t xml:space="preserve"> </w:t>
            </w:r>
            <w:r>
              <w:t xml:space="preserve">“kiến trúc như nào”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b/>
                  <w:bCs/>
                </w:rPr>
                <w:t xml:space="preserve">DetailedDesign.md</w:t>
              </w:r>
            </w:hyperlink>
            <w:r>
              <w:t xml:space="preserve"> </w:t>
            </w:r>
            <w:r>
              <w:t xml:space="preserve">— Detailed Design</w:t>
            </w:r>
          </w:p>
        </w:tc>
        <w:tc>
          <w:tcPr/>
          <w:p>
            <w:pPr>
              <w:pStyle w:val="Compact"/>
            </w:pPr>
            <w:r>
              <w:t xml:space="preserve">Mức implementation</w:t>
            </w:r>
          </w:p>
        </w:tc>
        <w:tc>
          <w:tcPr/>
          <w:p>
            <w:pPr>
              <w:pStyle w:val="Compact"/>
            </w:pPr>
            <w:r>
              <w:t xml:space="preserve">Dev, code reviewer</w:t>
            </w:r>
          </w:p>
        </w:tc>
        <w:tc>
          <w:tcPr/>
          <w:p>
            <w:pPr>
              <w:pStyle w:val="Compact"/>
            </w:pPr>
            <w:r>
              <w:t xml:space="preserve">Khi cần code, hoặc rà soát code</w:t>
            </w:r>
          </w:p>
        </w:tc>
      </w:tr>
    </w:tbl>
    <w:bookmarkStart w:id="13" w:name="quan-hệ-giữa-4-tài-liệu"/>
    <w:p>
      <w:pPr>
        <w:pStyle w:val="Heading3"/>
      </w:pPr>
      <w:r>
        <w:t xml:space="preserve">1.1 Quan hệ giữa 4 tài liệu</w:t>
      </w:r>
    </w:p>
    <w:p>
      <w:pPr>
        <w:pStyle w:val="SourceCode"/>
      </w:pPr>
      <w:r>
        <w:rPr>
          <w:rStyle w:val="VerbatimChar"/>
        </w:rPr>
        <w:t xml:space="preserve">┌──────────┐  user-level      ┌──────────┐  system-level   ┌──────────────┐</w:t>
      </w:r>
      <w:r>
        <w:br/>
      </w:r>
      <w:r>
        <w:rPr>
          <w:rStyle w:val="VerbatimChar"/>
        </w:rPr>
        <w:t xml:space="preserve">│   URD    │ ───refines──►    │   SRS    │ ───refines──►   │ DesignDoc    │</w:t>
      </w:r>
      <w:r>
        <w:br/>
      </w:r>
      <w:r>
        <w:rPr>
          <w:rStyle w:val="VerbatimChar"/>
        </w:rPr>
        <w:t xml:space="preserve">│ FR-1xx,  │                  │ FR-1xx,  │                 │  + ADR       │</w:t>
      </w:r>
      <w:r>
        <w:br/>
      </w:r>
      <w:r>
        <w:rPr>
          <w:rStyle w:val="VerbatimChar"/>
        </w:rPr>
        <w:t xml:space="preserve">│ FR-2xx... │                 │ FR-2xx... │                └─────┬────────┘</w:t>
      </w:r>
      <w:r>
        <w:br/>
      </w:r>
      <w:r>
        <w:rPr>
          <w:rStyle w:val="VerbatimChar"/>
        </w:rPr>
        <w:t xml:space="preserve">└──────────┘                  └──────────┘                       │</w:t>
      </w:r>
      <w:r>
        <w:br/>
      </w:r>
      <w:r>
        <w:rPr>
          <w:rStyle w:val="VerbatimChar"/>
        </w:rPr>
        <w:t xml:space="preserve">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  │DetailedDesign│</w:t>
      </w:r>
      <w:r>
        <w:br/>
      </w:r>
      <w:r>
        <w:rPr>
          <w:rStyle w:val="VerbatimChar"/>
        </w:rPr>
        <w:t xml:space="preserve">                                                          │ classes,     │</w:t>
      </w:r>
      <w:r>
        <w:br/>
      </w:r>
      <w:r>
        <w:rPr>
          <w:rStyle w:val="VerbatimChar"/>
        </w:rPr>
        <w:t xml:space="preserve">                                                          │ DB tables,   │</w:t>
      </w:r>
      <w:r>
        <w:br/>
      </w:r>
      <w:r>
        <w:rPr>
          <w:rStyle w:val="VerbatimChar"/>
        </w:rPr>
        <w:t xml:space="preserve">                                                          │ screens, algo│</w:t>
      </w:r>
      <w:r>
        <w:br/>
      </w:r>
      <w:r>
        <w:rPr>
          <w:rStyle w:val="VerbatimChar"/>
        </w:rPr>
        <w:t xml:space="preserve">                                                          └──────────────┘</w:t>
      </w:r>
    </w:p>
    <w:bookmarkEnd w:id="13"/>
    <w:bookmarkStart w:id="14" w:name="traceability-id"/>
    <w:p>
      <w:pPr>
        <w:pStyle w:val="Heading3"/>
      </w:pPr>
      <w:r>
        <w:t xml:space="preserve">1.2 Traceability 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URD</w:t>
            </w:r>
          </w:p>
        </w:tc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  <w:tc>
          <w:tcPr/>
          <w:p>
            <w:pPr>
              <w:pStyle w:val="Compact"/>
            </w:pPr>
            <w:r>
              <w:t xml:space="preserve">URD-FR-NNN</w:t>
            </w:r>
          </w:p>
        </w:tc>
        <w:tc>
          <w:tcPr/>
          <w:p>
            <w:pPr>
              <w:pStyle w:val="Compact"/>
            </w:pPr>
            <w:r>
              <w:t xml:space="preserve">SRS-FR-NNN</w:t>
            </w:r>
          </w:p>
        </w:tc>
        <w:tc>
          <w:tcPr/>
          <w:p>
            <w:pPr>
              <w:pStyle w:val="Compact"/>
            </w:pPr>
            <w:r>
              <w:t xml:space="preserve">TC-{tech}-NN (xem Excel sheet 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  <w:r>
              <w:t xml:space="preserve">URD-NFR-NNN</w:t>
            </w:r>
          </w:p>
        </w:tc>
        <w:tc>
          <w:tcPr/>
          <w:p>
            <w:pPr>
              <w:pStyle w:val="Compact"/>
            </w:pPr>
            <w:r>
              <w:t xml:space="preserve">SRS-NFR-{S/P/U/R/T}NN</w:t>
            </w:r>
          </w:p>
        </w:tc>
        <w:tc>
          <w:tcPr/>
          <w:p>
            <w:pPr>
              <w:pStyle w:val="Compact"/>
            </w:pPr>
            <w:r>
              <w:t xml:space="preserve">TC-NFR-NN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URD-BR-NNN</w:t>
            </w:r>
          </w:p>
        </w:tc>
        <w:tc>
          <w:tcPr/>
          <w:p>
            <w:pPr>
              <w:pStyle w:val="Compact"/>
            </w:pPr>
            <w:r>
              <w:t xml:space="preserve">(đề cập rải rác)</w:t>
            </w:r>
          </w:p>
        </w:tc>
        <w:tc>
          <w:tcPr/>
          <w:p>
            <w:pPr>
              <w:pStyle w:val="Compact"/>
            </w:pPr>
            <w:r>
              <w:t xml:space="preserve">TC-DT-* (decision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technique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TC-EP-</w:t>
            </w:r>
            <w:r>
              <w:rPr>
                <w:i/>
                <w:iCs/>
              </w:rPr>
              <w:t xml:space="preserve">, TC-BVA-</w:t>
            </w:r>
            <w:r>
              <w:t xml:space="preserve">, TC-DT-</w:t>
            </w:r>
            <w:r>
              <w:rPr>
                <w:i/>
                <w:iCs/>
              </w:rPr>
              <w:t xml:space="preserve">, TC-ST-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mapping-checklist-của-thầy"/>
    <w:p>
      <w:pPr>
        <w:pStyle w:val="Heading2"/>
      </w:pPr>
      <w:r>
        <w:t xml:space="preserve">2. Mapping checklist của thầy</w:t>
      </w:r>
    </w:p>
    <w:p>
      <w:pPr>
        <w:pStyle w:val="FirstParagraph"/>
      </w:pPr>
      <w:r>
        <w:t xml:space="preserve">Thư mục</w:t>
      </w:r>
      <w:r>
        <w:t xml:space="preserve"> </w:t>
      </w:r>
      <w:r>
        <w:rPr>
          <w:rStyle w:val="VerbatimChar"/>
        </w:rPr>
        <w:t xml:space="preserve">docs/sqa/review-checklists/</w:t>
      </w:r>
      <w:r>
        <w:t xml:space="preserve"> </w:t>
      </w:r>
      <w:r>
        <w:t xml:space="preserve">chứa 5 file checklist gốc (đã copy từ thầy):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Tài liệu cần review</w:t>
            </w:r>
          </w:p>
        </w:tc>
        <w:tc>
          <w:tcPr/>
          <w:p>
            <w:pPr>
              <w:pStyle w:val="Compact"/>
            </w:pPr>
            <w:r>
              <w:t xml:space="preserve">File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07clpm11 — Xem xét URD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URD.md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07_URD_Review_Checklist.xls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08clpm11 — Xem xét SRS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SRS.md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08_SRS_Review_Checklist.xls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09clpm11 — Xem xét tài liệu thiết kế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DesignDocument.md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09_Design_Review_Checklist.xls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10clpm11 — Xem xét thiết kế chi tiết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DetailedDesign.md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10_DetailedDesign_Review_Checklist.xls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16clpm10 — Xem xét code</w:t>
            </w:r>
          </w:p>
        </w:tc>
        <w:tc>
          <w:tcPr/>
          <w:p>
            <w:pPr>
              <w:pStyle w:val="Compact"/>
            </w:pPr>
            <w:r>
              <w:t xml:space="preserve">Toàn bộ source (</w:t>
            </w:r>
            <w:r>
              <w:rPr>
                <w:rStyle w:val="VerbatimChar"/>
              </w:rPr>
              <w:t xml:space="preserve">backend/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16_Code_Review_Checklist.xls</w:t>
            </w:r>
          </w:p>
        </w:tc>
      </w:tr>
    </w:tbl>
    <w:bookmarkStart w:id="16" w:name="cách-thực-hiện-review"/>
    <w:p>
      <w:pPr>
        <w:pStyle w:val="Heading3"/>
      </w:pPr>
      <w:r>
        <w:t xml:space="preserve">Cách thực hiện review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Mở file checklist</w:t>
      </w:r>
      <w:r>
        <w:t xml:space="preserve"> </w:t>
      </w:r>
      <w:r>
        <w:t xml:space="preserve">trong Excel.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Điền metadata</w:t>
      </w:r>
      <w:r>
        <w:t xml:space="preserve"> </w:t>
      </w:r>
      <w:r>
        <w:t xml:space="preserve">ở đầu (Mã dự án</w:t>
      </w:r>
      <w:r>
        <w:t xml:space="preserve"> </w:t>
      </w:r>
      <w:r>
        <w:rPr>
          <w:rStyle w:val="VerbatimChar"/>
        </w:rPr>
        <w:t xml:space="preserve">EZW-2026</w:t>
      </w:r>
      <w:r>
        <w:t xml:space="preserve">, người xem xét, ngày).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Đọc tài liệu tương ứng</w:t>
      </w:r>
      <w:r>
        <w:t xml:space="preserve">, trả lời từng câu hỏi: Có / Không / N/A.</w:t>
      </w:r>
    </w:p>
    <w:p>
      <w:pPr>
        <w:pStyle w:val="Compact"/>
        <w:numPr>
          <w:ilvl w:val="0"/>
          <w:numId w:val="1002"/>
        </w:numPr>
      </w:pPr>
      <w:r>
        <w:t xml:space="preserve">Câu trả lời</w:t>
      </w:r>
      <w:r>
        <w:t xml:space="preserve"> </w:t>
      </w:r>
      <w:r>
        <w:t xml:space="preserve">“Không”</w:t>
      </w:r>
      <w:r>
        <w:t xml:space="preserve"> </w:t>
      </w:r>
      <w:r>
        <w:t xml:space="preserve">hoặc</w:t>
      </w:r>
      <w:r>
        <w:t xml:space="preserve"> </w:t>
      </w:r>
      <w:r>
        <w:t xml:space="preserve">“Có nhưng chưa đầy đủ”</w:t>
      </w:r>
      <w:r>
        <w:t xml:space="preserve"> </w:t>
      </w:r>
      <w:r>
        <w:t xml:space="preserve">→ ghi rõ trong cột Ghi chú với prefix</w:t>
      </w:r>
      <w:r>
        <w:t xml:space="preserve"> </w:t>
      </w:r>
      <w:r>
        <w:rPr>
          <w:rStyle w:val="VerbatimChar"/>
        </w:rPr>
        <w:t xml:space="preserve">Lỗi:</w:t>
      </w:r>
      <w:r>
        <w:t xml:space="preserve"> </w:t>
      </w:r>
      <w:r>
        <w:t xml:space="preserve">(tiếng Việt) hoặc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(tiếng Anh).</w:t>
      </w:r>
    </w:p>
    <w:p>
      <w:pPr>
        <w:pStyle w:val="Compact"/>
        <w:numPr>
          <w:ilvl w:val="0"/>
          <w:numId w:val="1002"/>
        </w:numPr>
      </w:pPr>
      <w:r>
        <w:t xml:space="preserve">Cuối checklist sẽ tự đếm số lỗi và kết luận Đạt / Xem xét lại.</w:t>
      </w:r>
    </w:p>
    <w:bookmarkEnd w:id="16"/>
    <w:bookmarkStart w:id="17" w:name="Xf91609adda4cc471082f5692ca75a0382bc75bf"/>
    <w:p>
      <w:pPr>
        <w:pStyle w:val="Heading3"/>
      </w:pPr>
      <w:r>
        <w:t xml:space="preserve">Mỗi tài liệu phụ lục đã có sẵn mục</w:t>
      </w:r>
      <w:r>
        <w:t xml:space="preserve"> </w:t>
      </w:r>
      <w:r>
        <w:t xml:space="preserve">“Mapping checklist”</w:t>
      </w:r>
    </w:p>
    <w:p>
      <w:pPr>
        <w:pStyle w:val="FirstParagraph"/>
      </w:pPr>
      <w:r>
        <w:t xml:space="preserve">Cuối mỗi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có bảng map từng hạng mục checklist → vị trí trong tài liệu. Reviewer tra ngược dễ dàng.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Mục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URD.md</w:t>
            </w:r>
          </w:p>
        </w:tc>
        <w:tc>
          <w:tcPr/>
          <w:p>
            <w:pPr>
              <w:pStyle w:val="Compact"/>
            </w:pPr>
            <w:r>
              <w:t xml:space="preserve">§9 — Mapping checklist 07clpm11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SRS.md</w:t>
            </w:r>
          </w:p>
        </w:tc>
        <w:tc>
          <w:tcPr/>
          <w:p>
            <w:pPr>
              <w:pStyle w:val="Compact"/>
            </w:pPr>
            <w:r>
              <w:t xml:space="preserve">§7 — Mapping checklist 08clpm11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DesignDocument.md</w:t>
            </w:r>
          </w:p>
        </w:tc>
        <w:tc>
          <w:tcPr/>
          <w:p>
            <w:pPr>
              <w:pStyle w:val="Compact"/>
            </w:pPr>
            <w:r>
              <w:t xml:space="preserve">§10 — Mapping checklist 09clpm11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DetailedDesign.md</w:t>
            </w:r>
          </w:p>
        </w:tc>
        <w:tc>
          <w:tcPr/>
          <w:p>
            <w:pPr>
              <w:pStyle w:val="Compact"/>
            </w:pPr>
            <w:r>
              <w:t xml:space="preserve">§7 — Mapping checklist 10clpm11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phân-công-review-đề-xuất-nhóm-4-người"/>
    <w:p>
      <w:pPr>
        <w:pStyle w:val="Heading2"/>
      </w:pPr>
      <w:r>
        <w:t xml:space="preserve">3. Phân công review (đề xuất nhóm 4 người)</w:t>
      </w:r>
    </w:p>
    <w:p>
      <w:pPr>
        <w:pStyle w:val="FirstParagraph"/>
      </w:pPr>
      <w:r>
        <w:t xml:space="preserve">Theo yêu cầu BTL:</w:t>
      </w:r>
      <w:r>
        <w:t xml:space="preserve"> </w:t>
      </w:r>
      <w:r>
        <w:t xml:space="preserve">“thực hiện kiểm tra checklist những tài liệu, có thể là một hoặc một số tài liệu sau: đặc tả yêu cầu / phân tích / thiết kế”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Tài liệu</w:t>
            </w:r>
          </w:p>
        </w:tc>
        <w:tc>
          <w:tcPr/>
          <w:p>
            <w:pPr>
              <w:pStyle w:val="Compact"/>
            </w:pPr>
            <w:r>
              <w:t xml:space="preserve">Người viết</w:t>
            </w:r>
          </w:p>
        </w:tc>
        <w:tc>
          <w:tcPr/>
          <w:p>
            <w:pPr>
              <w:pStyle w:val="Compact"/>
            </w:pPr>
            <w:r>
              <w:t xml:space="preserve">Người review (ngang hàng)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URD.md</w:t>
            </w:r>
          </w:p>
        </w:tc>
        <w:tc>
          <w:tcPr/>
          <w:p>
            <w:pPr>
              <w:pStyle w:val="Compact"/>
            </w:pPr>
            <w:r>
              <w:t xml:space="preserve">Long (Member 3)</w:t>
            </w:r>
          </w:p>
        </w:tc>
        <w:tc>
          <w:tcPr/>
          <w:p>
            <w:pPr>
              <w:pStyle w:val="Compact"/>
            </w:pPr>
            <w:r>
              <w:t xml:space="preserve">Member 1 + Member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SRS.md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Member 1 + Member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DesignDocument.md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Member 2 + Member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DetailedDesign.md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Cả nhóm 4 người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Mỗi member tự review code của mình</w:t>
            </w:r>
          </w:p>
        </w:tc>
        <w:tc>
          <w:tcPr/>
          <w:p>
            <w:pPr>
              <w:pStyle w:val="Compact"/>
            </w:pPr>
            <w:r>
              <w:t xml:space="preserve">Cross-review chéo bởi 1 member khác</w:t>
            </w:r>
          </w:p>
        </w:tc>
      </w:tr>
    </w:tbl>
    <w:p>
      <w:pPr>
        <w:pStyle w:val="BodyText"/>
      </w:pPr>
      <w:r>
        <w:rPr>
          <w:b/>
          <w:bCs/>
        </w:rPr>
        <w:t xml:space="preserve">Khối lượng dự kiến:</w:t>
      </w:r>
      <w:r>
        <w:t xml:space="preserve"> </w:t>
      </w:r>
      <w:r>
        <w:t xml:space="preserve">mỗi reviewer cần ~2-3 giờ để rà soát kỹ 1 tài liệu.</w:t>
      </w:r>
    </w:p>
    <w:p>
      <w:r>
        <w:pict>
          <v:rect style="width:0;height:1.5pt" o:hralign="center" o:hrstd="t" o:hr="t"/>
        </w:pict>
      </w:r>
    </w:p>
    <w:bookmarkEnd w:id="19"/>
    <w:bookmarkStart w:id="20" w:name="Xc9f81bf5168421a997446b66bf5546fd8da7ab4"/>
    <w:p>
      <w:pPr>
        <w:pStyle w:val="Heading2"/>
      </w:pPr>
      <w:r>
        <w:t xml:space="preserve">4. Liên kết với các tài liệu khác trong project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Tài liệu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docs/sqa/test-plan.md</w:t>
            </w:r>
          </w:p>
        </w:tc>
        <w:tc>
          <w:tcPr/>
          <w:p>
            <w:pPr>
              <w:pStyle w:val="Compact"/>
            </w:pPr>
            <w:r>
              <w:t xml:space="preserve">Kế hoạch kiểm thử tổng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docs/sqa/test-cases/TC_*_Module_Template.xlsx</w:t>
            </w:r>
          </w:p>
        </w:tc>
        <w:tc>
          <w:tcPr/>
          <w:p>
            <w:pPr>
              <w:pStyle w:val="Compact"/>
            </w:pPr>
            <w:r>
              <w:t xml:space="preserve">Bộ test case mỗi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docs/design/ERD.md</w:t>
            </w:r>
          </w:p>
        </w:tc>
        <w:tc>
          <w:tcPr/>
          <w:p>
            <w:pPr>
              <w:pStyle w:val="Compact"/>
            </w:pPr>
            <w:r>
              <w:t xml:space="preserve">Sơ đồ thực thể (đã có)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cũ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docs/design/architecture.md</w:t>
            </w:r>
          </w:p>
        </w:tc>
        <w:tc>
          <w:tcPr/>
          <w:p>
            <w:pPr>
              <w:pStyle w:val="Compact"/>
            </w:pPr>
            <w:r>
              <w:t xml:space="preserve">Đã được mở rộng vào DesignDocument.md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docs/design/api-contract.md</w:t>
            </w:r>
          </w:p>
        </w:tc>
        <w:tc>
          <w:tcPr/>
          <w:p>
            <w:pPr>
              <w:pStyle w:val="Compact"/>
            </w:pPr>
            <w:r>
              <w:t xml:space="preserve">Danh sách endpoint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quy-tắc-cập-nhật-tài-liệu"/>
    <w:p>
      <w:pPr>
        <w:pStyle w:val="Heading2"/>
      </w:pPr>
      <w:r>
        <w:t xml:space="preserve">5. Quy tắc cập nhật tài liệu</w:t>
      </w:r>
    </w:p>
    <w:bookmarkStart w:id="21" w:name="khi-thay-đổi-yêu-cầu"/>
    <w:p>
      <w:pPr>
        <w:pStyle w:val="Heading3"/>
      </w:pPr>
      <w:r>
        <w:t xml:space="preserve">5.1 Khi thay đổi yêu cầu</w:t>
      </w:r>
    </w:p>
    <w:p>
      <w:pPr>
        <w:pStyle w:val="Compact"/>
        <w:numPr>
          <w:ilvl w:val="0"/>
          <w:numId w:val="1003"/>
        </w:numPr>
      </w:pPr>
      <w:r>
        <w:t xml:space="preserve">Cập nhật</w:t>
      </w:r>
      <w:r>
        <w:t xml:space="preserve"> </w:t>
      </w:r>
      <w:r>
        <w:rPr>
          <w:b/>
          <w:bCs/>
        </w:rPr>
        <w:t xml:space="preserve">URD.md</w:t>
      </w:r>
      <w:r>
        <w:t xml:space="preserve"> </w:t>
      </w:r>
      <w:r>
        <w:t xml:space="preserve">trước (bump version v1.0 → v1.1, ghi vào</w:t>
      </w:r>
      <w:r>
        <w:t xml:space="preserve"> </w:t>
      </w:r>
      <w:r>
        <w:t xml:space="preserve">“Lịch sử thay đổi”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Cập nhật</w:t>
      </w:r>
      <w:r>
        <w:t xml:space="preserve"> </w:t>
      </w:r>
      <w:r>
        <w:rPr>
          <w:b/>
          <w:bCs/>
        </w:rPr>
        <w:t xml:space="preserve">SRS.md</w:t>
      </w:r>
      <w:r>
        <w:t xml:space="preserve"> </w:t>
      </w:r>
      <w:r>
        <w:t xml:space="preserve">tương ứng (giữ traceability URD-FR ↔ SRS-FR).</w:t>
      </w:r>
    </w:p>
    <w:p>
      <w:pPr>
        <w:pStyle w:val="Compact"/>
        <w:numPr>
          <w:ilvl w:val="0"/>
          <w:numId w:val="1003"/>
        </w:numPr>
      </w:pPr>
      <w:r>
        <w:t xml:space="preserve">Nếu ảnh hưởng kiến trúc → cập nhật</w:t>
      </w:r>
      <w:r>
        <w:t xml:space="preserve"> </w:t>
      </w:r>
      <w:r>
        <w:rPr>
          <w:b/>
          <w:bCs/>
        </w:rPr>
        <w:t xml:space="preserve">DesignDocument.md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Nếu ảnh hưởng implementation → cập nhật</w:t>
      </w:r>
      <w:r>
        <w:t xml:space="preserve"> </w:t>
      </w:r>
      <w:r>
        <w:rPr>
          <w:b/>
          <w:bCs/>
        </w:rPr>
        <w:t xml:space="preserve">DetailedDesign.md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Cập nhật test case Excel.</w:t>
      </w:r>
    </w:p>
    <w:bookmarkEnd w:id="21"/>
    <w:bookmarkStart w:id="22" w:name="convention-version"/>
    <w:p>
      <w:pPr>
        <w:pStyle w:val="Heading3"/>
      </w:pPr>
      <w:r>
        <w:t xml:space="preserve">5.2 Convention version</w:t>
      </w:r>
    </w:p>
    <w:p>
      <w:pPr>
        <w:pStyle w:val="Compact"/>
        <w:numPr>
          <w:ilvl w:val="0"/>
          <w:numId w:val="1004"/>
        </w:numPr>
      </w:pPr>
      <w:r>
        <w:t xml:space="preserve">Major (v2.0): thay đổi scope hoặc kiến trúc lớn.</w:t>
      </w:r>
    </w:p>
    <w:p>
      <w:pPr>
        <w:pStyle w:val="Compact"/>
        <w:numPr>
          <w:ilvl w:val="0"/>
          <w:numId w:val="1004"/>
        </w:numPr>
      </w:pPr>
      <w:r>
        <w:t xml:space="preserve">Minor (v1.1): bổ sung yêu cầu, không phá compatibility.</w:t>
      </w:r>
    </w:p>
    <w:p>
      <w:pPr>
        <w:pStyle w:val="Compact"/>
        <w:numPr>
          <w:ilvl w:val="0"/>
          <w:numId w:val="1004"/>
        </w:numPr>
      </w:pPr>
      <w:r>
        <w:t xml:space="preserve">Patch (v1.0.1): sửa typo, làm rõ ngôn từ.</w:t>
      </w:r>
    </w:p>
    <w:bookmarkEnd w:id="22"/>
    <w:bookmarkStart w:id="23" w:name="code-review-checklist"/>
    <w:p>
      <w:pPr>
        <w:pStyle w:val="Heading3"/>
      </w:pPr>
      <w:r>
        <w:t xml:space="preserve">5.3 Code review checklist</w:t>
      </w:r>
    </w:p>
    <w:p>
      <w:pPr>
        <w:pStyle w:val="FirstParagraph"/>
      </w:pPr>
      <w:r>
        <w:t xml:space="preserve">Sau khi review code (bằng</w:t>
      </w:r>
      <w:r>
        <w:t xml:space="preserve"> </w:t>
      </w:r>
      <w:r>
        <w:rPr>
          <w:rStyle w:val="VerbatimChar"/>
        </w:rPr>
        <w:t xml:space="preserve">16_Code_Review_Checklist.xls</w:t>
      </w:r>
      <w:r>
        <w:t xml:space="preserve">), kết quả lưu tại</w:t>
      </w:r>
      <w:r>
        <w:t xml:space="preserve"> </w:t>
      </w:r>
      <w:r>
        <w:rPr>
          <w:rStyle w:val="VerbatimChar"/>
        </w:rPr>
        <w:t xml:space="preserve">docs/sqa/review-results/code-review-&lt;member&gt;.xlsx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hướng-dẫn-cho-thành-viên-mới"/>
    <w:p>
      <w:pPr>
        <w:pStyle w:val="Heading2"/>
      </w:pPr>
      <w:r>
        <w:t xml:space="preserve">6. Hướng dẫn cho thành viên mới</w:t>
      </w:r>
    </w:p>
    <w:p>
      <w:pPr>
        <w:pStyle w:val="Compact"/>
        <w:numPr>
          <w:ilvl w:val="0"/>
          <w:numId w:val="1005"/>
        </w:numPr>
      </w:pPr>
      <w:r>
        <w:t xml:space="preserve">Đọc URD.md — hiểu hệ thống làm gì.</w:t>
      </w:r>
    </w:p>
    <w:p>
      <w:pPr>
        <w:pStyle w:val="Compact"/>
        <w:numPr>
          <w:ilvl w:val="0"/>
          <w:numId w:val="1005"/>
        </w:numPr>
      </w:pPr>
      <w:r>
        <w:t xml:space="preserve">Đọc DesignDocument.md — hiểu kiến trúc.</w:t>
      </w:r>
    </w:p>
    <w:p>
      <w:pPr>
        <w:pStyle w:val="Compact"/>
        <w:numPr>
          <w:ilvl w:val="0"/>
          <w:numId w:val="1005"/>
        </w:numPr>
      </w:pPr>
      <w:r>
        <w:t xml:space="preserve">Đọc DetailedDesign.md mục module mình phụ trách — hiểu cách code.</w:t>
      </w:r>
    </w:p>
    <w:p>
      <w:pPr>
        <w:pStyle w:val="Compact"/>
        <w:numPr>
          <w:ilvl w:val="0"/>
          <w:numId w:val="1005"/>
        </w:numPr>
      </w:pPr>
      <w:r>
        <w:t xml:space="preserve">Tham khảo SRS.md khi cần input/output cụ thể.</w:t>
      </w:r>
    </w:p>
    <w:p>
      <w:pPr>
        <w:pStyle w:val="Compact"/>
        <w:numPr>
          <w:ilvl w:val="0"/>
          <w:numId w:val="1005"/>
        </w:numPr>
      </w:pPr>
      <w:r>
        <w:t xml:space="preserve">Khi viết test, dùng template</w:t>
      </w:r>
      <w:r>
        <w:t xml:space="preserve"> </w:t>
      </w:r>
      <w:r>
        <w:rPr>
          <w:rStyle w:val="VerbatimChar"/>
        </w:rPr>
        <w:t xml:space="preserve">docs/sqa/test-cases/TC_Transfer_Module_Template.xlsx</w:t>
      </w:r>
      <w:r>
        <w:t xml:space="preserve"> </w:t>
      </w:r>
      <w:r>
        <w:t xml:space="preserve">làm khuôn.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DesignDocument.md" TargetMode="External" /><Relationship Type="http://schemas.openxmlformats.org/officeDocument/2006/relationships/hyperlink" Id="rId12" Target="DetailedDesign.md" TargetMode="External" /><Relationship Type="http://schemas.openxmlformats.org/officeDocument/2006/relationships/hyperlink" Id="rId10" Target="SRS.md" TargetMode="External" /><Relationship Type="http://schemas.openxmlformats.org/officeDocument/2006/relationships/hyperlink" Id="rId9" Target="UR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DesignDocument.md" TargetMode="External" /><Relationship Type="http://schemas.openxmlformats.org/officeDocument/2006/relationships/hyperlink" Id="rId12" Target="DetailedDesign.md" TargetMode="External" /><Relationship Type="http://schemas.openxmlformats.org/officeDocument/2006/relationships/hyperlink" Id="rId10" Target="SRS.md" TargetMode="External" /><Relationship Type="http://schemas.openxmlformats.org/officeDocument/2006/relationships/hyperlink" Id="rId9" Target="UR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2026-05-10T16:00:21Z</dcterms:created>
  <dcterms:modified xsi:type="dcterms:W3CDTF">2026-05-10T16:00:21Z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