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66534"/>
          <w:sz w:val="24"/>
          <w:szCs w:val="24"/>
        </w:rPr>
        <w:t xml:space="preserve">ĐỀ XUẤT GIẢI PHÁP</w:t>
      </w:r>
    </w:p>
    <w:p>
      <w:pPr>
        <w:spacing w:after="200"/>
      </w:pPr>
      <w:r>
        <w:rPr>
          <w:rFonts w:ascii="Arial" w:cs="Arial" w:eastAsia="Arial" w:hAnsi="Arial"/>
          <w:b/>
          <w:bCs/>
          <w:color w:val="14532D"/>
          <w:sz w:val="52"/>
          <w:szCs w:val="52"/>
        </w:rPr>
        <w:t xml:space="preserve">Số hóa quản trị vận hành Vinaseed</w:t>
      </w:r>
    </w:p>
    <w:p>
      <w:pPr>
        <w:spacing w:after="400"/>
      </w:pPr>
      <w:r>
        <w:rPr>
          <w:rFonts w:ascii="Arial" w:cs="Arial" w:eastAsia="Arial" w:hAnsi="Arial"/>
          <w:color w:val="374151"/>
          <w:sz w:val="32"/>
          <w:szCs w:val="32"/>
        </w:rPr>
        <w:t xml:space="preserve">Giải pháp 2.0 trên hệ sinh thái Base</w:t>
      </w:r>
    </w:p>
    <w:p>
      <w:pPr>
        <w:spacing w:after="120" w:line="300"/>
      </w:pPr>
      <w:r>
        <w:rPr>
          <w:rFonts w:ascii="Arial" w:cs="Arial" w:eastAsia="Arial" w:hAnsi="Arial"/>
          <w:sz w:val="22"/>
          <w:szCs w:val="22"/>
        </w:rPr>
        <w:t xml:space="preserve">Đơn vị đề xuất: Base.vn</w:t>
      </w:r>
    </w:p>
    <w:p>
      <w:pPr>
        <w:spacing w:after="120" w:line="300"/>
      </w:pPr>
      <w:r>
        <w:rPr>
          <w:rFonts w:ascii="Arial" w:cs="Arial" w:eastAsia="Arial" w:hAnsi="Arial"/>
          <w:sz w:val="22"/>
          <w:szCs w:val="22"/>
        </w:rPr>
        <w:t xml:space="preserve">Khách hàng: Tập đoàn Giống cây trồng Việt Nam (Vinaseed)</w:t>
      </w:r>
    </w:p>
    <w:p>
      <w:pPr>
        <w:spacing w:after="120" w:line="300"/>
      </w:pPr>
      <w:r>
        <w:rPr>
          <w:rFonts w:ascii="Arial" w:cs="Arial" w:eastAsia="Arial" w:hAnsi="Arial"/>
          <w:sz w:val="22"/>
          <w:szCs w:val="22"/>
        </w:rPr>
        <w:t xml:space="preserve">Phạm vi: thử nghiệm 30 ngày cho Ban Tổng giám đốc, các Phó TGĐ, Trưởng/Phó phòng</w:t>
      </w:r>
    </w:p>
    <w:p>
      <w:pPr>
        <w:spacing w:after="120" w:line="300"/>
      </w:pPr>
      <w:r>
        <w:rPr>
          <w:rFonts w:ascii="Arial" w:cs="Arial" w:eastAsia="Arial" w:hAnsi="Arial"/>
          <w:sz w:val="22"/>
          <w:szCs w:val="22"/>
        </w:rPr>
        <w:t xml:space="preserve">Ngày lập: 18/10/2026</w:t>
      </w:r>
    </w:p>
    <w:p>
      <w:r>
        <w:br w:type="page"/>
      </w:r>
    </w:p>
    <w:p>
      <w:pPr>
        <w:pStyle w:val="Heading1"/>
        <w:spacing w:after="160" w:before="320"/>
      </w:pPr>
      <w:r>
        <w:rPr>
          <w:rFonts w:ascii="Arial" w:cs="Arial" w:eastAsia="Arial" w:hAnsi="Arial"/>
          <w:b/>
          <w:bCs/>
          <w:color w:val="14532D"/>
          <w:sz w:val="30"/>
          <w:szCs w:val="30"/>
        </w:rPr>
        <w:t xml:space="preserve">1. Tóm tắt</w:t>
      </w:r>
    </w:p>
    <w:p>
      <w:pPr>
        <w:spacing w:after="120" w:line="300"/>
      </w:pPr>
      <w:r>
        <w:rPr>
          <w:rFonts w:ascii="Arial" w:cs="Arial" w:eastAsia="Arial" w:hAnsi="Arial"/>
          <w:sz w:val="22"/>
          <w:szCs w:val="22"/>
        </w:rPr>
        <w:t xml:space="preserve">Vinaseed cần một cách quản trị vận hành xuyên suốt từ Chủ tịch HĐQT và Ban TGĐ đến phòng ban, chi nhánh: giao việc tự động, theo dõi tiến độ, cảnh báo trễ hạn, số hóa lịch công tác và có một màn hình tổng hợp mỗi sáng cho Chủ tịch.</w:t>
      </w:r>
    </w:p>
    <w:p>
      <w:pPr>
        <w:spacing w:after="120" w:line="300"/>
      </w:pPr>
      <w:r>
        <w:rPr>
          <w:rFonts w:ascii="Arial" w:cs="Arial" w:eastAsia="Arial" w:hAnsi="Arial"/>
          <w:sz w:val="22"/>
          <w:szCs w:val="22"/>
        </w:rPr>
        <w:t xml:space="preserve">Giải pháp 2.0 gom các nghiệp vụ trên vào một chuỗi liền mạch trên các ứng dụng Base: Họp → Kết luận → Chỉ thị → Giao việc → Theo dõi → Cảnh báo → Báo cáo điều hành. Dữ liệu của từng khâu được gom về một nhóm dịch vụ "Vinaseed" trong mỗi ứng dụng, dùng chung sơ đồ tổ chức và danh sách người dùng.</w:t>
      </w:r>
    </w:p>
    <w:p>
      <w:pPr>
        <w:spacing w:after="120" w:line="300"/>
      </w:pPr>
      <w:r>
        <w:rPr>
          <w:rFonts w:ascii="Arial" w:cs="Arial" w:eastAsia="Arial" w:hAnsi="Arial"/>
          <w:sz w:val="22"/>
          <w:szCs w:val="22"/>
        </w:rPr>
        <w:t xml:space="preserve">So với bản đầu, phiên bản 2.0 đã được dựng và chạy thử trên hệ thống thật (môi trường demo), đối chiếu với kịch bản, và nêu rõ phần nào đã chạy, phần nào còn hạn chế (mục 7).</w:t>
      </w:r>
    </w:p>
    <w:p>
      <w:pPr>
        <w:pStyle w:val="Heading1"/>
        <w:spacing w:after="160" w:before="320"/>
      </w:pPr>
      <w:r>
        <w:rPr>
          <w:rFonts w:ascii="Arial" w:cs="Arial" w:eastAsia="Arial" w:hAnsi="Arial"/>
          <w:b/>
          <w:bCs/>
          <w:color w:val="14532D"/>
          <w:sz w:val="30"/>
          <w:szCs w:val="30"/>
        </w:rPr>
        <w:t xml:space="preserve">2. Mục tiêu và tiêu chí đánh giá</w:t>
      </w:r>
    </w:p>
    <w:p>
      <w:pPr>
        <w:pStyle w:val="ListParagraph"/>
        <w:numPr>
          <w:ilvl w:val="0"/>
          <w:numId w:val="2"/>
        </w:numPr>
        <w:spacing w:after="80" w:line="290"/>
      </w:pPr>
      <w:r>
        <w:rPr>
          <w:rFonts w:ascii="Arial" w:cs="Arial" w:eastAsia="Arial" w:hAnsi="Arial"/>
          <w:sz w:val="22"/>
          <w:szCs w:val="22"/>
        </w:rPr>
        <w:t xml:space="preserve">Executive Dashboard hữu dụng cho Chủ tịch HĐQT mỗi sáng.</w:t>
      </w:r>
    </w:p>
    <w:p>
      <w:pPr>
        <w:pStyle w:val="ListParagraph"/>
        <w:numPr>
          <w:ilvl w:val="0"/>
          <w:numId w:val="2"/>
        </w:numPr>
        <w:spacing w:after="80" w:line="290"/>
      </w:pPr>
      <w:r>
        <w:rPr>
          <w:rFonts w:ascii="Arial" w:cs="Arial" w:eastAsia="Arial" w:hAnsi="Arial"/>
          <w:sz w:val="22"/>
          <w:szCs w:val="22"/>
        </w:rPr>
        <w:t xml:space="preserve">Luồng giao việc và triển khai rõ người nhận, hạn, tiêu chí đánh giá.</w:t>
      </w:r>
    </w:p>
    <w:p>
      <w:pPr>
        <w:pStyle w:val="ListParagraph"/>
        <w:numPr>
          <w:ilvl w:val="0"/>
          <w:numId w:val="2"/>
        </w:numPr>
        <w:spacing w:after="80" w:line="290"/>
      </w:pPr>
      <w:r>
        <w:rPr>
          <w:rFonts w:ascii="Arial" w:cs="Arial" w:eastAsia="Arial" w:hAnsi="Arial"/>
          <w:sz w:val="22"/>
          <w:szCs w:val="22"/>
        </w:rPr>
        <w:t xml:space="preserve">Luồng quy trình phối hợp liên phòng ban chạy được, có nhánh trả lại, ký và nhắc hạn.</w:t>
      </w:r>
    </w:p>
    <w:p>
      <w:pPr>
        <w:pStyle w:val="ListParagraph"/>
        <w:numPr>
          <w:ilvl w:val="0"/>
          <w:numId w:val="2"/>
        </w:numPr>
        <w:spacing w:after="80" w:line="290"/>
      </w:pPr>
      <w:r>
        <w:rPr>
          <w:rFonts w:ascii="Arial" w:cs="Arial" w:eastAsia="Arial" w:hAnsi="Arial"/>
          <w:sz w:val="22"/>
          <w:szCs w:val="22"/>
        </w:rPr>
        <w:t xml:space="preserve">Cảnh báo, nhắc việc cho Task, Project, BPM và kết luận họp.</w:t>
      </w:r>
    </w:p>
    <w:p>
      <w:pPr>
        <w:pStyle w:val="Heading1"/>
        <w:spacing w:after="160" w:before="320"/>
      </w:pPr>
      <w:r>
        <w:rPr>
          <w:rFonts w:ascii="Arial" w:cs="Arial" w:eastAsia="Arial" w:hAnsi="Arial"/>
          <w:b/>
          <w:bCs/>
          <w:color w:val="14532D"/>
          <w:sz w:val="30"/>
          <w:szCs w:val="30"/>
        </w:rPr>
        <w:t xml:space="preserve">3. Kiến trúc giải pháp: 5 trụ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tblHeader/>
        </w:trPr>
        <w:tc>
          <w:tcPr>
            <w:tcW w:type="dxa" w:w="19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Trụ</w:t>
            </w:r>
          </w:p>
        </w:tc>
        <w:tc>
          <w:tcPr>
            <w:tcW w:type="dxa" w:w="23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Module Base</w:t>
            </w:r>
          </w:p>
        </w:tc>
        <w:tc>
          <w:tcPr>
            <w:tcW w:type="dxa" w:w="4826"/>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Nội dung</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1. Lịch, phòng họp, xe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Meeting, Booking</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Lịch công tác Ban TGĐ/PTGĐ; họp giao ban, biên bản, quyết định, biểu quyết; đặt phòng họp, xe, thiết bị có chặn trùng.</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2. Chỉ thị, giao việc</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E-office, Task</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Ban hành văn bản chỉ đạo/kết luận; mỗi nội dung chỉ đạo thành công việc có người nhận, hạn, mức ưu tiên, đầu ra.</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3. Quy trình vận hành</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BPM, AI Agent</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Luồng duyệt giá thu mua và các luồng liên phòng ban; AI hỗ trợ tóm tắt hồ sơ, cảnh báo kẹt luồng.</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4. Dự án chiến lược</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Project</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Không gian dự án, mốc trọng yếu, tiến độ theo dự án/đầu việc/thành viên (ví dụ dự án mở rộng nhà máy Hitech Hà Nam).</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5. Báo cáo điều hành</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Dataset, Output, Home</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Tổng hợp chỉ số từ các trụ 1-4 thành báo cáo cho Chủ tịch trên trang chủ.</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Nền tảng chung: sơ đồ tổ chức và nhóm người dùng trên Base Account; phân quyền được thiết lập riêng trong từng ứng dụng vì quyền các ứng dụng không tự đồng bộ với nhau.</w:t>
      </w:r>
    </w:p>
    <w:p>
      <w:pPr>
        <w:pStyle w:val="Heading1"/>
        <w:spacing w:after="160" w:before="320"/>
      </w:pPr>
      <w:r>
        <w:rPr>
          <w:rFonts w:ascii="Arial" w:cs="Arial" w:eastAsia="Arial" w:hAnsi="Arial"/>
          <w:b/>
          <w:bCs/>
          <w:color w:val="14532D"/>
          <w:sz w:val="30"/>
          <w:szCs w:val="30"/>
        </w:rPr>
        <w:t xml:space="preserve">4. Mô tả từng trụ</w:t>
      </w:r>
    </w:p>
    <w:p>
      <w:pPr>
        <w:pStyle w:val="Heading2"/>
        <w:spacing w:after="100" w:before="200"/>
      </w:pPr>
      <w:r>
        <w:rPr>
          <w:rFonts w:ascii="Arial" w:cs="Arial" w:eastAsia="Arial" w:hAnsi="Arial"/>
          <w:b/>
          <w:bCs/>
          <w:color w:val="166534"/>
          <w:sz w:val="25"/>
          <w:szCs w:val="25"/>
        </w:rPr>
        <w:t xml:space="preserve">4.1 Lịch, phòng họp, xe (Meeting + Booking)</w:t>
      </w:r>
    </w:p>
    <w:p>
      <w:pPr>
        <w:pStyle w:val="ListParagraph"/>
        <w:numPr>
          <w:ilvl w:val="0"/>
          <w:numId w:val="2"/>
        </w:numPr>
        <w:spacing w:after="80" w:line="290"/>
      </w:pPr>
      <w:r>
        <w:rPr>
          <w:rFonts w:ascii="Arial" w:cs="Arial" w:eastAsia="Arial" w:hAnsi="Arial"/>
          <w:sz w:val="22"/>
          <w:szCs w:val="22"/>
        </w:rPr>
        <w:t xml:space="preserve">Meeting: tạo họp giao ban tuần/tháng, chương trình họp, thành viên, biểu quyết, quyết định, tóm tắt và việc cần làm sau họp.</w:t>
      </w:r>
    </w:p>
    <w:p>
      <w:pPr>
        <w:pStyle w:val="ListParagraph"/>
        <w:numPr>
          <w:ilvl w:val="0"/>
          <w:numId w:val="2"/>
        </w:numPr>
        <w:spacing w:after="80" w:line="290"/>
      </w:pPr>
      <w:r>
        <w:rPr>
          <w:rFonts w:ascii="Arial" w:cs="Arial" w:eastAsia="Arial" w:hAnsi="Arial"/>
          <w:sz w:val="22"/>
          <w:szCs w:val="22"/>
        </w:rPr>
        <w:t xml:space="preserve">Booking: đặt phòng họp, xe, thiết bị theo tài nguyên, có luồng duyệt.</w:t>
      </w:r>
    </w:p>
    <w:p>
      <w:pPr>
        <w:pStyle w:val="ListParagraph"/>
        <w:numPr>
          <w:ilvl w:val="0"/>
          <w:numId w:val="2"/>
        </w:numPr>
        <w:spacing w:after="80" w:line="290"/>
      </w:pPr>
      <w:r>
        <w:rPr>
          <w:rFonts w:ascii="Arial" w:cs="Arial" w:eastAsia="Arial" w:hAnsi="Arial"/>
          <w:sz w:val="22"/>
          <w:szCs w:val="22"/>
        </w:rPr>
        <w:t xml:space="preserve">Lịch công tác hiển thị theo cuộc họp và quyền xem của từng người.</w:t>
      </w:r>
    </w:p>
    <w:p>
      <w:pPr>
        <w:pStyle w:val="Heading2"/>
        <w:spacing w:after="100" w:before="200"/>
      </w:pPr>
      <w:r>
        <w:rPr>
          <w:rFonts w:ascii="Arial" w:cs="Arial" w:eastAsia="Arial" w:hAnsi="Arial"/>
          <w:b/>
          <w:bCs/>
          <w:color w:val="166534"/>
          <w:sz w:val="25"/>
          <w:szCs w:val="25"/>
        </w:rPr>
        <w:t xml:space="preserve">4.2 Chỉ thị, giao việc (E-office + Task)</w:t>
      </w:r>
    </w:p>
    <w:p>
      <w:pPr>
        <w:pStyle w:val="ListParagraph"/>
        <w:numPr>
          <w:ilvl w:val="0"/>
          <w:numId w:val="2"/>
        </w:numPr>
        <w:spacing w:after="80" w:line="290"/>
      </w:pPr>
      <w:r>
        <w:rPr>
          <w:rFonts w:ascii="Arial" w:cs="Arial" w:eastAsia="Arial" w:hAnsi="Arial"/>
          <w:sz w:val="22"/>
          <w:szCs w:val="22"/>
        </w:rPr>
        <w:t xml:space="preserve">E-office: văn bản chỉ đạo nội bộ đi qua các bước Soạn thảo → Xem xét → Phê duyệt → Lưu trữ, có người xử lý ở từng bước.</w:t>
      </w:r>
    </w:p>
    <w:p>
      <w:pPr>
        <w:pStyle w:val="ListParagraph"/>
        <w:numPr>
          <w:ilvl w:val="0"/>
          <w:numId w:val="2"/>
        </w:numPr>
        <w:spacing w:after="80" w:line="290"/>
      </w:pPr>
      <w:r>
        <w:rPr>
          <w:rFonts w:ascii="Arial" w:cs="Arial" w:eastAsia="Arial" w:hAnsi="Arial"/>
          <w:sz w:val="22"/>
          <w:szCs w:val="22"/>
        </w:rPr>
        <w:t xml:space="preserve">Task: công việc giao từ họp Ban TGĐ và văn bản chỉ đạo, có người nhận, hạn chót, ưu tiên, tiêu chí đánh giá; kế hoạch công việc chia mục tiêu và liên kết các công việc.</w:t>
      </w:r>
    </w:p>
    <w:p>
      <w:pPr>
        <w:pStyle w:val="ListParagraph"/>
        <w:numPr>
          <w:ilvl w:val="0"/>
          <w:numId w:val="2"/>
        </w:numPr>
        <w:spacing w:after="80" w:line="290"/>
      </w:pPr>
      <w:r>
        <w:rPr>
          <w:rFonts w:ascii="Arial" w:cs="Arial" w:eastAsia="Arial" w:hAnsi="Arial"/>
          <w:sz w:val="22"/>
          <w:szCs w:val="22"/>
        </w:rPr>
        <w:t xml:space="preserve">Đầu ra: mỗi công việc ghi nhận kết quả (số liệu, tài liệu) vào các dịch vụ Output riêng cho Văn bản, Quy trình, Cuộc họp, Đặt chỗ và Kết quả công việc, làm cơ sở báo cáo tuần.</w:t>
      </w:r>
    </w:p>
    <w:p>
      <w:pPr>
        <w:pStyle w:val="Heading2"/>
        <w:spacing w:after="100" w:before="200"/>
      </w:pPr>
      <w:r>
        <w:rPr>
          <w:rFonts w:ascii="Arial" w:cs="Arial" w:eastAsia="Arial" w:hAnsi="Arial"/>
          <w:b/>
          <w:bCs/>
          <w:color w:val="166534"/>
          <w:sz w:val="25"/>
          <w:szCs w:val="25"/>
        </w:rPr>
        <w:t xml:space="preserve">4.3 Quy trình duyệt giá thu mua (BPM)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rPr>
          <w:tblHeader/>
        </w:trPr>
        <w:tc>
          <w:tcPr>
            <w:tcW w:type="dxa" w:w="15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Bước</w:t>
            </w:r>
          </w:p>
        </w:tc>
        <w:tc>
          <w:tcPr>
            <w:tcW w:type="dxa" w:w="52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Nội dung</w:t>
            </w:r>
          </w:p>
        </w:tc>
        <w:tc>
          <w:tcPr>
            <w:tcW w:type="dxa" w:w="2326"/>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Kết quả</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B1</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GĐ sản xuất/GĐ BU2 lập đề nghị duyệt giá, upload tờ trình, ký; thêm người duyệt, người nhận thông tin.</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Chuyển B2</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B2</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GĐ tài chính và GĐ sản xuất rà soát, ký song song; cần cả hai đồng ý.</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OK: B3. Không OK: trả về B1</w:t>
            </w:r>
          </w:p>
        </w:tc>
      </w:tr>
      <w:t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B3</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HĐQT/Chủ tịch HĐQT phê duyệt và ký.</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OK: hoàn thành. Không OK: trả về B2</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Luồng này đã chạy thử đầu cuối: nhánh phê duyệt song song, nhánh từ chối trả đúng bước, đính kèm tờ trình, nhắc hạn.</w:t>
      </w:r>
    </w:p>
    <w:p>
      <w:pPr>
        <w:pStyle w:val="Heading2"/>
        <w:spacing w:after="100" w:before="200"/>
      </w:pPr>
      <w:r>
        <w:rPr>
          <w:rFonts w:ascii="Arial" w:cs="Arial" w:eastAsia="Arial" w:hAnsi="Arial"/>
          <w:b/>
          <w:bCs/>
          <w:color w:val="166534"/>
          <w:sz w:val="25"/>
          <w:szCs w:val="25"/>
        </w:rPr>
        <w:t xml:space="preserve">4.4 Dự án chiến lược (Project)</w:t>
      </w:r>
    </w:p>
    <w:p>
      <w:pPr>
        <w:spacing w:after="120" w:line="300"/>
      </w:pPr>
      <w:r>
        <w:rPr>
          <w:rFonts w:ascii="Arial" w:cs="Arial" w:eastAsia="Arial" w:hAnsi="Arial"/>
          <w:sz w:val="22"/>
          <w:szCs w:val="22"/>
        </w:rPr>
        <w:t xml:space="preserve">Nhóm dự án trọng điểm Vinaseed với đầu việc, mốc và chi phí; thống kê theo dự án và thành viên. Chi tiết hạn chế hiện tại xem mục 7.</w:t>
      </w:r>
    </w:p>
    <w:p>
      <w:pPr>
        <w:pStyle w:val="Heading2"/>
        <w:spacing w:after="100" w:before="200"/>
      </w:pPr>
      <w:r>
        <w:rPr>
          <w:rFonts w:ascii="Arial" w:cs="Arial" w:eastAsia="Arial" w:hAnsi="Arial"/>
          <w:b/>
          <w:bCs/>
          <w:color w:val="166534"/>
          <w:sz w:val="25"/>
          <w:szCs w:val="25"/>
        </w:rPr>
        <w:t xml:space="preserve">4.5 Executive Dashboard (Dataset + Output + Home)</w:t>
      </w:r>
    </w:p>
    <w:p>
      <w:pPr>
        <w:spacing w:after="120" w:line="300"/>
      </w:pPr>
      <w:r>
        <w:rPr>
          <w:rFonts w:ascii="Arial" w:cs="Arial" w:eastAsia="Arial" w:hAnsi="Arial"/>
          <w:sz w:val="22"/>
          <w:szCs w:val="22"/>
        </w:rPr>
        <w:t xml:space="preserve">Trang sáng của Chủ tịch gồm 5 khối:</w:t>
      </w:r>
    </w:p>
    <w:p>
      <w:pPr>
        <w:pStyle w:val="ListParagraph"/>
        <w:numPr>
          <w:ilvl w:val="0"/>
          <w:numId w:val="2"/>
        </w:numPr>
        <w:spacing w:after="80" w:line="290"/>
      </w:pPr>
      <w:r>
        <w:rPr>
          <w:rFonts w:ascii="Arial" w:cs="Arial" w:eastAsia="Arial" w:hAnsi="Arial"/>
          <w:sz w:val="22"/>
          <w:szCs w:val="22"/>
        </w:rPr>
        <w:t xml:space="preserve">Hỏi đáp với AI về công việc, tiến độ, lịch công tác.</w:t>
      </w:r>
    </w:p>
    <w:p>
      <w:pPr>
        <w:pStyle w:val="ListParagraph"/>
        <w:numPr>
          <w:ilvl w:val="0"/>
          <w:numId w:val="2"/>
        </w:numPr>
        <w:spacing w:after="80" w:line="290"/>
      </w:pPr>
      <w:r>
        <w:rPr>
          <w:rFonts w:ascii="Arial" w:cs="Arial" w:eastAsia="Arial" w:hAnsi="Arial"/>
          <w:sz w:val="22"/>
          <w:szCs w:val="22"/>
        </w:rPr>
        <w:t xml:space="preserve">Việc trọng tâm trong ngày/tuần.</w:t>
      </w:r>
    </w:p>
    <w:p>
      <w:pPr>
        <w:pStyle w:val="ListParagraph"/>
        <w:numPr>
          <w:ilvl w:val="0"/>
          <w:numId w:val="2"/>
        </w:numPr>
        <w:spacing w:after="80" w:line="290"/>
      </w:pPr>
      <w:r>
        <w:rPr>
          <w:rFonts w:ascii="Arial" w:cs="Arial" w:eastAsia="Arial" w:hAnsi="Arial"/>
          <w:sz w:val="22"/>
          <w:szCs w:val="22"/>
        </w:rPr>
        <w:t xml:space="preserve">Việc, dự án chậm tiến độ.</w:t>
      </w:r>
    </w:p>
    <w:p>
      <w:pPr>
        <w:pStyle w:val="ListParagraph"/>
        <w:numPr>
          <w:ilvl w:val="0"/>
          <w:numId w:val="2"/>
        </w:numPr>
        <w:spacing w:after="80" w:line="290"/>
      </w:pPr>
      <w:r>
        <w:rPr>
          <w:rFonts w:ascii="Arial" w:cs="Arial" w:eastAsia="Arial" w:hAnsi="Arial"/>
          <w:sz w:val="22"/>
          <w:szCs w:val="22"/>
        </w:rPr>
        <w:t xml:space="preserve">Lịch công tác trọng điểm của Ban TGĐ/PTGĐ trong ngày.</w:t>
      </w:r>
    </w:p>
    <w:p>
      <w:pPr>
        <w:pStyle w:val="ListParagraph"/>
        <w:numPr>
          <w:ilvl w:val="0"/>
          <w:numId w:val="2"/>
        </w:numPr>
        <w:spacing w:after="80" w:line="290"/>
      </w:pPr>
      <w:r>
        <w:rPr>
          <w:rFonts w:ascii="Arial" w:cs="Arial" w:eastAsia="Arial" w:hAnsi="Arial"/>
          <w:sz w:val="22"/>
          <w:szCs w:val="22"/>
        </w:rPr>
        <w:t xml:space="preserve">Tờ trình, đề xuất cần Chủ tịch cho ý kiến, phê duyệt.</w:t>
      </w:r>
    </w:p>
    <w:p>
      <w:pPr>
        <w:spacing w:after="120" w:line="300"/>
      </w:pPr>
      <w:r>
        <w:rPr>
          <w:rFonts w:ascii="Arial" w:cs="Arial" w:eastAsia="Arial" w:hAnsi="Arial"/>
          <w:sz w:val="22"/>
          <w:szCs w:val="22"/>
        </w:rPr>
        <w:t xml:space="preserve">Nguồn dữ liệu: Task và Project cho khối 2-3, Meeting cho khối 4, BPM cho khối 5.</w:t>
      </w:r>
    </w:p>
    <w:p>
      <w:pPr>
        <w:pStyle w:val="Heading1"/>
        <w:spacing w:after="160" w:before="320"/>
      </w:pPr>
      <w:r>
        <w:rPr>
          <w:rFonts w:ascii="Arial" w:cs="Arial" w:eastAsia="Arial" w:hAnsi="Arial"/>
          <w:b/>
          <w:bCs/>
          <w:color w:val="14532D"/>
          <w:sz w:val="30"/>
          <w:szCs w:val="30"/>
        </w:rPr>
        <w:t xml:space="preserve">5. Cảnh báo và nhắc việc</w:t>
      </w:r>
    </w:p>
    <w:p>
      <w:pPr>
        <w:spacing w:after="120" w:line="300"/>
      </w:pPr>
      <w:r>
        <w:rPr>
          <w:rFonts w:ascii="Arial" w:cs="Arial" w:eastAsia="Arial" w:hAnsi="Arial"/>
          <w:sz w:val="22"/>
          <w:szCs w:val="22"/>
        </w:rPr>
        <w:t xml:space="preserve">Cấu hình riêng từng trụ (Task, Project, BPM, kết luận họp) với mốc sắp đến hạn và đã trễ hạn, qua thông báo trong ứng dụng và email. Kết luận họp là điểm dễ bị bỏ sót nhất nên được chuyển thành việc có hạn ngay sau họp.</w:t>
      </w:r>
    </w:p>
    <w:p>
      <w:pPr>
        <w:pStyle w:val="Heading1"/>
        <w:spacing w:after="160" w:before="320"/>
      </w:pPr>
      <w:r>
        <w:rPr>
          <w:rFonts w:ascii="Arial" w:cs="Arial" w:eastAsia="Arial" w:hAnsi="Arial"/>
          <w:b/>
          <w:bCs/>
          <w:color w:val="14532D"/>
          <w:sz w:val="30"/>
          <w:szCs w:val="30"/>
        </w:rPr>
        <w:t xml:space="preserve">6. Kế hoạch triển khai thử nghiệm 30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26"/>
      </w:tblGrid>
      <w:tr>
        <w:trPr>
          <w:tblHeader/>
        </w:trPr>
        <w:tc>
          <w:tcPr>
            <w:tcW w:type="dxa" w:w="18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Giai đoạn</w:t>
            </w:r>
          </w:p>
        </w:tc>
        <w:tc>
          <w:tcPr>
            <w:tcW w:type="dxa" w:w="5200"/>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Công việc</w:t>
            </w:r>
          </w:p>
        </w:tc>
        <w:tc>
          <w:tcPr>
            <w:tcW w:type="dxa" w:w="2026"/>
            <w:tcBorders>
              <w:top w:val="single" w:color="BBBBBB" w:sz="4"/>
              <w:left w:val="single" w:color="BBBBBB" w:sz="4"/>
              <w:bottom w:val="single" w:color="BBBBBB" w:sz="4"/>
              <w:right w:val="single" w:color="BBBBBB" w:sz="4"/>
            </w:tcBorders>
            <w:shd w:fill="DCFCE7" w:color="auto" w:val="clear"/>
            <w:tcMar>
              <w:top w:type="dxa" w:w="70"/>
              <w:left w:type="dxa" w:w="100"/>
              <w:bottom w:type="dxa" w:w="70"/>
              <w:right w:type="dxa" w:w="100"/>
            </w:tcMar>
          </w:tcPr>
          <w:p>
            <w:r>
              <w:rPr>
                <w:rFonts w:ascii="Arial" w:cs="Arial" w:eastAsia="Arial" w:hAnsi="Arial"/>
                <w:b/>
                <w:bCs/>
                <w:sz w:val="20"/>
                <w:szCs w:val="20"/>
              </w:rPr>
              <w:t xml:space="preserve">Thời gian</w:t>
            </w:r>
          </w:p>
        </w:tc>
      </w:tr>
      <w:t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Chuẩn bị</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Chốt sơ đồ tổ chức, danh sách người dùng, nhóm quyền từng ứng dụng, dữ liệu danh mục.</w:t>
            </w:r>
          </w:p>
        </w:tc>
        <w:tc>
          <w:tcPr>
            <w:tcW w:type="dxa" w:w="2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Tuần 1</w:t>
            </w:r>
          </w:p>
        </w:tc>
      </w:tr>
      <w:t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Cấu hình</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Dựng Meeting, Booking, E-office, Task, BPM, Project theo quy trình thực tế của Vinaseed.</w:t>
            </w:r>
          </w:p>
        </w:tc>
        <w:tc>
          <w:tcPr>
            <w:tcW w:type="dxa" w:w="2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Tuần 1-2</w:t>
            </w:r>
          </w:p>
        </w:tc>
      </w:tr>
      <w:t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Chạy thử</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Người dùng thật vận hành chuỗi họp → giao việc → duyệt giá; thu phản hồi.</w:t>
            </w:r>
          </w:p>
        </w:tc>
        <w:tc>
          <w:tcPr>
            <w:tcW w:type="dxa" w:w="2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Tuần 2-3</w:t>
            </w:r>
          </w:p>
        </w:tc>
      </w:tr>
      <w:t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Báo cáo</w:t>
            </w:r>
          </w:p>
        </w:tc>
        <w:tc>
          <w:tcPr>
            <w:tcW w:type="dxa" w:w="5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Hoàn thiện báo cáo điều hành, cảnh báo; đánh giá theo 3 tiêu chí của Vinaseed.</w:t>
            </w:r>
          </w:p>
        </w:tc>
        <w:tc>
          <w:tcPr>
            <w:tcW w:type="dxa" w:w="2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sz w:val="20"/>
                <w:szCs w:val="20"/>
              </w:rPr>
              <w:t xml:space="preserve">Tuần 4</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Lịch trên là đề xuất, sẽ chốt cùng Vinaseed.</w:t>
      </w:r>
    </w:p>
    <w:p>
      <w:pPr>
        <w:pStyle w:val="Heading1"/>
        <w:spacing w:after="160" w:before="320"/>
      </w:pPr>
      <w:r>
        <w:rPr>
          <w:rFonts w:ascii="Arial" w:cs="Arial" w:eastAsia="Arial" w:hAnsi="Arial"/>
          <w:b/>
          <w:bCs/>
          <w:color w:val="14532D"/>
          <w:sz w:val="30"/>
          <w:szCs w:val="30"/>
        </w:rPr>
        <w:t xml:space="preserve">7. Phạm vi, giới hạn và điểm cần chốt</w:t>
      </w:r>
    </w:p>
    <w:p>
      <w:pPr>
        <w:spacing w:after="120" w:line="300"/>
      </w:pPr>
      <w:r>
        <w:rPr>
          <w:rFonts w:ascii="Arial" w:cs="Arial" w:eastAsia="Arial" w:hAnsi="Arial"/>
          <w:sz w:val="22"/>
          <w:szCs w:val="22"/>
        </w:rPr>
        <w:t xml:space="preserve">Để đề xuất sát thực tế, các điểm dưới đây được nêu rõ:</w:t>
      </w:r>
    </w:p>
    <w:p>
      <w:pPr>
        <w:pStyle w:val="ListParagraph"/>
        <w:numPr>
          <w:ilvl w:val="0"/>
          <w:numId w:val="2"/>
        </w:numPr>
        <w:spacing w:after="80" w:line="290"/>
      </w:pPr>
      <w:r>
        <w:rPr>
          <w:rFonts w:ascii="Arial" w:cs="Arial" w:eastAsia="Arial" w:hAnsi="Arial"/>
          <w:b/>
          <w:bCs/>
          <w:sz w:val="22"/>
          <w:szCs w:val="22"/>
        </w:rPr>
        <w:t xml:space="preserve">Ký số: </w:t>
      </w:r>
      <w:r>
        <w:rPr>
          <w:rFonts w:ascii="Arial" w:cs="Arial" w:eastAsia="Arial" w:hAnsi="Arial"/>
          <w:sz w:val="22"/>
          <w:szCs w:val="22"/>
        </w:rPr>
        <w:t xml:space="preserve">giải pháp dùng chữ ký điện tử/hình ảnh trong luồng phê duyệt. Chứng thư số pháp lý (USB token, nhà cung cấp CA) là hạng mục cần xác nhận tích hợp và đưa vào giai đoạn sau.</w:t>
      </w:r>
    </w:p>
    <w:p>
      <w:pPr>
        <w:pStyle w:val="ListParagraph"/>
        <w:numPr>
          <w:ilvl w:val="0"/>
          <w:numId w:val="2"/>
        </w:numPr>
        <w:spacing w:after="80" w:line="290"/>
      </w:pPr>
      <w:r>
        <w:rPr>
          <w:rFonts w:ascii="Arial" w:cs="Arial" w:eastAsia="Arial" w:hAnsi="Arial"/>
          <w:b/>
          <w:bCs/>
          <w:sz w:val="22"/>
          <w:szCs w:val="22"/>
        </w:rPr>
        <w:t xml:space="preserve">Báo cáo tổng hợp: </w:t>
      </w:r>
      <w:r>
        <w:rPr>
          <w:rFonts w:ascii="Arial" w:cs="Arial" w:eastAsia="Arial" w:hAnsi="Arial"/>
          <w:sz w:val="22"/>
          <w:szCs w:val="22"/>
        </w:rPr>
        <w:t xml:space="preserve">ứng dụng Output hiện ghi nhận kết quả theo từng dịch vụ nhưng chưa có báo cáo gộp liên ứng dụng tự động. Trong thử nghiệm, báo cáo điều hành dùng bảng Dataset tổng hợp; mức tự động hóa số liệu từ Task, BPM, Meeting, Booking cần thiết kế thêm với đội sản phẩm.</w:t>
      </w:r>
    </w:p>
    <w:p>
      <w:pPr>
        <w:pStyle w:val="ListParagraph"/>
        <w:numPr>
          <w:ilvl w:val="0"/>
          <w:numId w:val="2"/>
        </w:numPr>
        <w:spacing w:after="80" w:line="290"/>
      </w:pPr>
      <w:r>
        <w:rPr>
          <w:rFonts w:ascii="Arial" w:cs="Arial" w:eastAsia="Arial" w:hAnsi="Arial"/>
          <w:b/>
          <w:bCs/>
          <w:sz w:val="22"/>
          <w:szCs w:val="22"/>
        </w:rPr>
        <w:t xml:space="preserve">Project: </w:t>
      </w:r>
      <w:r>
        <w:rPr>
          <w:rFonts w:ascii="Arial" w:cs="Arial" w:eastAsia="Arial" w:hAnsi="Arial"/>
          <w:sz w:val="22"/>
          <w:szCs w:val="22"/>
        </w:rPr>
        <w:t xml:space="preserve">một số chức năng (cột mốc, loại bỏ dữ liệu trùng) đang được hoàn thiện; phần này sẽ được kiểm tra lại trước khi chạy thử.</w:t>
      </w:r>
    </w:p>
    <w:p>
      <w:pPr>
        <w:pStyle w:val="ListParagraph"/>
        <w:numPr>
          <w:ilvl w:val="0"/>
          <w:numId w:val="2"/>
        </w:numPr>
        <w:spacing w:after="80" w:line="290"/>
      </w:pPr>
      <w:r>
        <w:rPr>
          <w:rFonts w:ascii="Arial" w:cs="Arial" w:eastAsia="Arial" w:hAnsi="Arial"/>
          <w:b/>
          <w:bCs/>
          <w:sz w:val="22"/>
          <w:szCs w:val="22"/>
        </w:rPr>
        <w:t xml:space="preserve">Kết luận họp thành việc: </w:t>
      </w:r>
      <w:r>
        <w:rPr>
          <w:rFonts w:ascii="Arial" w:cs="Arial" w:eastAsia="Arial" w:hAnsi="Arial"/>
          <w:sz w:val="22"/>
          <w:szCs w:val="22"/>
        </w:rPr>
        <w:t xml:space="preserve">hiện tạo việc từ cuộc họp theo thao tác của người dùng; việc AI tự trích xuất cần được xác nhận phạm vi.</w:t>
      </w:r>
    </w:p>
    <w:p>
      <w:pPr>
        <w:pStyle w:val="ListParagraph"/>
        <w:numPr>
          <w:ilvl w:val="0"/>
          <w:numId w:val="2"/>
        </w:numPr>
        <w:spacing w:after="80" w:line="290"/>
      </w:pPr>
      <w:r>
        <w:rPr>
          <w:rFonts w:ascii="Arial" w:cs="Arial" w:eastAsia="Arial" w:hAnsi="Arial"/>
          <w:b/>
          <w:bCs/>
          <w:sz w:val="22"/>
          <w:szCs w:val="22"/>
        </w:rPr>
        <w:t xml:space="preserve">Phân quyền: </w:t>
      </w:r>
      <w:r>
        <w:rPr>
          <w:rFonts w:ascii="Arial" w:cs="Arial" w:eastAsia="Arial" w:hAnsi="Arial"/>
          <w:sz w:val="22"/>
          <w:szCs w:val="22"/>
        </w:rPr>
        <w:t xml:space="preserve">cần thiết lập riêng từng ứng dụng; chức danh thực tế của Vinaseed sẽ được cập nhật khi nhận danh sách chính thức.</w:t>
      </w:r>
    </w:p>
    <w:p>
      <w:pPr>
        <w:pStyle w:val="ListParagraph"/>
        <w:numPr>
          <w:ilvl w:val="0"/>
          <w:numId w:val="2"/>
        </w:numPr>
        <w:spacing w:after="80" w:line="290"/>
      </w:pPr>
      <w:r>
        <w:rPr>
          <w:rFonts w:ascii="Arial" w:cs="Arial" w:eastAsia="Arial" w:hAnsi="Arial"/>
          <w:b/>
          <w:bCs/>
          <w:sz w:val="22"/>
          <w:szCs w:val="22"/>
        </w:rPr>
        <w:t xml:space="preserve">Dữ liệu: </w:t>
      </w:r>
      <w:r>
        <w:rPr>
          <w:rFonts w:ascii="Arial" w:cs="Arial" w:eastAsia="Arial" w:hAnsi="Arial"/>
          <w:sz w:val="22"/>
          <w:szCs w:val="22"/>
        </w:rPr>
        <w:t xml:space="preserve">số liệu trong bản demo là minh họa.</w:t>
      </w:r>
    </w:p>
    <w:p>
      <w:pPr>
        <w:pStyle w:val="Heading1"/>
        <w:spacing w:after="160" w:before="320"/>
      </w:pPr>
      <w:r>
        <w:rPr>
          <w:rFonts w:ascii="Arial" w:cs="Arial" w:eastAsia="Arial" w:hAnsi="Arial"/>
          <w:b/>
          <w:bCs/>
          <w:color w:val="14532D"/>
          <w:sz w:val="30"/>
          <w:szCs w:val="30"/>
        </w:rPr>
        <w:t xml:space="preserve">8. Bước tiếp theo</w:t>
      </w:r>
    </w:p>
    <w:p>
      <w:pPr>
        <w:pStyle w:val="ListParagraph"/>
        <w:numPr>
          <w:ilvl w:val="0"/>
          <w:numId w:val="2"/>
        </w:numPr>
        <w:spacing w:after="80" w:line="290"/>
      </w:pPr>
      <w:r>
        <w:rPr>
          <w:rFonts w:ascii="Arial" w:cs="Arial" w:eastAsia="Arial" w:hAnsi="Arial"/>
          <w:sz w:val="22"/>
          <w:szCs w:val="22"/>
        </w:rPr>
        <w:t xml:space="preserve">Vinaseed cung cấp sơ đồ tổ chức, chức danh và danh sách người tham gia thử nghiệm.</w:t>
      </w:r>
    </w:p>
    <w:p>
      <w:pPr>
        <w:pStyle w:val="ListParagraph"/>
        <w:numPr>
          <w:ilvl w:val="0"/>
          <w:numId w:val="2"/>
        </w:numPr>
        <w:spacing w:after="80" w:line="290"/>
      </w:pPr>
      <w:r>
        <w:rPr>
          <w:rFonts w:ascii="Arial" w:cs="Arial" w:eastAsia="Arial" w:hAnsi="Arial"/>
          <w:sz w:val="22"/>
          <w:szCs w:val="22"/>
        </w:rPr>
        <w:t xml:space="preserve">Hai bên chốt phạm vi 5 trụ, các điểm ở mục 7 và lịch triển khai.</w:t>
      </w:r>
    </w:p>
    <w:p>
      <w:pPr>
        <w:pStyle w:val="ListParagraph"/>
        <w:numPr>
          <w:ilvl w:val="0"/>
          <w:numId w:val="2"/>
        </w:numPr>
        <w:spacing w:after="80" w:line="290"/>
      </w:pPr>
      <w:r>
        <w:rPr>
          <w:rFonts w:ascii="Arial" w:cs="Arial" w:eastAsia="Arial" w:hAnsi="Arial"/>
          <w:sz w:val="22"/>
          <w:szCs w:val="22"/>
        </w:rPr>
        <w:t xml:space="preserve">Base cấu hình theo dữ liệu thật và bắt đầu giai đoạn chạy thử.</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Đề xuất giải pháp Vinaseed 2.0 - Trang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2026-10-18T10:27:55.698Z</dcterms:created>
  <dcterms:modified xsi:type="dcterms:W3CDTF">2026-10-18T10:27:55.703Z</dcterms:modified>
</cp:coreProperties>
</file>

<file path=docProps/custom.xml><?xml version="1.0" encoding="utf-8"?>
<Properties xmlns="http://schemas.openxmlformats.org/officeDocument/2006/custom-properties" xmlns:vt="http://schemas.openxmlformats.org/officeDocument/2006/docPropsVTypes"/>
</file>