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23-2024</w:t>
      </w:r>
      <w:r>
        <w:rPr>
          <w:rFonts w:hint="eastAsia"/>
        </w:rPr>
        <w:t>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2023300477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DL012304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龙熙蓓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航空学院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模块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【信息获取】</w:t>
            </w:r>
          </w:p>
        </w:tc>
        <w:tc>
          <w:tcPr>
            <w:tcW w:w="7229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查询维基百科、百度百科等，应用元宇宙技术、虚拟现实、三维动画、视频编辑、P</w:t>
            </w:r>
            <w:r>
              <w:rPr>
                <w:rFonts w:ascii="宋体" w:hAnsi="宋体"/>
              </w:rPr>
              <w:t>PT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Timeline JS（https://timeline.knightlab.com/）、vis.js Timeline（https://visjs.github.io/vis-timeline/）</w:t>
            </w:r>
            <w:r>
              <w:rPr>
                <w:rFonts w:hint="eastAsia" w:ascii="宋体" w:hAnsi="宋体"/>
              </w:rPr>
              <w:t>、（</w:t>
            </w:r>
            <w:r>
              <w:rPr>
                <w:rFonts w:ascii="宋体" w:hAnsi="宋体"/>
              </w:rPr>
              <w:t>https://time.graphics/</w:t>
            </w:r>
            <w:r>
              <w:rPr>
                <w:rFonts w:hint="eastAsia" w:ascii="宋体" w:hAnsi="宋体"/>
              </w:rPr>
              <w:t>）、（</w:t>
            </w:r>
            <w:r>
              <w:rPr>
                <w:rFonts w:ascii="宋体" w:hAnsi="宋体"/>
              </w:rPr>
              <w:t>http://free-timeline.com/</w:t>
            </w:r>
            <w:r>
              <w:rPr>
                <w:rFonts w:hint="eastAsia" w:ascii="宋体" w:hAnsi="宋体"/>
              </w:rPr>
              <w:t>）等“制作时间线”的软件工具，</w:t>
            </w:r>
            <w:r>
              <w:rPr>
                <w:rFonts w:ascii="宋体" w:hAnsi="宋体"/>
              </w:rPr>
              <w:t>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用时间线形式简述科学发展史（火光与脚印），从最早的源头（公元前</w:t>
            </w:r>
            <w:r>
              <w:rPr>
                <w:rFonts w:ascii="宋体" w:hAnsi="宋体"/>
              </w:rPr>
              <w:t>3000左右到1200</w:t>
            </w:r>
            <w:r>
              <w:rPr>
                <w:rFonts w:hint="eastAsia" w:ascii="宋体" w:hAnsi="宋体"/>
              </w:rPr>
              <w:t>）到2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世纪。写出关键的科学突破、科学家和科学事件。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逻辑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【信息传输/存储】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给出推动逻辑学发展的十位重要学者及其贡献简介。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伦理学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【信息处理】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借助</w:t>
            </w:r>
            <w:r>
              <w:rPr>
                <w:rFonts w:ascii="宋体" w:hAnsi="宋体"/>
              </w:rPr>
              <w:t>Explore Google Earth、Google Earth Studio、Timelapse、Google Earth Pro工具，查询塞罕坝、毛乌素沙漠治沙演进，要求截图或制作动画、视频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【提示：可以使用截图、录制屏幕视频工具，例如</w:t>
            </w:r>
            <w:r>
              <w:rPr>
                <w:rFonts w:ascii="宋体" w:hAnsi="宋体"/>
              </w:rPr>
              <w:t>vokoscreenNG、Captura、ScreenToGif、Lightscreen</w:t>
            </w:r>
            <w:r>
              <w:rPr>
                <w:rFonts w:hint="eastAsia" w:ascii="宋体" w:hAnsi="宋体"/>
              </w:rPr>
              <w:t>】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从地球诞生到现代社会的生态演进史，简述生态文明建设和绿色发展的重要性。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信息素养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【信息呈现】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1）使用软件工具，例如Flourish studio（https://flourish.studio/）、FunWorld-数据播放器（https://www.funworld.fun/）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2）使用编程工具，例如Python、Javascript、R语言（搜索Animated Bar Chart Race）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制作动态排名榜，信息自选（例如：世界各国G</w:t>
            </w:r>
            <w:r>
              <w:rPr>
                <w:rFonts w:ascii="宋体" w:hAnsi="宋体"/>
              </w:rPr>
              <w:t>DP</w:t>
            </w:r>
            <w:r>
              <w:rPr>
                <w:rFonts w:hint="eastAsia" w:ascii="宋体" w:hAnsi="宋体"/>
              </w:rPr>
              <w:t>、专利申请等等）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drawing>
                <wp:inline distT="0" distB="0" distL="0" distR="0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信息能力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【信息识别】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从网上查找，马太效应在虚拟世界中的表现是怎么样的，及其出现的原因。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创新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综合大作业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本题为选做题，若完成则课程总成绩起点为9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分，否则起点为8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</w:t>
            </w:r>
            <w:r>
              <w:rPr>
                <w:rFonts w:ascii="宋体" w:hAnsi="宋体"/>
              </w:rPr>
              <w:t>Adobe Premiere、Photoshop、After Effect等视频软件</w:t>
            </w:r>
            <w:r>
              <w:rPr>
                <w:rFonts w:hint="eastAsia" w:ascii="宋体" w:hAnsi="宋体"/>
              </w:rPr>
              <w:t>做一段不少于3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秒的视频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（1）展现视频特技效果、抠像效果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（2）展现字幕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（3）内容向上、体现风貌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以上作业提交的内容若不正确、不健康、违反法律等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课程总成绩一律为</w:t>
            </w:r>
            <w:r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分。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</w:pPr>
      <w:r>
        <w:rPr>
          <w:rFonts w:hint="eastAsia"/>
        </w:rPr>
        <w:t>作业提交方法：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8215" w:type="dxa"/>
          </w:tcPr>
          <w:p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作业内容必须永久存储，在五年内随时可访问、下载，不满足要求，课程成绩按0分计。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82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请在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（1）G</w:t>
            </w:r>
            <w:r>
              <w:t>ithub</w:t>
            </w:r>
            <w:r>
              <w:rPr>
                <w:rFonts w:hint="eastAsia"/>
              </w:rPr>
              <w:t>（</w:t>
            </w:r>
            <w:r>
              <w:t>https://github.com/</w:t>
            </w:r>
            <w:r>
              <w:rPr>
                <w:rFonts w:hint="eastAsia"/>
              </w:rPr>
              <w:t>）或者G</w:t>
            </w:r>
            <w:r>
              <w:t>itee</w:t>
            </w:r>
            <w:r>
              <w:rPr>
                <w:rFonts w:hint="eastAsia"/>
              </w:rPr>
              <w:t>（</w:t>
            </w:r>
            <w:r>
              <w:t>https://gitee.com/</w:t>
            </w:r>
            <w:r>
              <w:rPr>
                <w:rFonts w:hint="eastAsia"/>
              </w:rPr>
              <w:t>）、上申请个人账号X</w:t>
            </w:r>
            <w:r>
              <w:t>XX</w:t>
            </w:r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（2）创建一个名称为CIL项目（</w:t>
            </w:r>
            <w:r>
              <w:t>Collegiate Information Literacy</w:t>
            </w:r>
            <w:r>
              <w:rPr>
                <w:rFonts w:hint="eastAsia"/>
              </w:rPr>
              <w:t>，大学生信息素养简称），注意名称全为大写字母。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（3）该项目最终可通过（</w:t>
            </w:r>
            <w:r>
              <w:t>https://github.com/XXX/CIL</w:t>
            </w:r>
            <w:r>
              <w:rPr>
                <w:rFonts w:hint="eastAsia"/>
              </w:rPr>
              <w:t>）或（</w:t>
            </w:r>
            <w:r>
              <w:t>https://gitee.com/XXX/CIL</w:t>
            </w:r>
            <w:r>
              <w:rPr>
                <w:rFonts w:hint="eastAsia"/>
              </w:rPr>
              <w:t>）访问。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（4）在该项目下，分别创建5个文件夹存放上述作业的答题结果文件。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图示</w:t>
            </w:r>
          </w:p>
        </w:tc>
        <w:tc>
          <w:tcPr>
            <w:tcW w:w="8215" w:type="dxa"/>
          </w:tcPr>
          <w:p>
            <w:pPr>
              <w:spacing w:line="360" w:lineRule="auto"/>
            </w:pPr>
            <w:r>
              <w:t>https://github.com/XXX/CIL</w:t>
            </w:r>
            <w:r>
              <w:rPr>
                <w:rFonts w:hint="eastAsia"/>
              </w:rPr>
              <w:t>、</w:t>
            </w:r>
            <w:r>
              <w:t>https://gitee.com/XXX/CIL</w:t>
            </w:r>
            <w:r>
              <w:rPr>
                <w:rFonts w:hint="eastAsia"/>
              </w:rPr>
              <w:t>下文件夹示例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ework1</w:t>
            </w:r>
            <w:r>
              <w:rPr>
                <w:rFonts w:hint="eastAsia"/>
              </w:rPr>
              <w:t>，存放作业1全部的文件（包括W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</w:t>
            </w:r>
            <w:r>
              <w:rPr>
                <w:rFonts w:hint="eastAsia"/>
              </w:rPr>
              <w:t>，存放作业2全部的文件（包括W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ework3</w:t>
            </w:r>
            <w:r>
              <w:rPr>
                <w:rFonts w:hint="eastAsia"/>
              </w:rPr>
              <w:t>，存放作业3全部的文件（包括W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ework4</w:t>
            </w:r>
            <w:r>
              <w:rPr>
                <w:rFonts w:hint="eastAsia"/>
              </w:rPr>
              <w:t>，存放作业4全部的文件（包括W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ework5</w:t>
            </w:r>
            <w:r>
              <w:rPr>
                <w:rFonts w:hint="eastAsia"/>
              </w:rPr>
              <w:t>，存放作业5全部的文件（包括W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ework2023</w:t>
            </w:r>
            <w:r>
              <w:rPr>
                <w:rFonts w:hint="eastAsia"/>
              </w:rPr>
              <w:t>，存放完成作业的情景照片或视频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注意，可以将你查阅资料的电脑屏幕（截图、录屏）记录下来，将你做作业时的情景拍照、录像记录下来。将其存放在“</w:t>
      </w:r>
      <w:r>
        <w:rPr>
          <w:color w:val="FF0000"/>
        </w:rPr>
        <w:t>homework2023</w:t>
      </w:r>
      <w:r>
        <w:rPr>
          <w:rFonts w:hint="eastAsia"/>
          <w:color w:val="FF0000"/>
        </w:rPr>
        <w:t>”文件夹中，这个操作，会对总成绩有加分。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拍照时，请同学帮忙，除了正脸（保护你的隐私），每个角度都来一张，多多益善。总之，体现你做事认真、挥汗如雨、思考深邃的外在表现、修养内涵。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spacing w:line="360" w:lineRule="auto"/>
      </w:pPr>
      <w:r>
        <w:t>2023春季大学生信息素养课程作业</w:t>
      </w:r>
    </w:p>
    <w:p>
      <w:pPr>
        <w:spacing w:line="360" w:lineRule="auto"/>
      </w:pPr>
      <w:r>
        <w:rPr>
          <w:rFonts w:hint="eastAsia"/>
        </w:rPr>
        <w:t>集中式布置</w:t>
      </w:r>
    </w:p>
    <w:p>
      <w:pPr>
        <w:spacing w:line="360" w:lineRule="auto"/>
      </w:pPr>
      <w:r>
        <w:t>2023年12月20日之前完成。</w:t>
      </w:r>
    </w:p>
    <w:p>
      <w:pPr>
        <w:spacing w:line="360" w:lineRule="auto"/>
      </w:pPr>
      <w:r>
        <w:t>2023年12月31</w:t>
      </w:r>
      <w:r>
        <w:rPr>
          <w:rFonts w:hint="eastAsia"/>
        </w:rPr>
        <w:t>日</w:t>
      </w:r>
      <w:r>
        <w:t>-2024年1月2日评阅。</w:t>
      </w:r>
    </w:p>
    <w:p>
      <w:pPr>
        <w:spacing w:line="360" w:lineRule="auto"/>
      </w:pPr>
      <w:r>
        <w:rPr>
          <w:rFonts w:hint="eastAsia"/>
        </w:rPr>
        <w:t>必做</w:t>
      </w:r>
      <w:r>
        <w:t>5题，增选1题。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</w:pPr>
      <w:r>
        <w:rPr>
          <w:rFonts w:hint="eastAsia"/>
        </w:rPr>
        <w:t>【1】截图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见文件夹homework1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【2】直接在这里回答：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一、格奥尔格·威廉·弗里德里希·黑格尔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黑格尔的逻辑学是本体论、认识论和价值论三者同一的体系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批判了形式逻辑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研究了辩证思维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构造了辩证逻辑的体系。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二、戈特弗里德·威廉·莱布尼茨莱布尼茨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数理逻辑的创始人，明确提出了数理逻辑的指导思想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成功地将命题形式表达为符号公式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构成了一种关于两个概念相结合的演算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提出了等词的定义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同一原理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第一次确定了三值逻辑的表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三、乔治·布尔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他在逻辑学领域的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逻辑的数学化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创造了逻辑代数系统，从而基本上完成了逻辑的演算工作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使逻辑学从传统走向现代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四.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库尔特·哥德尔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证明了形式数论（ 即算术逻辑 ）系统的“不完全性定理”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五、伯特兰·罗素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伯特兰·罗素是分析哲学的主要创始人，对数学逻辑发展作出过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重要贡献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和怀特海合作《数学原理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》、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提出的“罗素悖论”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主张逻辑主义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六、索尔·阿伦·克里普克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克里普克是模态逻辑语义学的创始人和因果—历史指称论的首倡者之一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严格区分了“先验的”和“必然的”这两个概念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在区分先验真理和必然真理基础上提出了“先验偶然命题”和“后验必然命题”的新概念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在模态逻辑语义学的基础上提出了因果的、历史的指称理论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七、卡尔·波普尔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波普尔的哲学体系重点在于批判的理性主义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对基础论的批判是相当有力。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八、奥古斯特·孔德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孔德开创了社会学这一学科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创立实证主义学说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在实证主义的基础上提出了著名的“三阶段法则”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把社会学概括为一门研究人类社会的学科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提出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19世纪的人类已经进入了“科学的实证阶段”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把实证主义应用于社会学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九.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J.S.密尔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归纳主义逻辑学家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主要贡献为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创作了《逻辑体系》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丰富了归纳法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提高了归纳法在逻辑中的地位。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十、伯纳·派顿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对“概括”和“定义”进行了全面且有深度的概括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区分概括与过度概括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认为不同的定义导致不同的结论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阐述了论证的形式。</w:t>
      </w:r>
    </w:p>
    <w:p/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【3】截图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见文件夹homework3</w:t>
      </w:r>
    </w:p>
    <w:p>
      <w:pPr>
        <w:spacing w:line="360" w:lineRule="auto"/>
      </w:pPr>
      <w:r>
        <w:rPr>
          <w:rFonts w:hint="eastAsia"/>
        </w:rPr>
        <w:t>【4】截图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见文件夹homework4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【5】直接在这里回答：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1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</w:pPr>
      <w:r>
        <w:rPr>
          <w:rStyle w:val="1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>马太效应是指好的愈好、坏的愈坏、多的愈多、少的愈少的一种现象。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1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 xml:space="preserve"> 在虚拟世界中的表现：</w:t>
      </w:r>
      <w:r>
        <w:rPr>
          <w:rFonts w:hint="eastAsia" w:ascii="微软雅黑" w:hAnsi="微软雅黑" w:eastAsia="微软雅黑" w:cs="微软雅黑"/>
          <w:sz w:val="28"/>
          <w:szCs w:val="28"/>
        </w:rPr>
        <w:t>在虚拟世界中，马太效应也有所体现。例如，在某些网络平台上，一些用户可能会因为其最早结识的新生事物的使用产生习惯性，而显示出巨大的粘性，很难再转到其他类似的、后续出现的事物上。此外，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马太效应</w:t>
      </w:r>
      <w:r>
        <w:rPr>
          <w:rFonts w:hint="eastAsia" w:ascii="微软雅黑" w:hAnsi="微软雅黑" w:eastAsia="微软雅黑" w:cs="微软雅黑"/>
          <w:sz w:val="28"/>
          <w:szCs w:val="28"/>
        </w:rPr>
        <w:t>在虚拟世界中的表现还体现在数字资源的获取和分配上。强者越强，弱者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越</w:t>
      </w:r>
      <w:r>
        <w:rPr>
          <w:rFonts w:hint="eastAsia" w:ascii="微软雅黑" w:hAnsi="微软雅黑" w:eastAsia="微软雅黑" w:cs="微软雅黑"/>
          <w:sz w:val="28"/>
          <w:szCs w:val="28"/>
        </w:rPr>
        <w:t>弱的现象在互联网领域尤为明显，一些大公司凭借对很多领域技术标准的控制，左右着产业格局的变化。在虚拟世界中，核心技术更是企业生存和发展的命脉，因此，企业只有极力创新、参与制定具有自主知识产权的标准，占据品牌资本，才可能在自身领域占领技术制高点，获得市场竞争优势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shd w:val="clear" w:fill="FFFFFF"/>
        </w:rPr>
      </w:pPr>
      <w:r>
        <w:rPr>
          <w:rStyle w:val="1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>出现的原因：是由网民对于最早结识的新生事物的使用产生习惯性，显示出巨大的粘性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shd w:val="clear" w:fill="FFFFFF"/>
          <w:lang w:val="en-US" w:eastAsia="zh-CN" w:bidi="ar"/>
        </w:rPr>
        <w:t>。 这些消费者很难再转到其他类似的、后续出现的事物上。 由于人们的心里反应和行为惯性作用的影响，在一定情况下，会出现强者越强，弱者越弱的趋势。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【6】简要给出制作过程说明、心得体会。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要和同学多交流、多分享，多请教多提问，才能提高效率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要善于运用多种平台、软件来获取、处理和展现信息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遇到问题保持心平气和的态度，多摸索、多观察，细心检查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3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66040"/>
    <w:multiLevelType w:val="singleLevel"/>
    <w:tmpl w:val="D3D6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YmYxYzMyZGRmYzgyNzdiZmQ0MWQ0NjUwYzYyNzAifQ=="/>
  </w:docVars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85A14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70072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1F758E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2DEF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2462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C7A6A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9F565D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95D27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2ED6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2BD63C2F"/>
    <w:rsid w:val="4CBB523C"/>
    <w:rsid w:val="5BBF0831"/>
    <w:rsid w:val="687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customStyle="1" w:styleId="11">
    <w:name w:val="插图标题"/>
    <w:next w:val="1"/>
    <w:link w:val="12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2">
    <w:name w:val="插图标题 Char"/>
    <w:basedOn w:val="7"/>
    <w:link w:val="11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3">
    <w:name w:val="TEXT"/>
    <w:basedOn w:val="1"/>
    <w:link w:val="16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4">
    <w:name w:val="TEXT + 首行缩进:  2 字符"/>
    <w:basedOn w:val="1"/>
    <w:link w:val="17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5">
    <w:name w:val="语法加重"/>
    <w:basedOn w:val="7"/>
    <w:qFormat/>
    <w:uiPriority w:val="0"/>
    <w:rPr>
      <w:b/>
    </w:rPr>
  </w:style>
  <w:style w:type="character" w:customStyle="1" w:styleId="16">
    <w:name w:val="TEXT Char"/>
    <w:basedOn w:val="7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7">
    <w:name w:val="TEXT + 首行缩进:  2 字符 Char"/>
    <w:basedOn w:val="7"/>
    <w:link w:val="14"/>
    <w:qFormat/>
    <w:uiPriority w:val="0"/>
    <w:rPr>
      <w:rFonts w:ascii="Times New Roman" w:hAnsi="Times New Roman" w:eastAsia="宋体" w:cs="宋体"/>
      <w:szCs w:val="20"/>
    </w:rPr>
  </w:style>
  <w:style w:type="character" w:customStyle="1" w:styleId="18">
    <w:name w:val="15"/>
    <w:basedOn w:val="7"/>
    <w:uiPriority w:val="0"/>
    <w:rPr>
      <w:rFonts w:hint="default" w:ascii="Times New Roman" w:hAnsi="Times New Roman" w:cs="Times New Roman"/>
      <w:b/>
    </w:rPr>
  </w:style>
  <w:style w:type="character" w:customStyle="1" w:styleId="19">
    <w:name w:val="10"/>
    <w:basedOn w:val="7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1742-680D-4EA8-9186-6AD2E133B5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1</Pages>
  <Words>294</Words>
  <Characters>1679</Characters>
  <Lines>1</Lines>
  <Paragraphs>1</Paragraphs>
  <TotalTime>5</TotalTime>
  <ScaleCrop>false</ScaleCrop>
  <LinksUpToDate>false</LinksUpToDate>
  <CharactersWithSpaces>1970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WPS_1691653165</cp:lastModifiedBy>
  <dcterms:modified xsi:type="dcterms:W3CDTF">2023-12-11T03:10:06Z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4ECE325AA56643049482A5B5D481C8C1_12</vt:lpwstr>
  </property>
</Properties>
</file>