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08FF8">
      <w:pPr>
        <w:spacing w:before="98" w:line="172" w:lineRule="auto"/>
        <w:ind w:left="4032"/>
        <w:jc w:val="both"/>
        <w:outlineLvl w:val="0"/>
        <w:rPr>
          <w:rFonts w:ascii="微软雅黑" w:hAnsi="微软雅黑" w:eastAsia="微软雅黑" w:cs="微软雅黑"/>
          <w:sz w:val="45"/>
          <w:szCs w:val="45"/>
        </w:rPr>
      </w:pPr>
      <w:r>
        <w:drawing>
          <wp:anchor distT="0" distB="0" distL="0" distR="0" simplePos="0" relativeHeight="251660288" behindDoc="0" locked="0" layoutInCell="0" allowOverlap="1">
            <wp:simplePos x="0" y="0"/>
            <wp:positionH relativeFrom="page">
              <wp:posOffset>6334125</wp:posOffset>
            </wp:positionH>
            <wp:positionV relativeFrom="page">
              <wp:posOffset>304800</wp:posOffset>
            </wp:positionV>
            <wp:extent cx="923925" cy="9239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14"/>
          <w:w w:val="99"/>
          <w:sz w:val="45"/>
          <w:szCs w:val="45"/>
        </w:rPr>
        <w:t>王鹏</w:t>
      </w:r>
    </w:p>
    <w:p w14:paraId="4136BB99">
      <w:pPr>
        <w:pStyle w:val="3"/>
        <w:spacing w:before="173" w:line="340" w:lineRule="auto"/>
        <w:ind w:left="2030" w:right="3589" w:hanging="485"/>
        <w:jc w:val="both"/>
        <w:rPr>
          <w:color w:val="333333"/>
          <w:spacing w:val="-36"/>
        </w:rPr>
      </w:pPr>
      <w:r>
        <w:rPr>
          <w:color w:val="333333"/>
          <w:spacing w:val="14"/>
        </w:rPr>
        <w:t>男</w:t>
      </w:r>
      <w:r>
        <w:rPr>
          <w:color w:val="333333"/>
          <w:spacing w:val="-24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38"/>
        </w:rPr>
        <w:t xml:space="preserve"> </w:t>
      </w:r>
      <w:r>
        <w:rPr>
          <w:rFonts w:hint="eastAsia"/>
          <w:color w:val="333333"/>
          <w:lang w:val="en-US" w:eastAsia="zh-CN"/>
        </w:rPr>
        <w:t>6</w:t>
      </w:r>
      <w:r>
        <w:rPr>
          <w:color w:val="333333"/>
          <w:spacing w:val="-1"/>
        </w:rPr>
        <w:t>年工作经验</w:t>
      </w:r>
      <w:r>
        <w:rPr>
          <w:color w:val="333333"/>
          <w:spacing w:val="14"/>
        </w:rPr>
        <w:t>|</w:t>
      </w:r>
      <w:r>
        <w:rPr>
          <w:color w:val="333333"/>
          <w:spacing w:val="-50"/>
        </w:rPr>
        <w:t xml:space="preserve"> </w:t>
      </w:r>
      <w:r>
        <w:rPr>
          <w:position w:val="-5"/>
        </w:rPr>
        <w:drawing>
          <wp:inline distT="0" distB="0" distL="0" distR="0">
            <wp:extent cx="152400" cy="15240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10"/>
        </w:rPr>
        <w:t xml:space="preserve"> </w:t>
      </w:r>
      <w:r>
        <w:rPr>
          <w:color w:val="333333"/>
          <w:spacing w:val="14"/>
        </w:rPr>
        <w:t>18017087850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21"/>
        </w:rPr>
        <w:t xml:space="preserve"> </w:t>
      </w:r>
      <w:r>
        <w:rPr>
          <w:position w:val="-1"/>
        </w:rPr>
        <w:drawing>
          <wp:inline distT="0" distB="0" distL="0" distR="0">
            <wp:extent cx="128905" cy="1054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953" cy="10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4"/>
        </w:rPr>
        <w:t xml:space="preserve"> </w:t>
      </w:r>
      <w:r>
        <w:fldChar w:fldCharType="begin"/>
      </w:r>
      <w:r>
        <w:instrText xml:space="preserve"> HYPERLINK "pengwang0709@126.com" </w:instrText>
      </w:r>
      <w:r>
        <w:fldChar w:fldCharType="separate"/>
      </w:r>
      <w:r>
        <w:rPr>
          <w:color w:val="333333"/>
        </w:rPr>
        <w:t>pengwang</w:t>
      </w:r>
      <w:r>
        <w:rPr>
          <w:color w:val="333333"/>
          <w:spacing w:val="14"/>
        </w:rPr>
        <w:t>0709@126.</w:t>
      </w:r>
      <w:r>
        <w:rPr>
          <w:color w:val="333333"/>
        </w:rPr>
        <w:t>com</w:t>
      </w:r>
      <w:r>
        <w:rPr>
          <w:color w:val="333333"/>
        </w:rPr>
        <w:fldChar w:fldCharType="end"/>
      </w:r>
    </w:p>
    <w:p w14:paraId="4724C2C4">
      <w:pPr>
        <w:pStyle w:val="3"/>
        <w:spacing w:before="173" w:line="340" w:lineRule="auto"/>
        <w:ind w:left="2030" w:right="3589" w:hanging="485"/>
        <w:jc w:val="both"/>
        <w:rPr>
          <w:color w:val="333333"/>
          <w:spacing w:val="-36"/>
        </w:rPr>
      </w:pPr>
    </w:p>
    <w:p w14:paraId="560F5C03">
      <w:pPr>
        <w:spacing w:before="369" w:line="177" w:lineRule="auto"/>
        <w:ind w:left="7"/>
        <w:rPr>
          <w:rFonts w:hint="eastAsia" w:ascii="微软雅黑" w:hAnsi="微软雅黑" w:eastAsia="微软雅黑" w:cs="微软雅黑"/>
          <w:sz w:val="30"/>
          <w:szCs w:val="30"/>
          <w:lang w:eastAsia="zh-CN"/>
        </w:rPr>
      </w:pPr>
      <w:r>
        <w:rPr>
          <w:rFonts w:ascii="微软雅黑" w:hAnsi="微软雅黑" w:eastAsia="微软雅黑" w:cs="微软雅黑"/>
          <w:b/>
          <w:bCs/>
          <w:spacing w:val="-6"/>
          <w:sz w:val="30"/>
          <w:szCs w:val="30"/>
        </w:rPr>
        <w:t>个人</w:t>
      </w: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简介</w:t>
      </w:r>
    </w:p>
    <w:p w14:paraId="4CD08BDE">
      <w:pPr>
        <w:spacing w:line="259" w:lineRule="auto"/>
        <w:rPr>
          <w:rFonts w:ascii="Arial"/>
          <w:sz w:val="21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54D616">
      <w:pPr>
        <w:spacing w:after="40" w:line="360" w:lineRule="exact"/>
        <w:ind w:firstLine="42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7年软件测试经验，其中2年+加密货币交易所（Gate.io）核心交易系统质量保障经验，具备永续合约、余币宝理财等金融产品的全链路测试背景。主导自研AI+测试一体化平台（Django+Vue+多模型接入），深度覆盖AI测试提效、接口/UI自动化体系搭建、大数据全链路校验及ERP供应链核算闭环。具备从0到1搭建自动化测试体系的能力，熟悉AI辅助测试、CI/CD持续集成、性能测试及团队管理，擅长用AI和工程化手段提升测试效能与交付质量。</w:t>
      </w:r>
    </w:p>
    <w:p w14:paraId="30458711">
      <w:pPr>
        <w:spacing w:line="321" w:lineRule="auto"/>
        <w:rPr>
          <w:rFonts w:ascii="Arial"/>
          <w:sz w:val="21"/>
        </w:rPr>
      </w:pPr>
    </w:p>
    <w:p w14:paraId="3401C710">
      <w:pPr>
        <w:spacing w:before="369" w:line="177" w:lineRule="auto"/>
        <w:ind w:left="7"/>
        <w:rPr>
          <w:rFonts w:hint="default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核心技能</w:t>
      </w:r>
    </w:p>
    <w:p w14:paraId="1FD94B89">
      <w:pPr>
        <w:spacing w:line="259" w:lineRule="auto"/>
        <w:rPr>
          <w:rFonts w:hint="eastAsia" w:ascii="Arial"/>
          <w:sz w:val="21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1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16F78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AI辅助测试平台开发：基于Django 4.2 + DRF + Celery + Vue 3 + Element Plus + Vite全栈开发AI+测试一体化平台，集成DeepSeek、通义千问等多模型及LVM视觉模型与Browser-use智能浏览器自动化框架。精通AI提示词工程体系设计，覆盖用例生成、评审加固、数据生成等场景，单次AI生成用例有效率达85%+，累计生成可复用用例3000+</w:t>
      </w:r>
    </w:p>
    <w:p w14:paraId="79973AA7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接口与自动化测试：基于Python+Pytest+Requests+Allure框架搭建接口自动化测试体系，实现CI/CD持续回归。基于Selenium+WebDriver搭建Web UI自动化框架。构建AI Agent双模态UI自动化体系（Browser-use + LangChain），实现AI理解页面并自主完成测试操作，自动化回归覆盖率达90%+，脚本维护成本降低40%</w:t>
      </w:r>
    </w:p>
    <w:p w14:paraId="7AC54CEC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大数据与ERP测试：精通Hive SQL、PostgreSQL、Python、Odoo、用友ERP系统。独立负责财务大数据全链路质量保障，设计T+1数据完整性校验方案，确保海量财务数据零丢失、零重复。深入理解Odoo业务链路（采购→库存→销售→开票全流程），具备ERP供应链核算闭环测试经验</w:t>
      </w:r>
    </w:p>
    <w:p w14:paraId="177378FE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性能与安全测试：基于JMeter+top完成高并发性能测试与系统资源监控。具备安全测试与UAT验收经验，管理跨部门测试资源与版本交付</w:t>
      </w:r>
    </w:p>
    <w:p w14:paraId="2214D5B2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273415E9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5E4C23FE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33FA4AFE">
      <w:pPr>
        <w:spacing w:before="129" w:line="176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370840</wp:posOffset>
            </wp:positionV>
            <wp:extent cx="6953250" cy="9525"/>
            <wp:effectExtent l="0" t="0" r="0" b="0"/>
            <wp:wrapNone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9"/>
          <w:sz w:val="30"/>
          <w:szCs w:val="30"/>
        </w:rPr>
        <w:t>工作经历</w:t>
      </w:r>
    </w:p>
    <w:p w14:paraId="0B25F10B">
      <w:pPr>
        <w:pStyle w:val="3"/>
        <w:spacing w:before="302" w:line="172" w:lineRule="auto"/>
        <w:jc w:val="left"/>
        <w:rPr>
          <w:color w:val="666666"/>
          <w:spacing w:val="1"/>
          <w:position w:val="1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>Gate.io</w:t>
      </w: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    </w:t>
      </w:r>
      <w:r>
        <w:rPr>
          <w:rFonts w:hint="eastAsia" w:eastAsia="微软雅黑"/>
          <w:color w:val="333333"/>
          <w:spacing w:val="2"/>
          <w:lang w:val="en-US" w:eastAsia="zh-CN"/>
        </w:rPr>
        <w:t>测试开发</w:t>
      </w:r>
      <w:r>
        <w:rPr>
          <w:color w:val="333333"/>
          <w:spacing w:val="2"/>
        </w:rPr>
        <w:t xml:space="preserve">                          </w:t>
      </w:r>
      <w:r>
        <w:rPr>
          <w:color w:val="333333"/>
          <w:spacing w:val="1"/>
        </w:rPr>
        <w:t xml:space="preserve">                           </w:t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rFonts w:hint="eastAsia"/>
          <w:color w:val="333333"/>
          <w:spacing w:val="1"/>
          <w:lang w:val="en-US" w:eastAsia="zh-CN"/>
        </w:rPr>
        <w:tab/>
      </w:r>
      <w:r>
        <w:rPr>
          <w:color w:val="333333"/>
          <w:spacing w:val="1"/>
        </w:rPr>
        <w:t xml:space="preserve"> </w:t>
      </w:r>
      <w:r>
        <w:rPr>
          <w:rFonts w:hint="eastAsia"/>
          <w:color w:val="333333"/>
          <w:spacing w:val="1"/>
          <w:lang w:val="en-US" w:eastAsia="zh-CN"/>
        </w:rPr>
        <w:t xml:space="preserve">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4</w:t>
      </w:r>
      <w:r>
        <w:rPr>
          <w:color w:val="666666"/>
          <w:spacing w:val="1"/>
          <w:position w:val="1"/>
        </w:rPr>
        <w:t>.07-2026.06</w:t>
      </w:r>
    </w:p>
    <w:p w14:paraId="6CABA30B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AI一体化测试平台项目</w:t>
      </w:r>
    </w:p>
    <w:p w14:paraId="64B55D09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</w:rPr>
        <w:t>主导AI+测试一体化平台架构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选型</w:t>
      </w:r>
      <w:r>
        <w:rPr>
          <w:rFonts w:hint="eastAsia" w:ascii="宋体" w:hAnsi="宋体" w:eastAsia="宋体" w:cs="宋体"/>
          <w:sz w:val="20"/>
          <w:szCs w:val="20"/>
        </w:rPr>
        <w:t>与全栈开发，基于Django 4.2 + DRF + Celery构建后端，Vue 3 + Element Plus + Vite搭建前端，AI层面对接DeepSeek、通义千问等多模型，集成LVM视觉模型与Browser-use智能浏览器自动化框架，将AI能力深度嵌入测试全生命周期</w:t>
      </w:r>
    </w:p>
    <w:p w14:paraId="374BBD0A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▸ 设计AI提示词工程体系，构建5套prompt模板覆盖用例生成、评审加固、数据生成等场景，单次AI生成用例有效率达85%+，累计生成可复用用例3000+，需求到用例产出效率提升80%</w:t>
      </w:r>
    </w:p>
    <w:p w14:paraId="48084267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基于 Browser-use + LangChain 实现 AI 驱动 UI 自动化，AI 理解页面并自主完成操作，覆盖 20+ 业务场景；整合 Playwright + Selenium 双引擎架构，页面对象代码自动生成，8 种定位策略 + 备用降级机制</w:t>
      </w:r>
    </w:p>
    <w:p w14:paraId="35A73B4D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构建测试数据工厂，提供 51 个造数工具覆盖测试数据 / JSON / 加解密 / 编码等 7 大场景，造数效率提升约 60%；</w:t>
      </w:r>
    </w:p>
    <w:p w14:paraId="54D4D8D5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  <w:r>
        <w:rPr>
          <w:rFonts w:hint="eastAsia" w:ascii="宋体" w:hAnsi="宋体" w:eastAsia="宋体" w:cs="宋体"/>
          <w:sz w:val="20"/>
          <w:szCs w:val="20"/>
        </w:rPr>
        <w:t>▸ 实现AI赋能全流程闭环，NLP缺陷智能分析准确率达80%+，对接CI/CD质量门禁后线上漏测率下降35%</w:t>
      </w:r>
    </w:p>
    <w:p w14:paraId="2AAE9B8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</w:p>
    <w:p w14:paraId="0FBE7D7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</w:rPr>
      </w:pPr>
    </w:p>
    <w:p w14:paraId="2A8346FE">
      <w:pPr>
        <w:spacing w:after="20" w:line="360" w:lineRule="exact"/>
        <w:rPr>
          <w:rFonts w:hint="eastAsia" w:ascii="宋体" w:hAnsi="宋体"/>
          <w:sz w:val="20"/>
          <w:lang w:eastAsia="zh-CN"/>
        </w:rPr>
      </w:pPr>
    </w:p>
    <w:p w14:paraId="76E3FCDF">
      <w:pPr>
        <w:pStyle w:val="3"/>
        <w:spacing w:before="302" w:line="172" w:lineRule="auto"/>
        <w:jc w:val="left"/>
        <w:rPr>
          <w:color w:val="666666"/>
          <w:spacing w:val="1"/>
          <w:position w:val="1"/>
        </w:rPr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西域供应链（上海）有限公司     </w:t>
      </w: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 </w:t>
      </w:r>
      <w:r>
        <w:rPr>
          <w:rFonts w:hint="eastAsia"/>
          <w:color w:val="333333"/>
          <w:spacing w:val="2"/>
          <w:lang w:val="en-US" w:eastAsia="zh-CN"/>
        </w:rPr>
        <w:t>高级</w:t>
      </w:r>
      <w:r>
        <w:rPr>
          <w:color w:val="333333"/>
          <w:spacing w:val="2"/>
        </w:rPr>
        <w:t xml:space="preserve">软件测试                      </w:t>
      </w:r>
      <w:r>
        <w:rPr>
          <w:color w:val="333333"/>
          <w:spacing w:val="1"/>
        </w:rPr>
        <w:t xml:space="preserve">               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.0</w:t>
      </w:r>
      <w:r>
        <w:rPr>
          <w:rFonts w:hint="eastAsia"/>
          <w:color w:val="666666"/>
          <w:spacing w:val="1"/>
          <w:position w:val="1"/>
          <w:lang w:val="en-US" w:eastAsia="zh-CN"/>
        </w:rPr>
        <w:t>7</w:t>
      </w:r>
      <w:r>
        <w:rPr>
          <w:color w:val="666666"/>
          <w:spacing w:val="1"/>
          <w:position w:val="1"/>
        </w:rPr>
        <w:t>-202</w:t>
      </w:r>
      <w:r>
        <w:rPr>
          <w:rFonts w:hint="eastAsia"/>
          <w:color w:val="666666"/>
          <w:spacing w:val="1"/>
          <w:position w:val="1"/>
          <w:lang w:val="en-US" w:eastAsia="zh-CN"/>
        </w:rPr>
        <w:t>4</w:t>
      </w:r>
      <w:r>
        <w:rPr>
          <w:color w:val="666666"/>
          <w:spacing w:val="1"/>
          <w:position w:val="1"/>
        </w:rPr>
        <w:t>.06</w:t>
      </w:r>
    </w:p>
    <w:p w14:paraId="1D682B0D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Raxwell-Odoo / Odoos-Odoo / 财务大数据项目</w:t>
      </w:r>
    </w:p>
    <w:p w14:paraId="5608612F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ascii="宋体" w:hAnsi="宋体"/>
          <w:sz w:val="20"/>
          <w:szCs w:val="20"/>
        </w:rPr>
        <w:t xml:space="preserve">▸ </w:t>
      </w: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担任项目测试负责人，把控测试进度、日常迭代及跨系统对接任务，全程参与需求评审与用例评审</w:t>
      </w:r>
    </w:p>
    <w:p w14:paraId="7809C47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深入理解Odoo ERP业务链路，覆盖采购→库存→销售→开票全流程，从业务视角提出优化建议，通过MeterSphere管理测试用例与流程</w:t>
      </w:r>
    </w:p>
    <w:p w14:paraId="2E2B54C2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独立负责财务大数据全链路质量保障，设计T+1数据完整性测试方案（行数比对、主键唯一性、空值检测），确保海量财务数据零丢失、零重复</w:t>
      </w:r>
    </w:p>
    <w:p w14:paraId="3562DA1D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精通Odoo、用友等ERP系统的凭证对接、总账、应收应付及报表核算逻辑，保障财务数据准确性</w:t>
      </w:r>
    </w:p>
    <w:p w14:paraId="7EAA520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主导搜索引擎系统算法升级全链路测试，构建500+测试集覆盖核心词、长尾词、错别字等场景，从0搭建pytest+requests+allure接口自动化框架并集成Jenkins</w:t>
      </w:r>
    </w:p>
    <w:p w14:paraId="44C1D3EB">
      <w:pPr>
        <w:pStyle w:val="3"/>
        <w:spacing w:before="330" w:line="173" w:lineRule="auto"/>
        <w:jc w:val="both"/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</w:pPr>
    </w:p>
    <w:p w14:paraId="05139C92">
      <w:pPr>
        <w:pStyle w:val="2"/>
        <w:bidi w:val="0"/>
        <w:rPr>
          <w:rFonts w:hint="default" w:eastAsia="宋体"/>
          <w:color w:val="666666"/>
          <w:spacing w:val="1"/>
          <w:position w:val="1"/>
          <w:lang w:val="en-US" w:eastAsia="zh-CN"/>
        </w:rPr>
      </w:pPr>
      <w:r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  <w:t xml:space="preserve">纬创软件（武汉）有限公司     </w:t>
      </w:r>
      <w:r>
        <w:rPr>
          <w:color w:val="333333"/>
          <w:spacing w:val="1"/>
        </w:rPr>
        <w:t xml:space="preserve">测试工程师                                              </w:t>
      </w:r>
      <w:r>
        <w:rPr>
          <w:color w:val="666666"/>
          <w:spacing w:val="1"/>
          <w:position w:val="1"/>
        </w:rPr>
        <w:t>20</w:t>
      </w:r>
      <w:r>
        <w:rPr>
          <w:rFonts w:hint="eastAsia"/>
          <w:color w:val="666666"/>
          <w:spacing w:val="1"/>
          <w:position w:val="1"/>
          <w:lang w:val="en-US" w:eastAsia="zh-CN"/>
        </w:rPr>
        <w:t>20</w:t>
      </w:r>
      <w:r>
        <w:rPr>
          <w:color w:val="666666"/>
          <w:spacing w:val="1"/>
          <w:position w:val="1"/>
        </w:rPr>
        <w:t>.07-202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</w:t>
      </w:r>
      <w:r>
        <w:rPr>
          <w:rFonts w:hint="eastAsia"/>
          <w:color w:val="666666"/>
          <w:spacing w:val="1"/>
          <w:position w:val="1"/>
          <w:lang w:eastAsia="zh-CN"/>
        </w:rPr>
        <w:t>0</w:t>
      </w:r>
      <w:r>
        <w:rPr>
          <w:rFonts w:hint="eastAsia"/>
          <w:color w:val="666666"/>
          <w:spacing w:val="1"/>
          <w:position w:val="1"/>
          <w:lang w:val="en-US" w:eastAsia="zh-CN"/>
        </w:rPr>
        <w:t>7</w:t>
      </w:r>
    </w:p>
    <w:p w14:paraId="31DEEDB8">
      <w:pPr>
        <w:spacing w:after="20" w:line="360" w:lineRule="exact"/>
        <w:rPr>
          <w:b/>
          <w:bCs/>
        </w:rPr>
      </w:pPr>
      <w:r>
        <w:rPr>
          <w:rFonts w:ascii="宋体" w:hAnsi="宋体"/>
          <w:b/>
          <w:bCs/>
          <w:sz w:val="20"/>
        </w:rPr>
        <w:t>易金通APP项目（上海黄金交易所官方移动终端）</w:t>
      </w:r>
    </w:p>
    <w:p w14:paraId="1A34D5C1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担任过测试组长，负责测试进度把控、任务分配，统筹安全测试与性能测试（JMeter+top），完成测试报告及文档交付</w:t>
      </w:r>
    </w:p>
    <w:p w14:paraId="5B73A473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全程参与需求评审与用例编写，独立搭建测试环境，通过日志分析定位缺陷并跟踪至闭环</w:t>
      </w:r>
    </w:p>
    <w:p w14:paraId="51412F20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协调会员单位联调问题，对接甲方进行UAT验收与上线保障，管理跨部门测试资源</w:t>
      </w:r>
    </w:p>
    <w:p w14:paraId="37C14CDE">
      <w:pPr>
        <w:numPr>
          <w:ilvl w:val="0"/>
          <w:numId w:val="0"/>
        </w:numPr>
        <w:spacing w:after="40" w:line="360" w:lineRule="exact"/>
        <w:ind w:leftChars="0"/>
        <w:rPr>
          <w:rFonts w:hint="eastAsia" w:ascii="宋体" w:hAnsi="宋体" w:eastAsia="宋体" w:cs="宋体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sz w:val="20"/>
          <w:szCs w:val="20"/>
          <w:lang w:val="en-US" w:eastAsia="zh-CN"/>
        </w:rPr>
        <w:t>▸ 优化部署流程（Jenkins+Shell自动化部署），按版本召开安全评估会议，定期输出质量报表</w:t>
      </w:r>
    </w:p>
    <w:p w14:paraId="4F79BF84">
      <w:pPr>
        <w:pStyle w:val="3"/>
        <w:spacing w:before="136" w:line="218" w:lineRule="auto"/>
        <w:ind w:left="5"/>
        <w:rPr>
          <w:color w:val="333333"/>
        </w:rPr>
      </w:pPr>
    </w:p>
    <w:p w14:paraId="6925102D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09260B83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</w:p>
    <w:p w14:paraId="560A0781">
      <w:pPr>
        <w:spacing w:before="129" w:line="175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教育经历</w:t>
      </w:r>
    </w:p>
    <w:p w14:paraId="28F8E1B9">
      <w:pPr>
        <w:spacing w:line="214" w:lineRule="auto"/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40640</wp:posOffset>
            </wp:positionV>
            <wp:extent cx="6953250" cy="9525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7665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sectPr>
          <w:headerReference r:id="rId5" w:type="default"/>
          <w:pgSz w:w="11919" w:h="16839"/>
          <w:pgMar w:top="480" w:right="488" w:bottom="0" w:left="480" w:header="0" w:footer="0" w:gutter="0"/>
          <w:pgNumType w:fmt="decimal"/>
          <w:cols w:space="720" w:num="1"/>
        </w:sectPr>
      </w:pPr>
      <w:r>
        <w:rPr>
          <w:rFonts w:hint="eastAsia" w:ascii="微软雅黑" w:hAnsi="微软雅黑" w:eastAsia="微软雅黑" w:cs="微软雅黑"/>
          <w:b/>
          <w:bCs/>
          <w:color w:val="333333"/>
          <w:spacing w:val="3"/>
          <w:sz w:val="24"/>
          <w:szCs w:val="24"/>
          <w:lang w:val="en-US" w:eastAsia="zh-CN"/>
        </w:rPr>
        <w:t>上海杉达学院</w:t>
      </w:r>
      <w:r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  <w:t xml:space="preserve">     </w:t>
      </w:r>
      <w:r>
        <w:rPr>
          <w:color w:val="333333"/>
          <w:spacing w:val="3"/>
        </w:rPr>
        <w:t xml:space="preserve">本科    软件工程           </w:t>
      </w:r>
      <w:bookmarkStart w:id="0" w:name="_GoBack"/>
      <w:bookmarkEnd w:id="0"/>
    </w:p>
    <w:p w14:paraId="3F41EDB0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sectPr>
          <w:headerReference r:id="rId6" w:type="default"/>
          <w:footerReference r:id="rId7" w:type="default"/>
          <w:pgSz w:w="11919" w:h="16839"/>
          <w:pgMar w:top="668" w:right="488" w:bottom="1" w:left="480" w:header="299" w:footer="0" w:gutter="0"/>
          <w:pgNumType w:fmt="decimal"/>
          <w:cols w:space="720" w:num="1"/>
        </w:sectPr>
      </w:pPr>
      <w:r>
        <w:rPr>
          <w:color w:val="333333"/>
          <w:spacing w:val="3"/>
        </w:rPr>
        <w:t xml:space="preserve"> </w:t>
      </w:r>
    </w:p>
    <w:p w14:paraId="7DA121A4">
      <w:pPr>
        <w:pStyle w:val="3"/>
        <w:spacing w:before="303" w:line="177" w:lineRule="auto"/>
        <w:jc w:val="right"/>
      </w:pPr>
    </w:p>
    <w:sectPr>
      <w:headerReference r:id="rId8" w:type="default"/>
      <w:pgSz w:w="11919" w:h="16839"/>
      <w:pgMar w:top="999" w:right="488" w:bottom="400" w:left="465" w:header="630" w:footer="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F96D2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6C729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C0E900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C0E900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92BBC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D902C1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D902C1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11A44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2D3D67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2D3D67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2E62FD5"/>
    <w:rsid w:val="06456265"/>
    <w:rsid w:val="06BF7DC5"/>
    <w:rsid w:val="0B0C55A3"/>
    <w:rsid w:val="0B220922"/>
    <w:rsid w:val="0C2F1549"/>
    <w:rsid w:val="0C30706F"/>
    <w:rsid w:val="0C8F1FE8"/>
    <w:rsid w:val="0C9F3FA6"/>
    <w:rsid w:val="0CA91BFA"/>
    <w:rsid w:val="0D611BD6"/>
    <w:rsid w:val="0EED1247"/>
    <w:rsid w:val="0F713C26"/>
    <w:rsid w:val="165A4968"/>
    <w:rsid w:val="16B52BE8"/>
    <w:rsid w:val="1844012A"/>
    <w:rsid w:val="1A346D83"/>
    <w:rsid w:val="1B531852"/>
    <w:rsid w:val="1D1352BA"/>
    <w:rsid w:val="21902632"/>
    <w:rsid w:val="22E84152"/>
    <w:rsid w:val="23F74F4D"/>
    <w:rsid w:val="241E40E6"/>
    <w:rsid w:val="24364576"/>
    <w:rsid w:val="25657932"/>
    <w:rsid w:val="267A740D"/>
    <w:rsid w:val="2849353B"/>
    <w:rsid w:val="28A6273B"/>
    <w:rsid w:val="2A1F09F7"/>
    <w:rsid w:val="2A3F254A"/>
    <w:rsid w:val="2B05492F"/>
    <w:rsid w:val="2B397896"/>
    <w:rsid w:val="2CFA4E04"/>
    <w:rsid w:val="2D016673"/>
    <w:rsid w:val="313A1C72"/>
    <w:rsid w:val="38F36F42"/>
    <w:rsid w:val="3DD01500"/>
    <w:rsid w:val="3F7B0026"/>
    <w:rsid w:val="434A5C10"/>
    <w:rsid w:val="44036FF2"/>
    <w:rsid w:val="4541586E"/>
    <w:rsid w:val="45CC15DB"/>
    <w:rsid w:val="47E726FC"/>
    <w:rsid w:val="4CD55219"/>
    <w:rsid w:val="4FBA4253"/>
    <w:rsid w:val="51673073"/>
    <w:rsid w:val="54813591"/>
    <w:rsid w:val="56B85264"/>
    <w:rsid w:val="59480A1F"/>
    <w:rsid w:val="5AD308BE"/>
    <w:rsid w:val="5B9F3F2A"/>
    <w:rsid w:val="5D46056D"/>
    <w:rsid w:val="6013374F"/>
    <w:rsid w:val="64717AF0"/>
    <w:rsid w:val="65B17A4E"/>
    <w:rsid w:val="676230D0"/>
    <w:rsid w:val="6B246DE4"/>
    <w:rsid w:val="70D42D8D"/>
    <w:rsid w:val="73B21589"/>
    <w:rsid w:val="75550020"/>
    <w:rsid w:val="7B9F68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1468</Words>
  <Characters>1981</Characters>
  <TotalTime>506</TotalTime>
  <ScaleCrop>false</ScaleCrop>
  <LinksUpToDate>false</LinksUpToDate>
  <CharactersWithSpaces>2254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2026-07-06T07:10:00Z</dcterms:created>
  <dc:creator>王</dc:creator>
  <cp:lastModifiedBy>Mbbq</cp:lastModifiedBy>
  <dcterms:modified xsi:type="dcterms:W3CDTF">2026-07-13T06:29:37Z</dcterms:modified>
  <dc:title>直聘简历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2026-07-06T17:14:53Z</vt:filetime>
  </property>
  <property fmtid="{D5CDD505-2E9C-101B-9397-08002B2CF9AE}" pid="4" name="KSOTemplateDocerSaveRecord">
    <vt:lpwstr>eyJoZGlkIjoiN2YzNjBkOTgyNWQ1YTMxYzM3MzMwNWFiODNmOWIzYWMiLCJ1c2VySWQiOiIzNzI0NDIyNzMifQ==</vt:lpwstr>
  </property>
  <property fmtid="{D5CDD505-2E9C-101B-9397-08002B2CF9AE}" pid="5" name="KSOProductBuildVer">
    <vt:lpwstr>2052-12.1.0.26895</vt:lpwstr>
  </property>
  <property fmtid="{D5CDD505-2E9C-101B-9397-08002B2CF9AE}" pid="6" name="ICV">
    <vt:lpwstr>97821AC9131A41BFB5A7D2BADA35D6D9_13</vt:lpwstr>
  </property>
</Properties>
</file>