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a=5;int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b=9;在以下算式中，选出运算结果为真，即结果为1的算式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 b++&gt;=a*2 &amp;&amp; b-a&lt;=a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 b++&gt;=a*2 || b-a&lt;=a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 !(a*2-b)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 ++b-a*2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2、找出下列标识符中合法的标识符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 $pric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 auto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 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 3sport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float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a=1.7;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在以下选项中选出相应的输出语句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 printf("%d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\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n",a);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 printf(a);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 printf("%f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\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n",a);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 printf("%c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\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n",a);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240" w:afterAutospacing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a=3; b=4;计算a+b%(a+b)/a+a*b-b该算式的运算结果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A算式结果为: 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B算式结果为:12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C算式结果为: 14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D算式结果为:15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0D48FC"/>
    <w:multiLevelType w:val="singleLevel"/>
    <w:tmpl w:val="DE0D48F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B125A"/>
    <w:rsid w:val="34CB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2019-01-21T14:20:00Z</dcterms:created>
  <dc:creator>虎嗅蔷薇</dc:creator>
  <cp:lastModifiedBy>虎嗅蔷薇</cp:lastModifiedBy>
  <dcterms:modified xsi:type="dcterms:W3CDTF">2019-01-21T14:30:53Z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