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Dicionário de Dados — ECOnecta</w:t>
      </w:r>
    </w:p>
    <w:p>
      <w:pPr>
        <w:ind w:firstLine="709"/>
        <w:jc w:val="both"/>
      </w:pPr>
      <w:r>
        <w:t xml:space="preserve">Dicionário completo das </w:t>
      </w:r>
      <w:r>
        <w:rPr>
          <w:b/>
        </w:rPr>
        <w:t>12 tabelas</w:t>
      </w:r>
      <w:r>
        <w:t xml:space="preserve"> do banco (PostgreSQL), conforme </w:t>
      </w:r>
      <w:r>
        <w:rPr>
          <w:rFonts w:ascii="Consolas" w:hAnsi="Consolas"/>
          <w:sz w:val="20"/>
        </w:rPr>
        <w:t>prisma/schema.prisma</w:t>
      </w:r>
      <w:r>
        <w:t xml:space="preserve">. Mapeamento de tipos: </w:t>
      </w:r>
      <w:r>
        <w:rPr>
          <w:rFonts w:ascii="Consolas" w:hAnsi="Consolas"/>
          <w:sz w:val="20"/>
        </w:rPr>
        <w:t>Int → integer/serial</w:t>
      </w:r>
      <w:r>
        <w:t xml:space="preserve">, </w:t>
      </w:r>
      <w:r>
        <w:rPr>
          <w:rFonts w:ascii="Consolas" w:hAnsi="Consolas"/>
          <w:sz w:val="20"/>
        </w:rPr>
        <w:t>String → text</w:t>
      </w:r>
      <w:r>
        <w:t xml:space="preserve">, </w:t>
      </w:r>
      <w:r>
        <w:rPr>
          <w:rFonts w:ascii="Consolas" w:hAnsi="Consolas"/>
          <w:sz w:val="20"/>
        </w:rPr>
        <w:t>Boolean → boolean</w:t>
      </w:r>
      <w:r>
        <w:t xml:space="preserve">, </w:t>
      </w:r>
      <w:r>
        <w:rPr>
          <w:rFonts w:ascii="Consolas" w:hAnsi="Consolas"/>
          <w:sz w:val="20"/>
        </w:rPr>
        <w:t>DateTime → timestamp</w:t>
      </w:r>
      <w:r>
        <w:t>.</w:t>
      </w:r>
    </w:p>
    <w:p>
      <w:pPr>
        <w:jc w:val="both"/>
      </w:pPr>
      <w:r>
        <w:rPr>
          <w:b/>
          <w:i/>
        </w:rPr>
        <w:t>Atualizado</w:t>
      </w:r>
      <w:r>
        <w:rPr>
          <w:i/>
        </w:rPr>
        <w:t xml:space="preserve"> em relação ao APÊNDICE G original, que cobria apenas 8 tabelas. Foram acrescentadas</w:t>
      </w:r>
    </w:p>
    <w:p>
      <w:pPr>
        <w:jc w:val="both"/>
      </w:pPr>
      <w:r>
        <w:rPr>
          <w:rFonts w:ascii="Consolas" w:hAnsi="Consolas"/>
          <w:i/>
          <w:sz w:val="20"/>
        </w:rPr>
        <w:t>avaliacoes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conversas_solicitacao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mensagens_pre_aceite</w:t>
      </w:r>
      <w:r>
        <w:rPr>
          <w:i/>
        </w:rPr>
        <w:t xml:space="preserve"> e </w:t>
      </w:r>
      <w:r>
        <w:rPr>
          <w:rFonts w:ascii="Consolas" w:hAnsi="Consolas"/>
          <w:i/>
          <w:sz w:val="20"/>
        </w:rPr>
        <w:t>notificacoes</w:t>
      </w:r>
      <w:r>
        <w:rPr>
          <w:i/>
        </w:rPr>
        <w:t>.</w:t>
      </w: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roles</w:t>
      </w:r>
    </w:p>
    <w:p>
      <w:pPr>
        <w:ind w:firstLine="709"/>
        <w:jc w:val="both"/>
      </w:pPr>
      <w:r>
        <w:t>Perfis de acesso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role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Nome do perfil (</w:t>
            </w:r>
            <w:r>
              <w:rPr>
                <w:rFonts w:ascii="Consolas" w:hAnsi="Consolas"/>
                <w:sz w:val="20"/>
              </w:rPr>
              <w:t>usuario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admin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empresa</w:t>
            </w:r>
            <w:r>
              <w:rPr>
                <w:sz w:val="20"/>
              </w:rPr>
              <w:t>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users</w:t>
      </w:r>
    </w:p>
    <w:p>
      <w:pPr>
        <w:ind w:firstLine="709"/>
        <w:jc w:val="both"/>
      </w:pPr>
      <w:r>
        <w:t>Usuários do sistema (cidadãos, administradores e responsáveis por empresas).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do usuário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Nome completo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endereco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Endereço do usuário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telefone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Telefone de contato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email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E-mail de login (único)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senhaHash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Hash bcrypt da senha (12 rounds)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status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ativo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Situação da conta (</w:t>
            </w:r>
            <w:r>
              <w:rPr>
                <w:rFonts w:ascii="Consolas" w:hAnsi="Consolas"/>
                <w:sz w:val="20"/>
              </w:rPr>
              <w:t>ativo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inativo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roleId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roles.id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Perfil de acesso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de cadastro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resetToken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Hash SHA-256 do token de redefinição de senha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resetTokenExpiry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Validade do token de redefinição (1 hora)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companies</w:t>
      </w:r>
    </w:p>
    <w:p>
      <w:pPr>
        <w:ind w:firstLine="709"/>
        <w:jc w:val="both"/>
      </w:pPr>
      <w:r>
        <w:t>Dados das empresas coletoras, vinculadas 1:1 a um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empresa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users.id, UK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Usuário responsável (único)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cnpj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CNPJ da empresa (único)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descricao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Descrição/atuação da empresa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de cadastro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material_tipos</w:t>
      </w:r>
    </w:p>
    <w:p>
      <w:pPr>
        <w:ind w:firstLine="709"/>
        <w:jc w:val="both"/>
      </w:pPr>
      <w:r>
        <w:t>Tipos de material recicláveis aceitos.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do tipo de material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Nome do material (ex.: Papel/Papelão, Plástico, Vidro)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solicitacao_coleta</w:t>
      </w:r>
    </w:p>
    <w:p>
      <w:pPr>
        <w:ind w:firstLine="709"/>
        <w:jc w:val="both"/>
      </w:pPr>
      <w:r>
        <w:t>Solicitações de coleta criadas pelos cidadãos.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solicitação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titulo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Título (mín. 3 caracteres)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descricao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Descrição (mín. 10 caracteres)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quantidade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Quantidade estimada do material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endereco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Endereço da coleta (mín. 5 caracteres)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status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pendente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pendente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aprovada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rejeitada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cancelada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aprovado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Boolean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false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Indica se foi aprovada pelo administrador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users.id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 solicitante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materialId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material_tipos.id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Tipo de material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de criação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solicitacao_imagens</w:t>
      </w:r>
    </w:p>
    <w:p>
      <w:pPr>
        <w:ind w:firstLine="709"/>
        <w:jc w:val="both"/>
      </w:pPr>
      <w:r>
        <w:t>Imagens anexadas a uma solicitação (máx. 5 por solicitação — regra de negócio).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imagem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solicitacao_coleta.id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Solicitação relacionada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url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URL da imagem (Cloudinary)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coletas</w:t>
      </w:r>
    </w:p>
    <w:p>
      <w:pPr>
        <w:ind w:firstLine="709"/>
        <w:jc w:val="both"/>
      </w:pPr>
      <w:r>
        <w:t>Coletas resultantes do aceite de uma solicitação aprovada.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coleta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solicitacao_coleta.id, UK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Solicitação atendida (única)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companyId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companies.id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responsável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status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aceita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aceita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a_caminho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em_coleta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concluida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cancelada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codigoConfirmacao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Código (hex, 8 caracteres) gerado no aceite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dataAceite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do aceite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dataPrevisaoColeta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Previsão informada pela empresa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dataConclusao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de conclusão da coleta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avaliacoes</w:t>
      </w:r>
      <w:r>
        <w:t xml:space="preserve">  *(nova)*</w:t>
      </w:r>
    </w:p>
    <w:p>
      <w:pPr>
        <w:ind w:firstLine="709"/>
        <w:jc w:val="both"/>
      </w:pPr>
      <w:r>
        <w:t>Avaliação reputacional de uma coleta concluída, feita pelo cidadão solicitante.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avaliação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coletas.id, UK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 avaliada (uma avaliação por coleta)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autorId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users.id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 autor da avaliação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nota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Nota de 1 a 5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comentario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Comentário opcional (máx. 500 caracteres)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da avaliação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mensagens</w:t>
      </w:r>
    </w:p>
    <w:p>
      <w:pPr>
        <w:ind w:firstLine="709"/>
        <w:jc w:val="both"/>
      </w:pPr>
      <w:r>
        <w:t xml:space="preserve">Mensagens trocadas entre cidadão e empresa no contexto de uma </w:t>
      </w:r>
      <w:r>
        <w:rPr>
          <w:b/>
        </w:rPr>
        <w:t>coleta</w:t>
      </w:r>
      <w:r>
        <w:t xml:space="preserve"> (pós-aceite).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mensagem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coletas.id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 à qual a mensagem pertence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remetenteId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users.id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Usuário que enviou a mensagem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Conteúdo (não vazio, máx. 1000 caracteres)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Data/hora do envio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conversas_solicitacao</w:t>
      </w:r>
      <w:r>
        <w:t xml:space="preserve">  *(nova)*</w:t>
      </w:r>
    </w:p>
    <w:p>
      <w:pPr>
        <w:ind w:firstLine="709"/>
        <w:jc w:val="both"/>
      </w:pPr>
      <w:r>
        <w:t xml:space="preserve">Conversa de negociação </w:t>
      </w:r>
      <w:r>
        <w:rPr>
          <w:b/>
        </w:rPr>
        <w:t>antes do aceite</w:t>
      </w:r>
      <w:r>
        <w:t>, entre uma empresa e o cidadão de uma solicitação.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conversa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solicitacao_coleta.id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Solicitação em negociação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companyId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companies.id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interessada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status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aberta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aberta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convertida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encerrada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de criação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updatedAt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@updatedAt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Última atualização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i/>
        </w:rPr>
        <w:t>Restrição:</w:t>
      </w:r>
      <w:r>
        <w:rPr>
          <w:i/>
        </w:rPr>
        <w:t xml:space="preserve"> </w:t>
      </w:r>
      <w:r>
        <w:rPr>
          <w:rFonts w:ascii="Consolas" w:hAnsi="Consolas"/>
          <w:i/>
          <w:sz w:val="20"/>
        </w:rPr>
        <w:t>UNIQUE(solicitacaoId, companyId)</w:t>
      </w:r>
      <w:r>
        <w:rPr>
          <w:i/>
        </w:rPr>
        <w:t xml:space="preserve"> — uma conversa por par solicitação/empresa.</w:t>
      </w: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mensagens_pre_aceite</w:t>
      </w:r>
      <w:r>
        <w:t xml:space="preserve">  *(nova)*</w:t>
      </w:r>
    </w:p>
    <w:p>
      <w:pPr>
        <w:ind w:firstLine="709"/>
        <w:jc w:val="both"/>
      </w:pPr>
      <w:r>
        <w:t xml:space="preserve">Mensagens trocadas dentro de uma </w:t>
      </w:r>
      <w:r>
        <w:rPr>
          <w:rFonts w:ascii="Consolas" w:hAnsi="Consolas"/>
          <w:sz w:val="20"/>
        </w:rPr>
        <w:t>conversa_solicitacao</w:t>
      </w:r>
      <w:r>
        <w:t xml:space="preserve"> (negociação pré-aceite).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mensagem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conversas_solicitacao.id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 à qual pertence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remetenteId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users.id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Usuário que enviou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Conteúdo (não vazio, máx. 1000 caracteres)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Data/hora do envio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Tabela: </w:t>
      </w:r>
      <w:r>
        <w:rPr>
          <w:rFonts w:ascii="Consolas" w:hAnsi="Consolas"/>
          <w:sz w:val="20"/>
        </w:rPr>
        <w:t>notificacoes</w:t>
      </w:r>
      <w:r>
        <w:t xml:space="preserve">  *(nova)*</w:t>
      </w:r>
    </w:p>
    <w:p>
      <w:pPr>
        <w:ind w:firstLine="709"/>
        <w:jc w:val="both"/>
      </w:pPr>
      <w:r>
        <w:t>Notificações dos usuários, consumidas em tempo real via SSE.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Chave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Padrão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 (serial)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autoincrement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Identificador da notificação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FK → users.id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Destinatário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tipo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Tipo do evento (ver enumerações)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titulo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Título curto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descricao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Texto da notificação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href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Sim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Link de destino ao clicar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lida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Boolean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false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Indica se já foi lida</w:t>
            </w:r>
          </w:p>
        </w:tc>
      </w:tr>
      <w:tr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createdAt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DateTime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Não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now()</w:t>
            </w:r>
          </w:p>
        </w:tc>
        <w:tc>
          <w:tcPr>
            <w:tcW w:type="dxa" w:w="1512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de criação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i/>
        </w:rPr>
        <w:t>Índices:</w:t>
      </w:r>
      <w:r>
        <w:rPr>
          <w:i/>
        </w:rPr>
        <w:t xml:space="preserve"> </w:t>
      </w:r>
      <w:r>
        <w:rPr>
          <w:rFonts w:ascii="Consolas" w:hAnsi="Consolas"/>
          <w:i/>
          <w:sz w:val="20"/>
        </w:rPr>
        <w:t>(userId, lida)</w:t>
      </w:r>
      <w:r>
        <w:rPr>
          <w:i/>
        </w:rPr>
        <w:t xml:space="preserve"> e </w:t>
      </w:r>
      <w:r>
        <w:rPr>
          <w:rFonts w:ascii="Consolas" w:hAnsi="Consolas"/>
          <w:i/>
          <w:sz w:val="20"/>
        </w:rPr>
        <w:t>(userId, id)</w:t>
      </w:r>
      <w:r>
        <w:rPr>
          <w:i/>
        </w:rPr>
        <w:t xml:space="preserve"> — otimizam o contador de não lidas e o stream SSE.</w:t>
      </w:r>
    </w:p>
    <w:p>
      <w:pPr>
        <w:pStyle w:val="Heading2"/>
      </w:pPr>
      <w:r>
        <w:t>Domínios de valores (enumerações)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Valores possíveis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roles.nome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usuario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admin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empresa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users.status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ativo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inativo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solicitacao_coleta.status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pendente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aprovada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rejeitada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cancelada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coletas.status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aceita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a_caminho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em_coleta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concluida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cancelada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conversas_solicitacao.status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aberta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convertida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encerrada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notificacoes.tipo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solicitacao_aprovada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solicitacao_rejeitada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coleta_aceita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coleta_status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nova_mensagem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avaliacao_recebida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avaliacoes.nota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2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3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4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5</w:t>
            </w:r>
          </w:p>
        </w:tc>
      </w:tr>
    </w:tbl>
    <w:p>
      <w:pPr>
        <w:spacing w:after="80"/>
      </w:pPr>
    </w:p>
    <w:p>
      <w:pPr>
        <w:pStyle w:val="Heading2"/>
      </w:pPr>
      <w:r>
        <w:t>Observações de integridade</w:t>
      </w:r>
    </w:p>
    <w:p>
      <w:pPr>
        <w:pStyle w:val="ListBullet"/>
        <w:spacing w:line="360" w:lineRule="auto"/>
      </w:pPr>
      <w:r>
        <w:t xml:space="preserve">Os campos </w:t>
      </w:r>
      <w:r>
        <w:rPr>
          <w:rFonts w:ascii="Consolas" w:hAnsi="Consolas"/>
          <w:sz w:val="20"/>
        </w:rPr>
        <w:t>status</w:t>
      </w:r>
      <w:r>
        <w:t xml:space="preserve"> e </w:t>
      </w:r>
      <w:r>
        <w:rPr>
          <w:rFonts w:ascii="Consolas" w:hAnsi="Consolas"/>
          <w:sz w:val="20"/>
        </w:rPr>
        <w:t>tipo</w:t>
      </w:r>
      <w:r>
        <w:t xml:space="preserve"> são </w:t>
      </w:r>
      <w:r>
        <w:rPr>
          <w:rFonts w:ascii="Consolas" w:hAnsi="Consolas"/>
          <w:sz w:val="20"/>
        </w:rPr>
        <w:t>String</w:t>
      </w:r>
      <w:r>
        <w:t xml:space="preserve"> na base (a consistência é garantida na aplicação via Zod e nos *services*), e </w:t>
      </w:r>
      <w:r>
        <w:rPr>
          <w:b/>
        </w:rPr>
        <w:t>não</w:t>
      </w:r>
      <w:r>
        <w:t xml:space="preserve"> como </w:t>
      </w:r>
      <w:r>
        <w:rPr>
          <w:rFonts w:ascii="Consolas" w:hAnsi="Consolas"/>
          <w:sz w:val="20"/>
        </w:rPr>
        <w:t>ENUM</w:t>
      </w:r>
      <w:r>
        <w:t xml:space="preserve"> do PostgreSQL.</w:t>
      </w:r>
    </w:p>
    <w:p>
      <w:pPr>
        <w:pStyle w:val="ListBullet"/>
        <w:spacing w:line="360" w:lineRule="auto"/>
      </w:pPr>
      <w:r>
        <w:t xml:space="preserve">Não há </w:t>
      </w:r>
      <w:r>
        <w:rPr>
          <w:rFonts w:ascii="Consolas" w:hAnsi="Consolas"/>
          <w:sz w:val="20"/>
        </w:rPr>
        <w:t>ON DELETE CASCADE</w:t>
      </w:r>
      <w:r>
        <w:t xml:space="preserve"> declarado nas migrations; a remoção de registros relacionados depende da camada de aplicação.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