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Сигнал: L&amp;D x AI x Карьера (06.08.2026)</w:t>
      </w:r>
    </w:p>
    <w:p>
      <w:r>
        <w:rPr>
          <w:i/>
        </w:rPr>
        <w:t>Источники: Upside Learning, ScrumLaunch, Hacker News, Training Industry. Блоки «Минск» и «Творчество» — проверь актуальность самостоятельно.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1. L&amp;D/EdTech — Конвейер курсов умирает</w:t>
      </w:r>
    </w:p>
    <w:p>
      <w:pPr>
        <w:pStyle w:val="ListBullet"/>
      </w:pPr>
      <w:r>
        <w:rPr>
          <w:b/>
        </w:rPr>
        <w:t>Суть:</w:t>
      </w:r>
      <w:r>
        <w:t xml:space="preserve"> Глобальные расходы на корпоративное обучение превысили $400 млрд/год, но 74% организаций не успевают за спросом на новые навыки (Josh Bersin Company). Gartner формулирует приоритеты L&amp;D на 2026: пересборка ценностного предложения под AI-эру, построение AI-грамотной рабочей силы, развитие change-ready лидеров.</w:t>
      </w:r>
    </w:p>
    <w:p>
      <w:pPr>
        <w:pStyle w:val="ListBullet"/>
      </w:pPr>
      <w:r>
        <w:rPr>
          <w:b/>
        </w:rPr>
        <w:t>Три волны AI в L&amp;D:</w:t>
      </w:r>
      <w:r>
        <w:t xml:space="preserve"> Wave 1 — ускорение производства (84% L&amp;D-специалистов используют AI для ускорения, Synthesia Report 2026). Wave 2 — качество: персонализация, адаптивные симуляции. Wave 3 — трансформация: AI-агенты оркеструют обучение между системами, полные SCORM-пакеты без авторских сред. Проблема: успех в Wave 1 не готовит к Wave 3, а тренирует мышцу «делаем то же самое быстрее».</w:t>
      </w:r>
    </w:p>
    <w:p>
      <w:pPr>
        <w:pStyle w:val="ListBullet"/>
      </w:pPr>
      <w:r>
        <w:rPr>
          <w:b/>
        </w:rPr>
        <w:t>Сдвиг метрик:</w:t>
      </w:r>
      <w:r>
        <w:t xml:space="preserve"> Completion Rate → Time-to-Proficiency; Learning Hours → Capability Density; Satisfaction Score → Business KPI Correlation.</w:t>
      </w:r>
    </w:p>
    <w:p>
      <w:pPr>
        <w:pStyle w:val="ListBullet"/>
      </w:pPr>
      <w:r>
        <w:rPr>
          <w:b/>
        </w:rPr>
        <w:t>Твой вывод: позиция методолога-куратора усиливается. Конкурентное преимущество — не «сделать курс быстрее», а «понять, какой именно курс нужен и почему». Это твоя зона.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2. AI приземлённый — Агенты выходят в прод</w:t>
      </w:r>
    </w:p>
    <w:p>
      <w:pPr>
        <w:pStyle w:val="ListBullet"/>
      </w:pPr>
      <w:r>
        <w:rPr>
          <w:b/>
        </w:rPr>
        <w:t>Суть:</w:t>
      </w:r>
      <w:r>
        <w:t xml:space="preserve"> Gartner прогнозирует: к 2026 до 40% enterprise-приложений интегрируют task-specific AI-агентов (с &lt; 5% в 2025). Это не демо — реальные рабочие процессы. Агенты автономно выполняют многошаговые задачи, эскалируют исключения человеку.</w:t>
      </w:r>
    </w:p>
    <w:p>
      <w:pPr>
        <w:pStyle w:val="ListBullet"/>
      </w:pPr>
      <w:r>
        <w:rPr>
          <w:b/>
        </w:rPr>
        <w:t>Vertical AI:</w:t>
      </w:r>
      <w:r>
        <w:t xml:space="preserve"> отраслевые модели снижают ошибки на 20–40% vs универсальные. 70%+ предприятий требуют compliance-соответствия AI-выводов отраслевым нормам.</w:t>
      </w:r>
    </w:p>
    <w:p>
      <w:pPr>
        <w:pStyle w:val="ListBullet"/>
      </w:pPr>
      <w:r>
        <w:rPr>
          <w:b/>
        </w:rPr>
        <w:t>Открытые модели догоняют:</w:t>
      </w:r>
      <w:r>
        <w:t xml:space="preserve"> на HN — Neon обыграл GPT-5.6 Sol на retrieval-задачах с моделями в 100 раз дешевле (проверь детали). Prime Agent (Prime Intellect) — самоулучшающийся RL-агент.</w:t>
      </w:r>
    </w:p>
    <w:p>
      <w:pPr>
        <w:pStyle w:val="ListBullet"/>
      </w:pPr>
      <w:r>
        <w:rPr>
          <w:b/>
        </w:rPr>
        <w:t>AI-грамотность:</w:t>
      </w:r>
      <w:r>
        <w:t xml:space="preserve"> спрос вырос в ~7 раз за 2 года. Human-in-the-loop становится не опцией, а ядром стратегии.</w:t>
      </w:r>
    </w:p>
    <w:p>
      <w:pPr>
        <w:pStyle w:val="ListBullet"/>
      </w:pPr>
      <w:r>
        <w:rPr>
          <w:b/>
        </w:rPr>
        <w:t>Твой вывод: не гнаться за каждым релизом. Углублять вертикаль L&amp;DxAI, пробовать агентные инструменты в своих проектах (Амальгамма, AOS-анализатор).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3. Рынок/Карьера — Роль L&amp;D пересобирается</w:t>
      </w:r>
    </w:p>
    <w:p>
      <w:pPr>
        <w:pStyle w:val="ListBullet"/>
      </w:pPr>
      <w:r>
        <w:rPr>
          <w:b/>
        </w:rPr>
        <w:t>Суть:</w:t>
      </w:r>
      <w:r>
        <w:t xml:space="preserve"> Gartner прямо говорит L&amp;D: «сбросьте ценностное предложение под AI-эру». Функция движется от приёмщика заказов на курсы к performance-консультанту — тому, кто сидит за одним столом с бизнесом и спрашивает не «какой курс вам нужен», а «какую бизнес-проблему мы решаем».</w:t>
      </w:r>
    </w:p>
    <w:p>
      <w:pPr>
        <w:pStyle w:val="ListBullet"/>
      </w:pPr>
      <w:r>
        <w:rPr>
          <w:b/>
        </w:rPr>
        <w:t>Что это значит для найма:</w:t>
      </w:r>
      <w:r>
        <w:t xml:space="preserve"> Head of L&amp;D / Senior L&amp;D Manager с навыком связки обучения и бизнес-метрик — растущий запрос. Методологи, умеющие работать с AI-инструментами не для ускорения, а для пересборки учебного опыта — дефицит.</w:t>
      </w:r>
    </w:p>
    <w:p>
      <w:pPr>
        <w:pStyle w:val="ListBullet"/>
      </w:pPr>
      <w:r>
        <w:rPr>
          <w:b/>
        </w:rPr>
        <w:t>Риск:</w:t>
      </w:r>
      <w:r>
        <w:t xml:space="preserve"> команды, измеряющие себя completions и satisfaction, — первые под сокращение при урезании бюджетов.</w:t>
      </w:r>
    </w:p>
    <w:p>
      <w:pPr>
        <w:pStyle w:val="ListBullet"/>
      </w:pPr>
      <w:r>
        <w:rPr>
          <w:b/>
        </w:rPr>
        <w:t>Твой вывод: твой профиль (методолог + AI + бизнес-метрики/АОС) попадает ровно в тренд. В резюме и LinkedIn — акцент на performance outcomes, не на «разработала N курсов».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4. Минск/Переезд — проверь актуальность</w:t>
      </w:r>
    </w:p>
    <w:p>
      <w:r>
        <w:t>Источники недоступны. Проверь самостоятельно:</w:t>
      </w:r>
    </w:p>
    <w:p>
      <w:pPr>
        <w:pStyle w:val="ListBullet"/>
      </w:pPr>
      <w:r>
        <w:t>События августа в Минске: лектории, волонтёрство, курсы белорусского языка</w:t>
      </w:r>
    </w:p>
    <w:p>
      <w:pPr>
        <w:pStyle w:val="ListBullet"/>
      </w:pPr>
      <w:r>
        <w:t>Новые возможности для социализации перед переездом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 Творчество — проверь актуальность</w:t>
      </w:r>
    </w:p>
    <w:p>
      <w:r>
        <w:t>Источники недоступны. Проверь:</w:t>
      </w:r>
    </w:p>
    <w:p>
      <w:pPr>
        <w:pStyle w:val="ListBullet"/>
      </w:pPr>
      <w:r>
        <w:t>Выставки скульптуры/фотографии (Москва — август 2026, Минск — сентябрь–октябрь)</w:t>
      </w:r>
    </w:p>
    <w:p>
      <w:pPr>
        <w:pStyle w:val="ListBullet"/>
      </w:pPr>
      <w:r>
        <w:t>Онлайн-курсы/воркшопы по режиссуре — pre-study перед БГАИ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6. Инструмент недели — Cloudflare OS</w:t>
      </w:r>
    </w:p>
    <w:p>
      <w:pPr>
        <w:pStyle w:val="ListBullet"/>
      </w:pPr>
      <w:r>
        <w:rPr>
          <w:b/>
        </w:rPr>
        <w:t>Суть:</w:t>
      </w:r>
      <w:r>
        <w:t xml:space="preserve"> Cloudflare OS — открытая платформа для AI-агентов, приложений и рабочих процессов. Запущена на этой неделе (579 points на HN).</w:t>
      </w:r>
    </w:p>
    <w:p>
      <w:pPr>
        <w:pStyle w:val="ListBullet"/>
      </w:pPr>
      <w:r>
        <w:rPr>
          <w:b/>
        </w:rPr>
        <w:t>Почему это важно:</w:t>
      </w:r>
      <w:r>
        <w:t xml:space="preserve"> открытая инфраструктура для агентов означает, что строить AI-воркфлоу становится дешевле и доступнее без привязки к одному вендору. Для твоих проектов — потенциальная среда для AOS-анализатора или агентов Амальгаммы.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7. Проекты — Сигналы для Амальгаммы и AOS</w:t>
      </w:r>
    </w:p>
    <w:p>
      <w:pPr>
        <w:pStyle w:val="ListBullet"/>
      </w:pPr>
      <w:r>
        <w:rPr>
          <w:b/>
        </w:rPr>
        <w:t>Открытые модели догоняют проприетарные:</w:t>
      </w:r>
      <w:r>
        <w:t xml:space="preserve"> Neon обыграл GPT-5.6 Sol на retrieval со 100x дешевле → снижение стоимости AI-запросов для Амальгаммы и AOS-анализатора. Стоит протестировать open-source модели для рутинных операций.</w:t>
      </w:r>
    </w:p>
    <w:p>
      <w:pPr>
        <w:pStyle w:val="ListBullet"/>
      </w:pPr>
      <w:r>
        <w:rPr>
          <w:b/>
        </w:rPr>
        <w:t>Cloudflare OS:</w:t>
      </w:r>
      <w:r>
        <w:t xml:space="preserve"> потенциальный хостинг/рантайм для AI-агентов Амальгаммы без vendor lock-in.</w:t>
      </w:r>
    </w:p>
    <w:p>
      <w:pPr>
        <w:pStyle w:val="ListBullet"/>
      </w:pPr>
      <w:r>
        <w:rPr>
          <w:b/>
        </w:rPr>
        <w:t>Prime Agent (Prime Intellect):</w:t>
      </w:r>
      <w:r>
        <w:t xml:space="preserve"> самоулучшающийся RL-агент — референс-архитектура для эволюционного цикла Амальгаммы.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8. AI Безопасность / Регулирование — Встряска в Google DeepMind</w:t>
      </w:r>
    </w:p>
    <w:p>
      <w:pPr>
        <w:pStyle w:val="ListBullet"/>
      </w:pPr>
      <w:r>
        <w:rPr>
          <w:b/>
        </w:rPr>
        <w:t>Суть:</w:t>
      </w:r>
      <w:r>
        <w:t xml:space="preserve"> Демис Хассабис переходит с позиции CEO на Chair, Джефф Дин покидает Google DeepMind (704 points на HN). Крупнейшая перестановка в ведущей AI-лаборатории.</w:t>
      </w:r>
    </w:p>
    <w:p>
      <w:pPr>
        <w:pStyle w:val="ListBullet"/>
      </w:pPr>
      <w:r>
        <w:rPr>
          <w:b/>
        </w:rPr>
        <w:t>Atlassian Rovo:</w:t>
      </w:r>
      <w:r>
        <w:t xml:space="preserve"> утечка данных через AI-агента в обход контролей (250 points на HN) — первый громкий кейс exfiltration через enterprise AI.</w:t>
      </w:r>
    </w:p>
    <w:p>
      <w:pPr>
        <w:pStyle w:val="ListBullet"/>
      </w:pPr>
      <w:r>
        <w:rPr>
          <w:b/>
        </w:rPr>
        <w:t>Responsible AI:</w:t>
      </w:r>
      <w:r>
        <w:t xml:space="preserve"> организации со зрелыми программами ответственного AI снижают риск инцидентов (bias, утечки) до 50% (PwC). В 2026 — переход от политик к операционным процессам.</w:t>
      </w:r>
    </w:p>
    <w:p>
      <w:pPr>
        <w:pStyle w:val="ListBullet"/>
      </w:pPr>
      <w:r>
        <w:rPr>
          <w:b/>
        </w:rPr>
        <w:t>Твой вывод: перестановки в DeepMind — сигнал турбулентности в AI-лидерстве. Утечка Rovo — напоминание, что AI-безопасность не абстракция. Для твоих проектов — держать governance-слой (что агент может/не может) как first-class citizen.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Сводка: 3 действия на эту неделю</w:t>
      </w:r>
    </w:p>
    <w:p>
      <w:pPr>
        <w:pStyle w:val="ListNumber"/>
      </w:pPr>
      <w:r>
        <w:rPr>
          <w:b/>
        </w:rPr>
        <w:t>Резюме/LinkedIn:</w:t>
      </w:r>
      <w:r>
        <w:t xml:space="preserve"> переформулировать опыт в терминах performance outcomes (не «сделала курс», а «повысила метрику X на Y% через обучение»)</w:t>
      </w:r>
    </w:p>
    <w:p>
      <w:pPr>
        <w:pStyle w:val="ListNumber"/>
      </w:pPr>
      <w:r>
        <w:rPr>
          <w:b/>
        </w:rPr>
        <w:t>AOS-анализатор:</w:t>
      </w:r>
      <w:r>
        <w:t xml:space="preserve"> оценить замену части API-вызовов на open-source модели (экономия)</w:t>
      </w:r>
    </w:p>
    <w:p>
      <w:pPr>
        <w:pStyle w:val="ListNumber"/>
      </w:pPr>
      <w:r>
        <w:rPr>
          <w:b/>
        </w:rPr>
        <w:t>Минск/Творчество:</w:t>
      </w:r>
      <w:r>
        <w:t xml:space="preserve"> выделить 30 минут на самостоятельный поиск событий и курсов на август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