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F3A5F"/>
          <w:sz w:val="36"/>
        </w:rPr>
        <w:t>Марценюк Наталья</w:t>
      </w:r>
    </w:p>
    <w:p>
      <w:pPr>
        <w:spacing w:before="0" w:after="40"/>
        <w:jc w:val="center"/>
      </w:pPr>
      <w:r>
        <w:rPr>
          <w:sz w:val="20"/>
        </w:rPr>
        <w:t>+7 (903) 973-98-30  •  @mrk_natalia  •  look85@gmail.com</w:t>
      </w:r>
    </w:p>
    <w:p>
      <w:pPr>
        <w:spacing w:before="0" w:after="40"/>
        <w:jc w:val="center"/>
      </w:pPr>
      <w:r>
        <w:rPr>
          <w:i/>
          <w:sz w:val="20"/>
        </w:rPr>
        <w:t>Москва → Минск (релокация, осень 2026)</w:t>
      </w:r>
    </w:p>
    <w:p>
      <w:pPr>
        <w:spacing w:before="0" w:after="0"/>
        <w:spacing w:line="240" w:lineRule="auto"/>
      </w:pPr>
    </w:p>
    <w:p>
      <w:pPr>
        <w:spacing w:before="160" w:after="80"/>
        <w:jc w:val="left"/>
        <w:pBdr>
          <w:bottom w:val="single" w:sz="4" w:space="1" w:color="1F3A5F"/>
        </w:pBdr>
      </w:pPr>
      <w:r>
        <w:rPr>
          <w:b/>
          <w:color w:val="1F3A5F"/>
          <w:sz w:val="24"/>
        </w:rPr>
        <w:t>Желаемая должность и зарплата</w:t>
      </w:r>
    </w:p>
    <w:p>
      <w:pPr>
        <w:spacing w:before="0" w:after="40"/>
        <w:jc w:val="left"/>
      </w:pPr>
      <w:r>
        <w:rPr>
          <w:b/>
          <w:sz w:val="22"/>
        </w:rPr>
        <w:t>Руководитель L&amp;D / Senior L&amp;D / Learning Product Manager</w:t>
      </w:r>
    </w:p>
    <w:p>
      <w:pPr>
        <w:spacing w:before="0" w:after="40"/>
        <w:jc w:val="left"/>
      </w:pPr>
      <w:r>
        <w:rPr>
          <w:b/>
          <w:sz w:val="20"/>
        </w:rPr>
        <w:t>Специализации:</w:t>
      </w:r>
    </w:p>
    <w:p>
      <w:pPr>
        <w:spacing w:before="0" w:after="40"/>
        <w:jc w:val="left"/>
      </w:pPr>
      <w:r>
        <w:rPr>
          <w:sz w:val="20"/>
        </w:rPr>
        <w:t xml:space="preserve">    —  Бизнес-тренер</w:t>
      </w:r>
    </w:p>
    <w:p>
      <w:pPr>
        <w:spacing w:before="0" w:after="40"/>
        <w:jc w:val="left"/>
      </w:pPr>
      <w:r>
        <w:rPr>
          <w:sz w:val="20"/>
        </w:rPr>
        <w:t xml:space="preserve">    —  Менеджер продукта</w:t>
      </w:r>
    </w:p>
    <w:p>
      <w:pPr>
        <w:spacing w:before="0" w:after="40"/>
        <w:jc w:val="left"/>
      </w:pPr>
      <w:r>
        <w:rPr>
          <w:sz w:val="20"/>
        </w:rPr>
        <w:t xml:space="preserve">    —  Методолог</w:t>
      </w:r>
    </w:p>
    <w:p>
      <w:pPr>
        <w:spacing w:before="0" w:after="40"/>
        <w:jc w:val="left"/>
      </w:pPr>
      <w:r>
        <w:rPr>
          <w:sz w:val="20"/>
        </w:rPr>
        <w:t xml:space="preserve">    —  Руководитель проектов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sz w:val="20"/>
        </w:rPr>
        <w:t>Тип занятости: полная, проектная</w:t>
      </w:r>
    </w:p>
    <w:p>
      <w:pPr>
        <w:spacing w:before="0" w:after="40"/>
        <w:jc w:val="left"/>
      </w:pPr>
      <w:r>
        <w:rPr>
          <w:sz w:val="20"/>
        </w:rPr>
        <w:t>Формат работы: удалённо, гибрид, сокращённый день (6 часов)</w:t>
      </w:r>
    </w:p>
    <w:p>
      <w:pPr>
        <w:spacing w:before="0" w:after="40"/>
        <w:jc w:val="left"/>
      </w:pPr>
      <w:r>
        <w:rPr>
          <w:sz w:val="20"/>
        </w:rPr>
        <w:t>Зарплата: по запросу</w:t>
      </w:r>
    </w:p>
    <w:p>
      <w:pPr>
        <w:spacing w:before="0" w:after="0"/>
        <w:spacing w:line="240" w:lineRule="auto"/>
      </w:pPr>
    </w:p>
    <w:p>
      <w:pPr>
        <w:spacing w:before="160" w:after="80"/>
        <w:jc w:val="left"/>
        <w:pBdr>
          <w:bottom w:val="single" w:sz="4" w:space="1" w:color="1F3A5F"/>
        </w:pBdr>
      </w:pPr>
      <w:r>
        <w:rPr>
          <w:b/>
          <w:color w:val="1F3A5F"/>
          <w:sz w:val="24"/>
        </w:rPr>
        <w:t>Опыт работы — 10+ лет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Февраль 2024 — настоящее время</w:t>
      </w:r>
    </w:p>
    <w:p>
      <w:pPr>
        <w:spacing w:before="0" w:after="40"/>
        <w:jc w:val="left"/>
      </w:pPr>
      <w:r>
        <w:rPr>
          <w:sz w:val="20"/>
        </w:rPr>
        <w:t>Корпоративный университет ОАО «РЖД», АНО — Москва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2"/>
        </w:rPr>
        <w:t>Главный методист / Менеджер образовательных проектов</w:t>
      </w:r>
    </w:p>
    <w:p>
      <w:pPr>
        <w:spacing w:before="0" w:after="40"/>
        <w:jc w:val="left"/>
      </w:pPr>
      <w:r>
        <w:rPr>
          <w:sz w:val="20"/>
        </w:rPr>
        <w:t>Участие в создании и развитии Центра профессионального обучения руководителей путевого комплекса (основан в 2024 г.).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i/>
          <w:sz w:val="20"/>
        </w:rPr>
        <w:t>Разработка и запуск флагманской программы развития «Профессионал+» (190 ак.ч., смешанное обучение) — полный цикл:</w:t>
      </w:r>
    </w:p>
    <w:p>
      <w:pPr>
        <w:pStyle w:val="ListBullet"/>
        <w:spacing w:before="0" w:after="20"/>
        <w:ind w:left="360"/>
      </w:pPr>
      <w:r>
        <w:rPr>
          <w:sz w:val="20"/>
        </w:rPr>
        <w:t>Определение целей и анализ потребностей обучения совместно с бизнес-заказчиком</w:t>
      </w:r>
    </w:p>
    <w:p>
      <w:pPr>
        <w:pStyle w:val="ListBullet"/>
        <w:spacing w:before="0" w:after="20"/>
        <w:ind w:left="360"/>
      </w:pPr>
      <w:r>
        <w:rPr>
          <w:sz w:val="20"/>
        </w:rPr>
        <w:t>Разработка методологии, матрицы компетенций, role-based треков, microlearning, playbooks</w:t>
      </w:r>
    </w:p>
    <w:p>
      <w:pPr>
        <w:pStyle w:val="ListBullet"/>
        <w:spacing w:before="0" w:after="20"/>
        <w:ind w:left="360"/>
      </w:pPr>
      <w:r>
        <w:rPr>
          <w:sz w:val="20"/>
        </w:rPr>
        <w:t>Проектирование blended learning (очные модули, e-learning, выездные стажировки)</w:t>
      </w:r>
    </w:p>
    <w:p>
      <w:pPr>
        <w:pStyle w:val="ListBullet"/>
        <w:spacing w:before="0" w:after="20"/>
        <w:ind w:left="360"/>
      </w:pPr>
      <w:r>
        <w:rPr>
          <w:sz w:val="20"/>
        </w:rPr>
        <w:t>Управление LMS-операциями (постановка задач на SCORM-контент, контроль качества, приёмка подрядчиков)</w:t>
      </w:r>
    </w:p>
    <w:p>
      <w:pPr>
        <w:pStyle w:val="ListBullet"/>
        <w:spacing w:before="0" w:after="20"/>
        <w:ind w:left="360"/>
      </w:pPr>
      <w:r>
        <w:rPr>
          <w:sz w:val="20"/>
        </w:rPr>
        <w:t>Отбор и подготовка 24 преподавателей из 8 регионов РФ (ToT)</w:t>
      </w:r>
    </w:p>
    <w:p>
      <w:pPr>
        <w:pStyle w:val="ListBullet"/>
        <w:spacing w:before="0" w:after="20"/>
        <w:ind w:left="360"/>
      </w:pPr>
      <w:r>
        <w:rPr>
          <w:sz w:val="20"/>
        </w:rPr>
        <w:t>Супервизия преподавателей, аудит качества контента, работа с обратной связью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Результаты:</w:t>
      </w:r>
    </w:p>
    <w:p>
      <w:pPr>
        <w:pStyle w:val="ListBullet"/>
        <w:spacing w:before="0" w:after="20"/>
        <w:ind w:left="360"/>
      </w:pPr>
      <w:r>
        <w:rPr>
          <w:sz w:val="20"/>
        </w:rPr>
        <w:t>400+ руководителей обучено за 2024—2025 гг.</w:t>
      </w:r>
    </w:p>
    <w:p>
      <w:pPr>
        <w:pStyle w:val="ListBullet"/>
        <w:spacing w:before="0" w:after="20"/>
        <w:ind w:left="360"/>
      </w:pPr>
      <w:r>
        <w:rPr>
          <w:sz w:val="20"/>
        </w:rPr>
        <w:t>NPS 9.7 (март 2026)</w:t>
      </w:r>
    </w:p>
    <w:p>
      <w:pPr>
        <w:pStyle w:val="ListBullet"/>
        <w:spacing w:before="0" w:after="20"/>
        <w:ind w:left="360"/>
      </w:pPr>
      <w:r>
        <w:rPr>
          <w:sz w:val="20"/>
        </w:rPr>
        <w:t>Премия «Смарт Пирамида — 2024» — лучшая программа корпоративного обучения</w:t>
      </w:r>
    </w:p>
    <w:p>
      <w:pPr>
        <w:pStyle w:val="ListBullet"/>
        <w:spacing w:before="0" w:after="20"/>
        <w:ind w:left="360"/>
      </w:pPr>
      <w:r>
        <w:rPr>
          <w:sz w:val="20"/>
        </w:rPr>
        <w:t>Масштабирование на новые направления и ЦА в 2025—2026 гг.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Май 2023 — Февраль 2024</w:t>
      </w:r>
    </w:p>
    <w:p>
      <w:pPr>
        <w:spacing w:before="0" w:after="40"/>
        <w:jc w:val="left"/>
      </w:pPr>
      <w:r>
        <w:rPr>
          <w:sz w:val="20"/>
        </w:rPr>
        <w:t>МГТУ им. Н.Э. Баумана — Москва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2"/>
        </w:rPr>
        <w:t>Менеджер образовательных проектов</w:t>
      </w:r>
    </w:p>
    <w:p>
      <w:pPr>
        <w:pStyle w:val="ListBullet"/>
        <w:spacing w:before="0" w:after="20"/>
        <w:ind w:left="360"/>
      </w:pPr>
      <w:r>
        <w:rPr>
          <w:sz w:val="20"/>
        </w:rPr>
        <w:t>Разработка программ ДПО для внешних заказчиков с нуля (от 72 ак.ч.): discovery, curriculum design, e-learning, очные форматы</w:t>
      </w:r>
    </w:p>
    <w:p>
      <w:pPr>
        <w:pStyle w:val="ListBullet"/>
        <w:spacing w:before="0" w:after="20"/>
        <w:ind w:left="360"/>
      </w:pPr>
      <w:r>
        <w:rPr>
          <w:sz w:val="20"/>
        </w:rPr>
        <w:t>Проектирование внутренней системы непрерывного развития сотрудников: общие треки обучения, ИПР, role-based треки</w:t>
      </w:r>
    </w:p>
    <w:p>
      <w:pPr>
        <w:pStyle w:val="ListBullet"/>
        <w:spacing w:before="0" w:after="20"/>
        <w:ind w:left="360"/>
      </w:pPr>
      <w:r>
        <w:rPr>
          <w:sz w:val="20"/>
        </w:rPr>
        <w:t>Методическая поддержка преподавателей, контроль качества образовательных программ</w:t>
      </w:r>
    </w:p>
    <w:p>
      <w:pPr>
        <w:pStyle w:val="ListBullet"/>
        <w:spacing w:before="0" w:after="20"/>
        <w:ind w:left="360"/>
      </w:pPr>
      <w:r>
        <w:rPr>
          <w:sz w:val="20"/>
        </w:rPr>
        <w:t>Управление загрузкой контента в LMS и аналитика результатов обучения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Апрель 2021 — Ноябрь 2021</w:t>
      </w:r>
    </w:p>
    <w:p>
      <w:pPr>
        <w:spacing w:before="0" w:after="40"/>
        <w:jc w:val="left"/>
      </w:pPr>
      <w:r>
        <w:rPr>
          <w:sz w:val="20"/>
        </w:rPr>
        <w:t>Сбер (СберБизнес) — Москва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2"/>
        </w:rPr>
        <w:t>Менеджер образовательных программ</w:t>
      </w:r>
    </w:p>
    <w:p>
      <w:pPr>
        <w:spacing w:before="0" w:after="40"/>
        <w:jc w:val="left"/>
      </w:pPr>
      <w:r>
        <w:rPr>
          <w:sz w:val="20"/>
        </w:rPr>
        <w:t>Портфель образовательных решений для коммерческого блока (9 000+ сотрудников).</w:t>
      </w:r>
    </w:p>
    <w:p>
      <w:pPr>
        <w:pStyle w:val="ListBullet"/>
        <w:spacing w:before="0" w:after="20"/>
        <w:ind w:left="360"/>
      </w:pPr>
      <w:r>
        <w:rPr>
          <w:sz w:val="20"/>
        </w:rPr>
        <w:t>Диагностика потребностей совместно с бизнес-заказчиками (руководители продаж и продуктов)</w:t>
      </w:r>
    </w:p>
    <w:p>
      <w:pPr>
        <w:pStyle w:val="ListBullet"/>
        <w:spacing w:before="0" w:after="20"/>
        <w:ind w:left="360"/>
      </w:pPr>
      <w:r>
        <w:rPr>
          <w:sz w:val="20"/>
        </w:rPr>
        <w:t>Формирование концепции и архитектуры программ обучения, онбординг</w:t>
      </w:r>
    </w:p>
    <w:p>
      <w:pPr>
        <w:pStyle w:val="ListBullet"/>
        <w:spacing w:before="0" w:after="20"/>
        <w:ind w:left="360"/>
      </w:pPr>
      <w:r>
        <w:rPr>
          <w:sz w:val="20"/>
        </w:rPr>
        <w:t>Координация проектной команды (4 чел.) и внешнего подрядчика</w:t>
      </w:r>
    </w:p>
    <w:p>
      <w:pPr>
        <w:pStyle w:val="ListBullet"/>
        <w:spacing w:before="0" w:after="20"/>
        <w:ind w:left="360"/>
      </w:pPr>
      <w:r>
        <w:rPr>
          <w:sz w:val="20"/>
        </w:rPr>
        <w:t>Аудит качества контента и пользовательского опыта</w:t>
      </w:r>
    </w:p>
    <w:p>
      <w:pPr>
        <w:pStyle w:val="ListBullet"/>
        <w:spacing w:before="0" w:after="20"/>
        <w:ind w:left="360"/>
      </w:pPr>
      <w:r>
        <w:rPr>
          <w:sz w:val="20"/>
        </w:rPr>
        <w:t>Управление LMS-операциями: загрузка контента, аналитика adoption (когорты 30/60/90)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Результаты:</w:t>
      </w:r>
    </w:p>
    <w:p>
      <w:pPr>
        <w:pStyle w:val="ListBullet"/>
        <w:spacing w:before="0" w:after="20"/>
        <w:ind w:left="360"/>
      </w:pPr>
      <w:r>
        <w:rPr>
          <w:sz w:val="20"/>
        </w:rPr>
        <w:t>Снижение TTP в пилотных потоках ~30%</w:t>
      </w:r>
    </w:p>
    <w:p>
      <w:pPr>
        <w:pStyle w:val="ListBullet"/>
        <w:spacing w:before="0" w:after="20"/>
        <w:ind w:left="360"/>
      </w:pPr>
      <w:r>
        <w:rPr>
          <w:sz w:val="20"/>
        </w:rPr>
        <w:t>Adoption ключевых инструментов до 85%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Дополнительный опыт (выборочно):</w:t>
      </w:r>
    </w:p>
    <w:p>
      <w:pPr>
        <w:spacing w:before="0" w:after="40"/>
        <w:jc w:val="left"/>
      </w:pPr>
      <w:r>
        <w:rPr>
          <w:sz w:val="20"/>
        </w:rPr>
        <w:t>ФРИИ (2021) — Программа внутренних инноваций (100+ ак.ч.) для фарм-дистрибьютора (12 000+ сотр.)</w:t>
      </w:r>
    </w:p>
    <w:p>
      <w:pPr>
        <w:spacing w:before="0" w:after="40"/>
        <w:jc w:val="left"/>
      </w:pPr>
      <w:r>
        <w:rPr>
          <w:sz w:val="20"/>
        </w:rPr>
        <w:t>ГБУ «Малый бизнес Москвы» (2020—2021) — 4 отраслевых акселератора (250+ МСП)</w:t>
      </w:r>
    </w:p>
    <w:p>
      <w:pPr>
        <w:spacing w:before="0" w:after="40"/>
        <w:jc w:val="left"/>
      </w:pPr>
      <w:r>
        <w:rPr>
          <w:sz w:val="20"/>
        </w:rPr>
        <w:t>CRMM (2020) — Разработка e-learning курсов для ПАО «Сбербанк»</w:t>
      </w:r>
    </w:p>
    <w:p>
      <w:pPr>
        <w:spacing w:before="0" w:after="40"/>
        <w:jc w:val="left"/>
      </w:pPr>
      <w:r>
        <w:rPr>
          <w:sz w:val="20"/>
        </w:rPr>
        <w:t>Moscow Business School (2012—2014) — Управление портфелем открытых программ, подготовка преподавателей</w:t>
      </w:r>
    </w:p>
    <w:p>
      <w:pPr>
        <w:spacing w:before="0" w:after="0"/>
        <w:spacing w:line="240" w:lineRule="auto"/>
      </w:pPr>
    </w:p>
    <w:p>
      <w:pPr>
        <w:spacing w:before="160" w:after="80"/>
        <w:jc w:val="left"/>
        <w:pBdr>
          <w:bottom w:val="single" w:sz="4" w:space="1" w:color="1F3A5F"/>
        </w:pBdr>
      </w:pPr>
      <w:r>
        <w:rPr>
          <w:b/>
          <w:color w:val="1F3A5F"/>
          <w:sz w:val="24"/>
        </w:rPr>
        <w:t>Ключевые компетенции</w:t>
      </w:r>
    </w:p>
    <w:p>
      <w:pPr>
        <w:spacing w:before="0" w:after="20"/>
      </w:pPr>
      <w:r>
        <w:rPr>
          <w:b/>
          <w:sz w:val="20"/>
        </w:rPr>
        <w:t xml:space="preserve">Enablement и онбординг: </w:t>
      </w:r>
      <w:r>
        <w:rPr>
          <w:sz w:val="20"/>
        </w:rPr>
        <w:t>Sales/Marketing Enablement, Онбординг, Customer Education</w:t>
      </w:r>
    </w:p>
    <w:p>
      <w:pPr>
        <w:spacing w:before="0" w:after="20"/>
      </w:pPr>
      <w:r>
        <w:rPr>
          <w:b/>
          <w:sz w:val="20"/>
        </w:rPr>
        <w:t xml:space="preserve">Instructional Design: </w:t>
      </w:r>
      <w:r>
        <w:rPr>
          <w:sz w:val="20"/>
        </w:rPr>
        <w:t>Microlearning, Blended Learning, E-learning, SCORM, ToT</w:t>
      </w:r>
    </w:p>
    <w:p>
      <w:pPr>
        <w:spacing w:before="0" w:after="20"/>
      </w:pPr>
      <w:r>
        <w:rPr>
          <w:b/>
          <w:sz w:val="20"/>
        </w:rPr>
        <w:t xml:space="preserve">Аналитика и оценка: </w:t>
      </w:r>
      <w:r>
        <w:rPr>
          <w:sz w:val="20"/>
        </w:rPr>
        <w:t>Learning Analytics, Матрица компетенций, Skills Gap Analysis, Role-based треки, Аттестация персонала, NPS, Когортный анализ</w:t>
      </w:r>
    </w:p>
    <w:p>
      <w:pPr>
        <w:spacing w:before="0" w:after="20"/>
      </w:pPr>
      <w:r>
        <w:rPr>
          <w:b/>
          <w:sz w:val="20"/>
        </w:rPr>
        <w:t xml:space="preserve">LMS и Learning Operations: </w:t>
      </w:r>
      <w:r>
        <w:rPr>
          <w:sz w:val="20"/>
        </w:rPr>
        <w:t>Управление LMS-операциями, SCORM-контент, Content QA</w:t>
      </w:r>
    </w:p>
    <w:p>
      <w:pPr>
        <w:spacing w:before="0" w:after="20"/>
      </w:pPr>
      <w:r>
        <w:rPr>
          <w:b/>
          <w:sz w:val="20"/>
        </w:rPr>
        <w:t xml:space="preserve">GenAI: </w:t>
      </w:r>
      <w:r>
        <w:rPr>
          <w:sz w:val="20"/>
        </w:rPr>
        <w:t>GenAI для контента, Prompting, Workflow Automation</w:t>
      </w:r>
    </w:p>
    <w:p>
      <w:pPr>
        <w:spacing w:before="0" w:after="20"/>
      </w:pPr>
      <w:r>
        <w:rPr>
          <w:b/>
          <w:sz w:val="20"/>
        </w:rPr>
        <w:t xml:space="preserve">Управление: </w:t>
      </w:r>
      <w:r>
        <w:rPr>
          <w:sz w:val="20"/>
        </w:rPr>
        <w:t>Stakeholder &amp; Vendor Management, Team Leadership</w:t>
      </w:r>
    </w:p>
    <w:p>
      <w:pPr>
        <w:spacing w:before="0" w:after="20"/>
      </w:pPr>
      <w:r>
        <w:rPr>
          <w:b/>
          <w:sz w:val="20"/>
        </w:rPr>
        <w:t xml:space="preserve">Инструменты: </w:t>
      </w:r>
      <w:r>
        <w:rPr>
          <w:sz w:val="20"/>
        </w:rPr>
        <w:t>Notion, Miro, Tilda, Canva, Loom, Google Workspace, Course Editor</w:t>
      </w:r>
    </w:p>
    <w:p>
      <w:pPr>
        <w:spacing w:before="0" w:after="0"/>
        <w:spacing w:line="240" w:lineRule="auto"/>
      </w:pPr>
    </w:p>
    <w:p>
      <w:pPr>
        <w:spacing w:before="160" w:after="80"/>
        <w:jc w:val="left"/>
        <w:pBdr>
          <w:bottom w:val="single" w:sz="4" w:space="1" w:color="1F3A5F"/>
        </w:pBdr>
      </w:pPr>
      <w:r>
        <w:rPr>
          <w:b/>
          <w:color w:val="1F3A5F"/>
          <w:sz w:val="24"/>
        </w:rPr>
        <w:t>Образование</w:t>
      </w:r>
    </w:p>
    <w:p>
      <w:pPr>
        <w:spacing w:before="0" w:after="40"/>
        <w:jc w:val="left"/>
      </w:pPr>
      <w:r>
        <w:rPr>
          <w:b/>
          <w:sz w:val="20"/>
        </w:rPr>
        <w:t>Московский городской педагогический университет — Москва</w:t>
      </w:r>
    </w:p>
    <w:p>
      <w:pPr>
        <w:spacing w:before="0" w:after="40"/>
        <w:jc w:val="left"/>
      </w:pPr>
      <w:r>
        <w:rPr>
          <w:sz w:val="20"/>
        </w:rPr>
        <w:t>Психология; Педагогика и психология образования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Повышение квалификации:</w:t>
      </w:r>
    </w:p>
    <w:p>
      <w:pPr>
        <w:pStyle w:val="ListBullet"/>
        <w:spacing w:before="0" w:after="20"/>
        <w:ind w:left="360"/>
      </w:pPr>
      <w:r>
        <w:rPr>
          <w:sz w:val="20"/>
        </w:rPr>
        <w:t>Маркетинг. Базовый курс — БВШД (2026)</w:t>
      </w:r>
    </w:p>
    <w:p>
      <w:pPr>
        <w:pStyle w:val="ListBullet"/>
        <w:spacing w:before="0" w:after="20"/>
        <w:ind w:left="360"/>
      </w:pPr>
      <w:r>
        <w:rPr>
          <w:sz w:val="20"/>
        </w:rPr>
        <w:t>Интенсив по проектированию обучения — Университет ИТМО (2023)</w:t>
      </w:r>
    </w:p>
    <w:p>
      <w:pPr>
        <w:pStyle w:val="ListBullet"/>
        <w:spacing w:before="0" w:after="20"/>
        <w:ind w:left="360"/>
      </w:pPr>
      <w:r>
        <w:rPr>
          <w:sz w:val="20"/>
        </w:rPr>
        <w:t>Внутренний маркетинг и коммуникации — НИУ ВШЭ (2022)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b/>
          <w:sz w:val="20"/>
        </w:rPr>
        <w:t>Языки:</w:t>
      </w:r>
    </w:p>
    <w:p>
      <w:pPr>
        <w:spacing w:before="0" w:after="40"/>
        <w:jc w:val="left"/>
      </w:pPr>
      <w:r>
        <w:rPr>
          <w:sz w:val="20"/>
        </w:rPr>
        <w:t>Русский — родной</w:t>
      </w:r>
    </w:p>
    <w:p>
      <w:pPr>
        <w:spacing w:before="0" w:after="40"/>
        <w:jc w:val="left"/>
      </w:pPr>
      <w:r>
        <w:rPr>
          <w:sz w:val="20"/>
        </w:rPr>
        <w:t>Английский — B2 (средне-продвинутый)</w:t>
      </w:r>
    </w:p>
    <w:p>
      <w:pPr>
        <w:spacing w:before="0" w:after="0"/>
        <w:spacing w:line="240" w:lineRule="auto"/>
      </w:pPr>
    </w:p>
    <w:p>
      <w:pPr>
        <w:spacing w:before="160" w:after="80"/>
        <w:jc w:val="left"/>
        <w:pBdr>
          <w:bottom w:val="single" w:sz="4" w:space="1" w:color="1F3A5F"/>
        </w:pBdr>
      </w:pPr>
      <w:r>
        <w:rPr>
          <w:b/>
          <w:color w:val="1F3A5F"/>
          <w:sz w:val="24"/>
        </w:rPr>
        <w:t>Дополнительная информация</w:t>
      </w:r>
    </w:p>
    <w:p>
      <w:pPr>
        <w:spacing w:before="0" w:after="40"/>
        <w:jc w:val="left"/>
      </w:pPr>
      <w:r>
        <w:rPr>
          <w:sz w:val="20"/>
        </w:rPr>
        <w:t>Портфолио: https://natalialnd.netlify.app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sz w:val="20"/>
        </w:rPr>
        <w:t>10+ лет в создании и развитии образовательных систем: от отдельных курсов до программ федерального масштаба.</w:t>
      </w:r>
    </w:p>
    <w:p>
      <w:pPr>
        <w:spacing w:before="0" w:after="40"/>
        <w:jc w:val="left"/>
      </w:pPr>
      <w:r>
        <w:rPr>
          <w:sz w:val="20"/>
        </w:rPr>
        <w:t>Проектирую и запускаю программы обучения с нуля, выстраиваю онбординг, внедряю AI-инструменты в L&amp;D.</w:t>
      </w:r>
    </w:p>
    <w:p>
      <w:pPr>
        <w:spacing w:before="0" w:after="40"/>
        <w:jc w:val="left"/>
      </w:pPr>
      <w:r>
        <w:rPr>
          <w:sz w:val="20"/>
        </w:rPr>
        <w:t>Работаю data-informed: гипотезы → MVP → итерации → метрики.</w:t>
      </w:r>
    </w:p>
    <w:p>
      <w:pPr>
        <w:spacing w:before="0" w:after="0"/>
        <w:spacing w:line="240" w:lineRule="auto"/>
      </w:pPr>
    </w:p>
    <w:p>
      <w:pPr>
        <w:spacing w:before="0" w:after="40"/>
        <w:jc w:val="left"/>
      </w:pPr>
      <w:r>
        <w:rPr>
          <w:sz w:val="20"/>
        </w:rPr>
        <w:t>Формат работы: офис/гибрид Минск, удалённо, сокращённый день (6 часов).</w:t>
      </w:r>
    </w:p>
    <w:p>
      <w:pPr>
        <w:spacing w:before="0" w:after="40"/>
        <w:jc w:val="left"/>
      </w:pPr>
      <w:r>
        <w:rPr>
          <w:sz w:val="20"/>
        </w:rPr>
        <w:t>Гражданство: РФ. Разрешение на работу: РФ, РБ (оформляется).</w:t>
      </w:r>
    </w:p>
    <w:p>
      <w:pPr>
        <w:spacing w:before="0" w:after="40"/>
        <w:jc w:val="left"/>
      </w:pPr>
      <w:r>
        <w:rPr>
          <w:sz w:val="20"/>
        </w:rPr>
        <w:t>Открыта к проектам и консультациям.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