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497D"/>
          <w:sz w:val="36"/>
        </w:rPr>
        <w:t>Самостоятельная работа</w:t>
        <w:br/>
        <w:t>«Осмотр мостов и подходов к ним:</w:t>
        <w:br/>
        <w:t>заполнение ПУ-28 и ПУ-30»</w:t>
      </w:r>
    </w:p>
    <w:p/>
    <w:p>
      <w:pPr>
        <w:jc w:val="center"/>
      </w:pPr>
      <w:r>
        <w:rPr>
          <w:rFonts w:ascii="Calibri" w:hAnsi="Calibri"/>
          <w:color w:val="4A4A4A"/>
          <w:sz w:val="28"/>
        </w:rPr>
        <w:t>Программа «Профессионал+. Путь»</w:t>
        <w:br/>
        <w:t>Модуль 4, День 4</w:t>
      </w:r>
    </w:p>
    <w:p/>
    <w:p>
      <w:pPr>
        <w:jc w:val="center"/>
      </w:pPr>
      <w:r>
        <w:rPr>
          <w:rFonts w:ascii="Calibri" w:hAnsi="Calibri"/>
          <w:i/>
          <w:sz w:val="22"/>
        </w:rPr>
        <w:t>Время: 65 мин (30+15+20)  |  Формат: 4 подгруппы → обмен книгами → презентация + дискуссия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Инструкция для ведущего</w:t>
      </w:r>
    </w:p>
    <w:p>
      <w:pPr>
        <w:pStyle w:val="Heading2"/>
      </w:pPr>
      <w:r>
        <w:rPr>
          <w:rFonts w:ascii="Calibri" w:hAnsi="Calibri"/>
        </w:rPr>
        <w:t>Цель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Отработать навык выявления и документирования неисправностей на мостах и подходах к ним в книгах ПУ-28 и ПУ-30, определить условия пропуска поездов и меры устранения.</w:t>
      </w:r>
    </w:p>
    <w:p>
      <w:pPr>
        <w:pStyle w:val="Heading2"/>
      </w:pPr>
      <w:r>
        <w:rPr>
          <w:rFonts w:ascii="Calibri" w:hAnsi="Calibri"/>
        </w:rPr>
        <w:t>Тайминг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№</w:t>
            </w:r>
          </w:p>
        </w:tc>
        <w:tc>
          <w:tcPr>
            <w:tcW w:type="dxa" w:w="3135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Этап</w:t>
            </w:r>
          </w:p>
        </w:tc>
        <w:tc>
          <w:tcPr>
            <w:tcW w:type="dxa" w:w="3135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Вводная: деление на 4 подгруппы, инструктаж, раздача материалов (схема моста, ПУ-28, ПУ-30)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 мин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Работа в подгруппах: внести по 2 неисправности в ПУ-28 и ПУ-30 по каждой из 7 категорий;</w:t>
              <w:br/>
              <w:t>записать неисправности и условия пропуска на отдельных листах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20 мин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Обмен книгами по часовой стрелке → анализ состояния → нанесение на схему →</w:t>
              <w:br/>
              <w:t>условия пропуска → меры устранения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15 мин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Презентация решений (по 5 мин на подгруппу) + обратная связь от передавшей команды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20 мин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Дискуссия с опорой на личный опыт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 мин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Ход работы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Этап 1 — Вводная (5 мин)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Разделите участников на 4 подгруппы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Раздайте каждой подгруппе: схему моста и подходов, бланки ПУ-28 и ПУ-30, листы для записей, справочник неисправностей (раздел 3)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Проведите инструктаж: «Ваша задача — внести в ПУ-28 и ПУ-30 по 2 неисправности из каждой категории (всего 14 записей), затем обменяться книгами и проанализировать работу соседей»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Этап 2 — Заполнение (20 мин)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Каждая подгруппа изучает схему моста и подходов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Вносит в ПУ-28 (для пути) и ПУ-30 (для ИССО) по 2 неисправности на каждую из 7 категорий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Категории: геометрия рельсовой колеи, дефекты рельсов, скрепления, дефекты ЗП, дефекты ИССО, балластная призма, мостовое полотно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На отдельных листах фиксирует: какие именно неисправности выбрали, величину отступления, условия пропуска поезда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Этап 3 — Обмен и анализ (15 мин)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Подгруппы передают свои книги ПУ-28 и ПУ-30 следующей группе по часовой стрелке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Анализируют состояние участка пути по полученным книгам, определяют величины отклонений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Наносят выявленные неисправности на схему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Определяют условия пропуска поезда с учётом установленной скорости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Перечисляют меры, которые необходимо предпринять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Этап 4 — Презентация (20 мин)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Каждая подгруппа за 5 мин: перечисляет основные неисправности, условия пропуска, меры устранения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Команда, передавшая книги, даёт обратную связь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Этап 5 — Дискуссия (10 мин)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Преподаватель задаёт вопросы из раздела 6, опираясь на личный опыт участников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2. Карточка задания (для каждой подгруппы)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У вас есть: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Схема моста и подходов к нему (см. раздаточный лист)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Бланк ПУ-28 — книга записи результатов осмотра пути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Бланк ПУ-30 — книга осмотра искусственных сооружений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Справочник типовых неисправностей по 7 категориям</w:t>
      </w:r>
    </w:p>
    <w:p>
      <w:pPr>
        <w:spacing w:after="120"/>
      </w:pPr>
      <w:r>
        <w:rPr>
          <w:rFonts w:ascii="Calibri" w:hAnsi="Calibri"/>
          <w:b/>
          <w:i w:val="0"/>
          <w:sz w:val="24"/>
        </w:rPr>
        <w:t>Задание 1. Внесите в ПУ-28 и ПУ-30 по 2 неисправности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Для каждой из 7 категорий укажите по 2 неисправности (всего 14 записей в каждую книгу):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Геометрия рельсовой колеи (просадки, перекосы, рихтовки, ширина колеи и т.д.)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Дефекты рельсов (вид, величина дефекта)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Скрепления (зазоры, ступени, болты, провисы и т.д.)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Дефекты земляного полотна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Дефекты ИССО (искусственных сооружений)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Балластная призма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Мостовое полотно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На отдельном листе запишите: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Какие именно неисправности и степени отступлений вы указали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Условия пропуска поезда при каждой неисправности</w:t>
      </w:r>
    </w:p>
    <w:p>
      <w:pPr>
        <w:spacing w:after="120"/>
      </w:pPr>
      <w:r>
        <w:rPr>
          <w:rFonts w:ascii="Calibri" w:hAnsi="Calibri"/>
          <w:b/>
          <w:i w:val="0"/>
          <w:sz w:val="24"/>
        </w:rPr>
        <w:t>Задание 2. Передайте книги по часовой стрелке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Проанализируйте полученный участок пути и заполните: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Величины отклонений по каждой неисправности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Нанесите неисправности на схему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Укажите условия пропуска поезда с учётом установленной скорости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Перечислите меры по устранению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3. Справочник типовых неисправностей (для заполнения)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Используйте при заполнении ПУ-28 и ПУ-30. По каждой категории выберите 2 неисправности и укажите степень отступления.</w:t>
      </w:r>
    </w:p>
    <w:p>
      <w:pPr>
        <w:pStyle w:val="Heading2"/>
      </w:pPr>
      <w:r>
        <w:rPr>
          <w:rFonts w:ascii="Calibri" w:hAnsi="Calibri"/>
        </w:rPr>
        <w:t>3.1. Геометрия рельсовой колеи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Просадка пути: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Отклонение от нормы по уровню &gt; 6 мм на длине до 5 м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Перекос пути: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Разность уровней рельсовых нитей &gt; 4 мм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Рихтовка (отвод):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Отклонение оси пути &gt; 5 мм при длине 5 м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Уширение колеи: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1524 мм → &gt; 1546 мм на прямых / &gt; 1548 мм на кривых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Сужение колеи: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1524 мм → &lt; 1512 мм</w:t>
      </w:r>
    </w:p>
    <w:p/>
    <w:p>
      <w:pPr>
        <w:pStyle w:val="Heading2"/>
      </w:pPr>
      <w:r>
        <w:rPr>
          <w:rFonts w:ascii="Calibri" w:hAnsi="Calibri"/>
        </w:rPr>
        <w:t>3.2. Дефекты рельсов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Трещина в головке рельса: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Глубина &gt; 3 мм, длина &gt; 10 мм, дефект 10–21 по Классификации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Выкрашивание металла: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Площадь &gt; 10 мм², глубина &gt; 3 мм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Износ рельса (боковой):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Износ головки &gt; 8 мм на прямых, &gt; 10 мм на кривых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Волнообразный износ: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Глубина &gt; 2 мм на длине волны 0.5–2 м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Трещина в шейке/подошве: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Дефекты 30–55 по Классификации — закрытие движения</w:t>
      </w:r>
    </w:p>
    <w:p/>
    <w:p>
      <w:pPr>
        <w:pStyle w:val="Heading2"/>
      </w:pPr>
      <w:r>
        <w:rPr>
          <w:rFonts w:ascii="Calibri" w:hAnsi="Calibri"/>
        </w:rPr>
        <w:t>3.3. Скрепления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Зазор в стыке: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&gt; 12 мм при t &gt; 0°C, &gt; 18 мм при t &lt; 0°C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Ступенька в стыке: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&gt; 3 мм (вертикальная ступенька)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Ослабшие болты: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&gt; 10% болтов в стыке ослаблены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Провис стыка: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Провисание &gt; 5 мм относительно соседних шпал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Дефект клемм/закладных: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Отсутствие или излом клеммы, закладного болта</w:t>
      </w:r>
    </w:p>
    <w:p/>
    <w:p>
      <w:pPr>
        <w:pStyle w:val="Heading2"/>
      </w:pPr>
      <w:r>
        <w:rPr>
          <w:rFonts w:ascii="Calibri" w:hAnsi="Calibri"/>
        </w:rPr>
        <w:t>3.4. Дефекты земляного полотна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Размыв откоса насыпи: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Глубина размыва &gt; 0.3 м, объём &gt; 10 м³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Оползневые явления: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Трещины на откосе, смещение грунта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Заиливание кювета: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Глубина канавы &lt; 0.2 м (требуется очистка)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Просадка основной площадки: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&gt; 10 мм на длине &gt; 5 м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Пучины: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Высота &gt; 10 мм, длина &gt; 10 м</w:t>
      </w:r>
    </w:p>
    <w:p/>
    <w:p>
      <w:pPr>
        <w:pStyle w:val="Heading2"/>
      </w:pPr>
      <w:r>
        <w:rPr>
          <w:rFonts w:ascii="Calibri" w:hAnsi="Calibri"/>
        </w:rPr>
        <w:t>3.5. Дефекты ИССО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Трещина в устое/быке моста: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Раскрытие &gt; 0.3 мм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Разрушение шкафной стенки: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Отклонение от вертикали &gt; 10 мм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Повреждение опорных частей: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Смещение опорной части &gt; 5 мм от оси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Размыв конуса моста: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Объём размыва &gt; 5 м³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Дефект перильного ограждения: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Отсутствие или повреждение &gt; 20% пролёта</w:t>
      </w:r>
    </w:p>
    <w:p/>
    <w:p>
      <w:pPr>
        <w:pStyle w:val="Heading2"/>
      </w:pPr>
      <w:r>
        <w:rPr>
          <w:rFonts w:ascii="Calibri" w:hAnsi="Calibri"/>
        </w:rPr>
        <w:t>3.6. Балластная призма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Загрязнение щебня: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&gt; 30% засорителей в пробе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Недостаточная толщина: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Менее 30 см под шпалой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Выплеск балласта: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Грязь на поверхности, выплески на 3+ шпалах подряд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Неравномерная осадка: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&gt; 10 мм на длине &gt; 5 м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Отсутствие плеча призмы: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Ширина плеча &lt; 10 см</w:t>
      </w:r>
    </w:p>
    <w:p/>
    <w:p>
      <w:pPr>
        <w:pStyle w:val="Heading2"/>
      </w:pPr>
      <w:r>
        <w:rPr>
          <w:rFonts w:ascii="Calibri" w:hAnsi="Calibri"/>
        </w:rPr>
        <w:t>3.7. Мостовое полотно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Нарушение мостового бруса: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Гниль &gt; 30% сечения, трещина &gt; 20 мм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Провис мостового бруса: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Отклонение &gt; 5 мм от общего уровня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Дефект контррельса: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Зазор &gt; 5 мм от основного рельса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Износ мостового настила: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Толщина доски &lt; 40 мм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Смещение рельса на мосту: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Отклонение &gt; 5 мм от оси моста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4. Шаблон анализа (заполняется после получения книг)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При анализе книг соседней подгруппы заполните таблицу: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Категория</w:t>
            </w:r>
          </w:p>
        </w:tc>
        <w:tc>
          <w:tcPr>
            <w:tcW w:type="dxa" w:w="2351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Неисправность</w:t>
              <w:br/>
              <w:t>(из ПУ-28/30)</w:t>
            </w:r>
          </w:p>
        </w:tc>
        <w:tc>
          <w:tcPr>
            <w:tcW w:type="dxa" w:w="2351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Условия пропуска</w:t>
              <w:br/>
              <w:t>поезда</w:t>
            </w:r>
          </w:p>
        </w:tc>
        <w:tc>
          <w:tcPr>
            <w:tcW w:type="dxa" w:w="2351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Меры устранения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1. Геометрия колеи</w:t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2. Дефекты рельсов</w:t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3. Скрепления</w:t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4. Дефекты ЗП</w:t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5. Дефекты ИССО</w:t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6. Балластная призма</w:t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7. Мостовое полотно</w:t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На схему нанесите: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Местоположение каждой неисправности (км, пк, звено)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Величину отклонения в мм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Класс дефекта (по Классификации дефектов рельсов / ИССО)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5. Чек-лист презентации (5 мин на подгруппу)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Блок</w:t>
            </w:r>
          </w:p>
        </w:tc>
        <w:tc>
          <w:tcPr>
            <w:tcW w:type="dxa" w:w="4703"/>
            <w:shd w:fill="1F497D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Что представить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1. Основные</w:t>
              <w:br/>
              <w:t>неисправности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Какие 2–3 неисправности самые критичные?</w:t>
              <w:br/>
              <w:t>Почему они требуют закрытия/ограничения скорости?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2. Условия</w:t>
              <w:br/>
              <w:t>пропуска поезда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Какая скорость допустима?</w:t>
              <w:br/>
              <w:t>Что нужно сделать до пропуска первого поезда?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3. Меры</w:t>
              <w:br/>
              <w:t>устранения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В какой очерёдности устранять?</w:t>
              <w:br/>
              <w:t>Какие ресурсы нужны? Кто ответственный?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Обратная связь от передавшей команды: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Согласны ли с вашим анализом?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Какие неисправности они закладывали по-другому?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Что вы упустили?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6. Вопросы для дискуссии с опорой на личный опыт (10 мин)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Преподаватель выбирает 2–3 вопроса из списка: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1. Есть ли в вашей практике случай, который стал для вас поворотным в понимании значимости тщательного осмотра мостов и подходов к ним именно со стороны ПЧ?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2. Как вы изменили подход к работе после этого случая? Какой эффект это дало?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3. Как вы оцениваете важность командной работы при проверке состояния мостов ПЧ и ПЧ-ИССО? Встречали ли ситуации, когда отсутствие координации приводило к проблемам?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4. Как вы видите распределение ответственности за осмотр ИССО между подразделениями? Что нужно изменить или добавить из вашего опыта?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5. Какие конкретные меры могли бы быть внедрены на уровне компании для улучшения осмотра и контроля состояния искусственных сооружений? Какие сложности возникнут при реализации?</w:t>
      </w:r>
    </w:p>
    <w:p/>
    <w:p>
      <w:pPr>
        <w:spacing w:after="120"/>
      </w:pPr>
      <w:r>
        <w:rPr>
          <w:rFonts w:ascii="Calibri" w:hAnsi="Calibri"/>
          <w:b/>
          <w:i w:val="0"/>
          <w:sz w:val="22"/>
        </w:rPr>
        <w:t>Связка-переход к хакатону: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«Мы провели активную работу по закреплению знаний по содержанию земляного полотна и искусственных сооружений. Обсудили и обозначили дефекты, неисправности и пути их решения. Сейчас предлагаю перейти к заключительному заданию дня».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7. Материалы для ведущего</w:t>
      </w:r>
    </w:p>
    <w:p>
      <w:pPr>
        <w:pStyle w:val="Heading2"/>
      </w:pPr>
      <w:r>
        <w:rPr>
          <w:rFonts w:ascii="Calibri" w:hAnsi="Calibri"/>
        </w:rPr>
        <w:t>7.1. Что входит в раздаточный материал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Схема моста и подходов к нему (распечатать из «Упражнение_Осмотр мостов и подходов к ним_М4_Д4.pdf» или .docx)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Бланк ПУ-28 (таблица 13×7) — по 1 на подгруппу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Бланк ПУ-30 (таблица 15×6) — по 1 на подгруппу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Справочник неисправностей (раздел 3 данного документа)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Чистые листы для записей</w:t>
      </w:r>
    </w:p>
    <w:p>
      <w:pPr>
        <w:pStyle w:val="Heading2"/>
      </w:pPr>
      <w:r>
        <w:rPr>
          <w:rFonts w:ascii="Calibri" w:hAnsi="Calibri"/>
        </w:rPr>
        <w:t>7.2. Логистика обмена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4 подгруппы → обмен по часовой стрелке: Группа 1 → 2 → 3 → 4 → 1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Каждая группа получает чужие книги и схему, анализирует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На защите: группа выступает по тем книгам, которые она АНАЛИЗИРОВАЛА (не своим)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Обратную связь даёт группа, которая ЗАПОЛНЯЛА эти книги</w:t>
      </w:r>
    </w:p>
    <w:p>
      <w:pPr>
        <w:pStyle w:val="Heading2"/>
      </w:pPr>
      <w:r>
        <w:rPr>
          <w:rFonts w:ascii="Calibri" w:hAnsi="Calibri"/>
        </w:rPr>
        <w:t>7.3. Ориентировочные ответы для ведущего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Для дискуссии: подсветите эти моменты, если участники о них молчат: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Разница между ПУ-28 (путь, геометрия, рельсы, скрепления, балласт) и ПУ-30 (ИССО: мосты, трубы, подпорные стены) — участники часто путают, что куда писать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Типовая ошибка: указывают неисправность без величины отступления (нужно «просадка 8 мм», а не просто «просадка»)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Условия пропуска: при каких неисправностях — закрытие, при каких — ограничение скорости, при каких — пропуск без ограничений с наблюдением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Стык ПЧ и ПЧ-ИССО: кто отвечает за мостовое полотно? кто за подходы к мосту? граница ответственности по документам</w:t>
      </w:r>
    </w:p>
    <w:p>
      <w:pPr>
        <w:pStyle w:val="Heading2"/>
      </w:pPr>
      <w:r>
        <w:rPr>
          <w:rFonts w:ascii="Calibri" w:hAnsi="Calibri"/>
        </w:rPr>
        <w:t>7.4. Ключевые нормативные документы (под руку)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Инструкция по текущему содержанию пути №2288р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Инструкция по содержанию ЗП №797/р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Инструкция по обеспечению БД при путевых работах №2540р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Классификация дефектов рельсов (приложение к Инструкции)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Альбом ПУ-28 и ПУ-30 (формы ведения)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