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3C5" w:rsidRDefault="008B46A4" w:rsidP="002D0FC3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bookmarkStart w:id="0" w:name="RANGE!A6"/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1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1. Представление преподавателя</w:t>
      </w:r>
    </w:p>
    <w:p w:rsid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Представление 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модуля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«</w:t>
      </w:r>
      <w:r w:rsidR="00E364D9">
        <w:rPr>
          <w:rFonts w:ascii="Verdana" w:eastAsia="Times New Roman" w:hAnsi="Verdana" w:cs="Times New Roman"/>
          <w:bCs/>
          <w:sz w:val="24"/>
          <w:szCs w:val="24"/>
          <w:lang w:eastAsia="ru-RU"/>
        </w:rPr>
        <w:t>Основы управления финансами для руководителя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E364D9" w:rsidRPr="008B46A4" w:rsidRDefault="00E364D9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3. Теоретический блок «</w:t>
      </w:r>
      <w:r w:rsidRPr="00E364D9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Управление финансами Акционерного общества - ключевые аспекты»</w:t>
      </w:r>
    </w:p>
    <w:p w:rsidR="008B46A4" w:rsidRDefault="00E364D9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4</w:t>
      </w:r>
      <w:r w:rsidR="008B46A4"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. </w:t>
      </w:r>
      <w:r w:rsidRPr="00E364D9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«Составление карты ССП»</w:t>
      </w:r>
    </w:p>
    <w:p w:rsidR="002F65DC" w:rsidRPr="006312FA" w:rsidRDefault="002F65DC" w:rsidP="002F65DC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5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Элементы системы управления финансами. Некоторые принципы бухгалтерского учета»</w:t>
      </w:r>
    </w:p>
    <w:p w:rsidR="002F65DC" w:rsidRDefault="002F65DC" w:rsidP="002F65DC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6. </w:t>
      </w:r>
      <w:r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«Расходы-Деньги»</w:t>
      </w:r>
    </w:p>
    <w:p w:rsidR="002F65DC" w:rsidRDefault="002F65DC" w:rsidP="002F65DC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2F65DC" w:rsidRPr="008B46A4" w:rsidRDefault="002F65DC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1F5E0D" w:rsidRPr="008B46A4" w:rsidRDefault="001F5E0D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C003C5" w:rsidRDefault="002D0FC3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bookmarkEnd w:id="0"/>
      <w:r w:rsidR="008B46A4"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 w:rsidR="00E364D9"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8B46A4" w:rsidRPr="008B46A4" w:rsidRDefault="008B46A4" w:rsidP="008B46A4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8B46A4" w:rsidRDefault="008B46A4" w:rsidP="008B46A4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2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2F65DC" w:rsidRDefault="002F65DC" w:rsidP="002F65DC">
      <w:pPr>
        <w:spacing w:after="12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2.</w:t>
      </w:r>
      <w:r w:rsidRPr="002F65DC">
        <w:rPr>
          <w:rFonts w:ascii="Times New Roman" w:hAnsi="Times New Roman"/>
          <w:b/>
        </w:rPr>
        <w:t xml:space="preserve"> </w:t>
      </w:r>
      <w:r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«Информация для управления финансами. Финансовая отчетность»</w:t>
      </w:r>
    </w:p>
    <w:p w:rsidR="002F65DC" w:rsidRDefault="002F65DC" w:rsidP="002F65DC">
      <w:pPr>
        <w:spacing w:after="12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3</w:t>
      </w:r>
      <w:r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.</w:t>
      </w:r>
      <w:r w:rsidRPr="002F65DC">
        <w:t xml:space="preserve"> </w:t>
      </w:r>
      <w:r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У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пражнение «Отчётность ОАО «РЖД»</w:t>
      </w:r>
    </w:p>
    <w:p w:rsidR="002F65DC" w:rsidRPr="002F65DC" w:rsidRDefault="002F65DC" w:rsidP="002F65DC">
      <w:pPr>
        <w:spacing w:after="12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4. </w:t>
      </w:r>
      <w:r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«</w:t>
      </w:r>
      <w:r w:rsidRPr="002F65DC">
        <w:rPr>
          <w:rFonts w:ascii="Verdana" w:eastAsia="Times New Roman" w:hAnsi="Verdana" w:cs="Times New Roman" w:hint="eastAsia"/>
          <w:bCs/>
          <w:sz w:val="24"/>
          <w:szCs w:val="24"/>
          <w:lang w:eastAsia="ru-RU"/>
        </w:rPr>
        <w:t>Отчет о прибылях и убытках»</w:t>
      </w:r>
    </w:p>
    <w:p w:rsidR="002F65DC" w:rsidRPr="00557311" w:rsidRDefault="002F65DC" w:rsidP="002F65DC">
      <w:pPr>
        <w:spacing w:after="12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557311">
        <w:rPr>
          <w:rFonts w:ascii="Verdana" w:eastAsia="Times New Roman" w:hAnsi="Verdana" w:cs="Times New Roman"/>
          <w:bCs/>
          <w:sz w:val="24"/>
          <w:szCs w:val="24"/>
          <w:lang w:eastAsia="ru-RU"/>
        </w:rPr>
        <w:t>5. Упражнение «Составление ОПУ и определение категорий прибыли»</w:t>
      </w:r>
      <w:r w:rsidR="00557311" w:rsidRPr="00557311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(опционально)</w:t>
      </w:r>
    </w:p>
    <w:p w:rsidR="002F65DC" w:rsidRDefault="002F65DC" w:rsidP="002F65DC">
      <w:pPr>
        <w:spacing w:after="12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6. Упражнение «Отчет и прибылях и убытках ОАО «РЖД»</w:t>
      </w:r>
    </w:p>
    <w:p w:rsidR="002F65DC" w:rsidRPr="008B46A4" w:rsidRDefault="002F65DC" w:rsidP="002F65DC">
      <w:pPr>
        <w:spacing w:after="12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8B46A4" w:rsidRDefault="008B46A4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Default="00E364D9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2F65DC" w:rsidRDefault="002F65DC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br w:type="page"/>
      </w:r>
    </w:p>
    <w:p w:rsidR="002F65DC" w:rsidRDefault="002F65DC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3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 w:rsid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Теоретический блок </w:t>
      </w:r>
      <w:r w:rsidR="002F65DC"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«Баланс»</w:t>
      </w:r>
    </w:p>
    <w:p w:rsidR="00B727EE" w:rsidRDefault="00B727EE" w:rsidP="002F65DC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 w:rsid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Упражнения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</w:t>
      </w:r>
      <w:r w:rsidR="002F65DC"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«Отражение операций в балансе»</w:t>
      </w:r>
      <w:r w:rsid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, </w:t>
      </w:r>
      <w:r w:rsidR="002F65DC"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«Активы,</w:t>
      </w:r>
      <w:r w:rsid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</w:t>
      </w:r>
      <w:r w:rsidR="002F65DC"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обязательства или капитал»</w:t>
      </w:r>
      <w:r w:rsid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, «</w:t>
      </w:r>
      <w:r w:rsidR="002F65DC"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Баланс ОАО «РЖД</w:t>
      </w:r>
      <w:r w:rsid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6312FA" w:rsidRDefault="006312FA" w:rsidP="006312FA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4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. </w:t>
      </w:r>
      <w:r w:rsid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Теоретический блок </w:t>
      </w:r>
      <w:r w:rsidR="002F65DC"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«Взаимосвязь баланса и ОПУ»</w:t>
      </w:r>
    </w:p>
    <w:p w:rsidR="006312FA" w:rsidRPr="00557311" w:rsidRDefault="006312FA" w:rsidP="006312FA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bookmarkStart w:id="1" w:name="_GoBack"/>
      <w:r w:rsidRPr="00557311">
        <w:rPr>
          <w:rFonts w:ascii="Verdana" w:eastAsia="Times New Roman" w:hAnsi="Verdana" w:cs="Times New Roman"/>
          <w:bCs/>
          <w:sz w:val="24"/>
          <w:szCs w:val="24"/>
          <w:lang w:eastAsia="ru-RU"/>
        </w:rPr>
        <w:t>5. Упражнение «</w:t>
      </w:r>
      <w:r w:rsidR="002F65DC" w:rsidRPr="00557311">
        <w:rPr>
          <w:rFonts w:ascii="Verdana" w:eastAsia="Times New Roman" w:hAnsi="Verdana" w:cs="Times New Roman"/>
          <w:bCs/>
          <w:sz w:val="24"/>
          <w:szCs w:val="24"/>
          <w:lang w:eastAsia="ru-RU"/>
        </w:rPr>
        <w:t>Взаимосвязь баланса и ОПУ</w:t>
      </w:r>
      <w:r w:rsidRPr="00557311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  <w:r w:rsidR="00557311" w:rsidRPr="00557311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(опционально)</w:t>
      </w:r>
    </w:p>
    <w:bookmarkEnd w:id="1"/>
    <w:p w:rsidR="002F65DC" w:rsidRPr="008B46A4" w:rsidRDefault="002F65DC" w:rsidP="006312FA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6312FA" w:rsidRPr="008B46A4" w:rsidRDefault="006312FA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Default="00E364D9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2F65DC" w:rsidRDefault="002F65DC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4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 w:rsid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Теоретический блок </w:t>
      </w:r>
      <w:r w:rsidR="002F65DC"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«Отчет о движении денежных средств» (Часть1 – составление отчета прямым методом»</w:t>
      </w:r>
    </w:p>
    <w:p w:rsidR="00B727EE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 w:rsid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Упражнение </w:t>
      </w:r>
      <w:r w:rsidR="002F65DC" w:rsidRPr="002F65DC">
        <w:rPr>
          <w:rFonts w:ascii="Verdana" w:eastAsia="Times New Roman" w:hAnsi="Verdana" w:cs="Times New Roman"/>
          <w:bCs/>
          <w:sz w:val="24"/>
          <w:szCs w:val="24"/>
          <w:lang w:eastAsia="ru-RU"/>
        </w:rPr>
        <w:t>«Составление отчета о движении денежных» (Часть 1 прямой метод)</w:t>
      </w:r>
    </w:p>
    <w:p w:rsidR="006312FA" w:rsidRDefault="006312FA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4.Теоретический блок «</w:t>
      </w:r>
      <w:r w:rsidR="00751B9F" w:rsidRP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>Мини-лекция «Отчет о движении денежных средств» (Часть 2 анализ потоков»</w:t>
      </w:r>
      <w:r w:rsidR="00557311">
        <w:rPr>
          <w:rFonts w:ascii="Verdana" w:eastAsia="Times New Roman" w:hAnsi="Verdana" w:cs="Times New Roman"/>
          <w:bCs/>
          <w:sz w:val="24"/>
          <w:szCs w:val="24"/>
          <w:lang w:eastAsia="ru-RU"/>
        </w:rPr>
        <w:t>)</w:t>
      </w:r>
    </w:p>
    <w:p w:rsidR="00557311" w:rsidRDefault="00A9204E" w:rsidP="00751B9F">
      <w:pPr>
        <w:pStyle w:val="a3"/>
        <w:tabs>
          <w:tab w:val="num" w:pos="133"/>
          <w:tab w:val="left" w:pos="708"/>
        </w:tabs>
        <w:jc w:val="both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5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. </w:t>
      </w:r>
      <w:r w:rsid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Упражнения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</w:t>
      </w:r>
      <w:r w:rsidR="00751B9F" w:rsidRP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>«Составление отчета о движении денежных» (Часть 2 косвенный метод)</w:t>
      </w:r>
      <w:r w:rsid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, </w:t>
      </w:r>
      <w:r w:rsidR="00751B9F" w:rsidRP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>Изучение ОДДС ОАО «РЖД</w:t>
      </w:r>
      <w:r w:rsid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, </w:t>
      </w:r>
    </w:p>
    <w:p w:rsidR="00A9204E" w:rsidRPr="00751B9F" w:rsidRDefault="00557311" w:rsidP="00751B9F">
      <w:pPr>
        <w:pStyle w:val="a3"/>
        <w:tabs>
          <w:tab w:val="num" w:pos="133"/>
          <w:tab w:val="left" w:pos="708"/>
        </w:tabs>
        <w:jc w:val="both"/>
        <w:rPr>
          <w:b/>
          <w:bCs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6. </w:t>
      </w:r>
      <w:r w:rsidR="00751B9F" w:rsidRP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>«Составление финансовой отчетности»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(опционально)</w:t>
      </w:r>
    </w:p>
    <w:p w:rsidR="00A9204E" w:rsidRPr="00A9204E" w:rsidRDefault="00A9204E" w:rsidP="00B727EE">
      <w:pPr>
        <w:spacing w:before="60" w:after="60"/>
        <w:rPr>
          <w:rFonts w:ascii="Verdana" w:eastAsia="Times New Roman" w:hAnsi="Verdana" w:cs="Times New Roman"/>
          <w:bCs/>
          <w:sz w:val="18"/>
          <w:szCs w:val="18"/>
          <w:lang w:eastAsia="ru-RU"/>
        </w:rPr>
      </w:pP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E364D9" w:rsidRDefault="00E364D9" w:rsidP="00E364D9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751B9F" w:rsidRDefault="00751B9F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br w:type="page"/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lastRenderedPageBreak/>
        <w:t>Билет № 5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 w:rsidR="00751B9F" w:rsidRP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>Модель финансового оборота на предприятии</w:t>
      </w:r>
      <w:r w:rsidR="001F5E0D"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r w:rsidR="00751B9F" w:rsidRP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>Расчет операционного и финансового цикла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  <w:r w:rsidR="00557311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(опционально)</w:t>
      </w:r>
    </w:p>
    <w:p w:rsidR="00A9204E" w:rsidRDefault="00A9204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4.</w:t>
      </w:r>
      <w:r w:rsidRPr="00A9204E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 w:rsidR="00751B9F" w:rsidRPr="00751B9F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Управление оборотным капиталом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E364D9" w:rsidRDefault="00E364D9" w:rsidP="00E364D9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>Основы управления финансами для руководителя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spacing w:after="120"/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</w:p>
    <w:p w:rsidR="00844E17" w:rsidRDefault="00844E17" w:rsidP="002C3C00">
      <w:pPr>
        <w:spacing w:after="120"/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</w:p>
    <w:sectPr w:rsidR="00844E17" w:rsidSect="00B53B03">
      <w:headerReference w:type="default" r:id="rId7"/>
      <w:footerReference w:type="default" r:id="rId8"/>
      <w:pgSz w:w="11906" w:h="16838"/>
      <w:pgMar w:top="851" w:right="850" w:bottom="709" w:left="1701" w:header="284" w:footer="6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11C" w:rsidRDefault="0085111C" w:rsidP="0085111C">
      <w:pPr>
        <w:spacing w:after="0" w:line="240" w:lineRule="auto"/>
      </w:pPr>
      <w:r>
        <w:separator/>
      </w:r>
    </w:p>
  </w:endnote>
  <w:endnote w:type="continuationSeparator" w:id="0">
    <w:p w:rsidR="0085111C" w:rsidRDefault="0085111C" w:rsidP="0085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558627"/>
      <w:docPartObj>
        <w:docPartGallery w:val="Page Numbers (Bottom of Page)"/>
        <w:docPartUnique/>
      </w:docPartObj>
    </w:sdtPr>
    <w:sdtEndPr/>
    <w:sdtContent>
      <w:p w:rsidR="00197878" w:rsidRDefault="0019787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7311">
          <w:rPr>
            <w:noProof/>
          </w:rPr>
          <w:t>1</w:t>
        </w:r>
        <w:r>
          <w:fldChar w:fldCharType="end"/>
        </w:r>
      </w:p>
    </w:sdtContent>
  </w:sdt>
  <w:p w:rsidR="0085111C" w:rsidRPr="003F0F06" w:rsidRDefault="0085111C" w:rsidP="003F0F06">
    <w:pPr>
      <w:pStyle w:val="a5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11C" w:rsidRDefault="0085111C" w:rsidP="0085111C">
      <w:pPr>
        <w:spacing w:after="0" w:line="240" w:lineRule="auto"/>
      </w:pPr>
      <w:r>
        <w:separator/>
      </w:r>
    </w:p>
  </w:footnote>
  <w:footnote w:type="continuationSeparator" w:id="0">
    <w:p w:rsidR="0085111C" w:rsidRDefault="0085111C" w:rsidP="0085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F06" w:rsidRPr="003F0F06" w:rsidRDefault="003F0F06" w:rsidP="003F0F06">
    <w:pPr>
      <w:spacing w:after="0"/>
      <w:rPr>
        <w:rFonts w:ascii="Verdana" w:hAnsi="Verdana" w:cs="Tahoma"/>
        <w:sz w:val="14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C0C1B"/>
    <w:multiLevelType w:val="hybridMultilevel"/>
    <w:tmpl w:val="5686D93E"/>
    <w:lvl w:ilvl="0" w:tplc="F18E783A">
      <w:start w:val="1"/>
      <w:numFmt w:val="bullet"/>
      <w:lvlText w:val="•"/>
      <w:lvlJc w:val="left"/>
      <w:pPr>
        <w:ind w:left="742" w:hanging="360"/>
      </w:pPr>
      <w:rPr>
        <w:rFonts w:ascii="Times New Roman" w:hAnsi="Times New Roman" w:cs="Times New Roman"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44C74A51"/>
    <w:multiLevelType w:val="multilevel"/>
    <w:tmpl w:val="3F5AD2C0"/>
    <w:lvl w:ilvl="0">
      <w:start w:val="1"/>
      <w:numFmt w:val="none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03C5"/>
    <w:rsid w:val="00001E61"/>
    <w:rsid w:val="000330BE"/>
    <w:rsid w:val="00131CFE"/>
    <w:rsid w:val="00147A76"/>
    <w:rsid w:val="00175DE9"/>
    <w:rsid w:val="00197878"/>
    <w:rsid w:val="001C4861"/>
    <w:rsid w:val="001F5E0D"/>
    <w:rsid w:val="0027409E"/>
    <w:rsid w:val="002C3C00"/>
    <w:rsid w:val="002D0FC3"/>
    <w:rsid w:val="002F65DC"/>
    <w:rsid w:val="00341420"/>
    <w:rsid w:val="003F0F06"/>
    <w:rsid w:val="00430078"/>
    <w:rsid w:val="0044109F"/>
    <w:rsid w:val="0052310D"/>
    <w:rsid w:val="00557311"/>
    <w:rsid w:val="00576054"/>
    <w:rsid w:val="006034CA"/>
    <w:rsid w:val="006254B5"/>
    <w:rsid w:val="006312FA"/>
    <w:rsid w:val="00634874"/>
    <w:rsid w:val="00645C7F"/>
    <w:rsid w:val="00654CC3"/>
    <w:rsid w:val="00683A32"/>
    <w:rsid w:val="006B1068"/>
    <w:rsid w:val="0074765D"/>
    <w:rsid w:val="00751B9F"/>
    <w:rsid w:val="00780B0A"/>
    <w:rsid w:val="00814A4A"/>
    <w:rsid w:val="008320F1"/>
    <w:rsid w:val="00844E17"/>
    <w:rsid w:val="0085111C"/>
    <w:rsid w:val="008A3866"/>
    <w:rsid w:val="008A7AE7"/>
    <w:rsid w:val="008B46A4"/>
    <w:rsid w:val="008D4A33"/>
    <w:rsid w:val="009508C3"/>
    <w:rsid w:val="00A0678E"/>
    <w:rsid w:val="00A9204E"/>
    <w:rsid w:val="00AB4525"/>
    <w:rsid w:val="00AB5F8C"/>
    <w:rsid w:val="00AE69A1"/>
    <w:rsid w:val="00B03759"/>
    <w:rsid w:val="00B53B03"/>
    <w:rsid w:val="00B727EE"/>
    <w:rsid w:val="00B8706A"/>
    <w:rsid w:val="00B940FC"/>
    <w:rsid w:val="00B9657C"/>
    <w:rsid w:val="00C003C5"/>
    <w:rsid w:val="00C46B01"/>
    <w:rsid w:val="00CA3E05"/>
    <w:rsid w:val="00D15419"/>
    <w:rsid w:val="00D17C66"/>
    <w:rsid w:val="00D457DC"/>
    <w:rsid w:val="00DD3152"/>
    <w:rsid w:val="00E364D9"/>
    <w:rsid w:val="00E721FC"/>
    <w:rsid w:val="00EA085C"/>
    <w:rsid w:val="00F76EAC"/>
    <w:rsid w:val="00FA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589141C5-15B1-4DE7-ACEF-147C6934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A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85111C"/>
  </w:style>
  <w:style w:type="paragraph" w:styleId="a5">
    <w:name w:val="footer"/>
    <w:basedOn w:val="a"/>
    <w:link w:val="a6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111C"/>
  </w:style>
  <w:style w:type="paragraph" w:styleId="a7">
    <w:name w:val="List Paragraph"/>
    <w:basedOn w:val="a"/>
    <w:uiPriority w:val="34"/>
    <w:qFormat/>
    <w:rsid w:val="002D0FC3"/>
    <w:pPr>
      <w:ind w:left="720"/>
      <w:contextualSpacing/>
    </w:pPr>
  </w:style>
  <w:style w:type="paragraph" w:customStyle="1" w:styleId="a8">
    <w:name w:val="булиты_в_табл"/>
    <w:basedOn w:val="a"/>
    <w:rsid w:val="00D17C66"/>
    <w:pPr>
      <w:spacing w:after="120" w:line="240" w:lineRule="auto"/>
    </w:pPr>
    <w:rPr>
      <w:rFonts w:ascii="Tahoma" w:eastAsia="Times New Roman" w:hAnsi="Tahom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Богучарова Марина Борисовна</cp:lastModifiedBy>
  <cp:revision>23</cp:revision>
  <dcterms:created xsi:type="dcterms:W3CDTF">2010-08-24T12:17:00Z</dcterms:created>
  <dcterms:modified xsi:type="dcterms:W3CDTF">2018-06-27T09:18:00Z</dcterms:modified>
</cp:coreProperties>
</file>