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5BCD" w14:textId="77777777" w:rsidR="00702B72" w:rsidRPr="00963DE5" w:rsidRDefault="00000000">
      <w:pPr>
        <w:pStyle w:val="TitleCustom"/>
        <w:jc w:val="center"/>
        <w:rPr>
          <w:lang w:val="pl-PL"/>
        </w:rPr>
      </w:pPr>
      <w:r w:rsidRPr="00963DE5">
        <w:rPr>
          <w:lang w:val="pl-PL"/>
        </w:rPr>
        <w:t>Projekt AURORA</w:t>
      </w:r>
    </w:p>
    <w:p w14:paraId="52C29EB0" w14:textId="77777777" w:rsidR="00702B72" w:rsidRPr="00963DE5" w:rsidRDefault="00000000">
      <w:pPr>
        <w:pStyle w:val="SubtitleCustom"/>
        <w:jc w:val="center"/>
        <w:rPr>
          <w:lang w:val="pl-PL"/>
        </w:rPr>
      </w:pPr>
      <w:r w:rsidRPr="00963DE5">
        <w:rPr>
          <w:lang w:val="pl-PL"/>
        </w:rPr>
        <w:t>Fikcyjne studium przypadku do pracy metodą RADAR Projektu</w:t>
      </w:r>
      <w:r w:rsidRPr="00963DE5">
        <w:rPr>
          <w:lang w:val="pl-PL"/>
        </w:rPr>
        <w:br/>
        <w:t>AI w zarządzaniu projektami, analizie ryzyk, prototypowaniu i negocjacjach</w:t>
      </w: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ayout w:type="fixed"/>
        <w:tblLook w:val="04A0" w:firstRow="1" w:lastRow="0" w:firstColumn="1" w:lastColumn="0" w:noHBand="0" w:noVBand="1"/>
      </w:tblPr>
      <w:tblGrid>
        <w:gridCol w:w="9412"/>
      </w:tblGrid>
      <w:tr w:rsidR="00702B72" w:rsidRPr="00A45A55" w14:paraId="58CCCA83" w14:textId="77777777">
        <w:trPr>
          <w:jc w:val="center"/>
        </w:trPr>
        <w:tc>
          <w:tcPr>
            <w:tcW w:w="9412" w:type="dxa"/>
            <w:shd w:val="clear" w:color="auto" w:fill="F3F6FB"/>
            <w:tcMar>
              <w:top w:w="120" w:type="dxa"/>
              <w:left w:w="140" w:type="dxa"/>
              <w:bottom w:w="120" w:type="dxa"/>
              <w:right w:w="140" w:type="dxa"/>
            </w:tcMar>
            <w:vAlign w:val="center"/>
          </w:tcPr>
          <w:p w14:paraId="0F4EB044" w14:textId="77777777" w:rsidR="00702B72" w:rsidRPr="00963DE5" w:rsidRDefault="00000000">
            <w:pPr>
              <w:rPr>
                <w:lang w:val="pl-PL"/>
              </w:rPr>
            </w:pPr>
            <w:r w:rsidRPr="00963DE5">
              <w:rPr>
                <w:b/>
                <w:lang w:val="pl-PL"/>
              </w:rPr>
              <w:t xml:space="preserve">Uwaga dydaktyczna. </w:t>
            </w:r>
            <w:r w:rsidRPr="00963DE5">
              <w:rPr>
                <w:lang w:val="pl-PL"/>
              </w:rPr>
              <w:t>Poniższy materiał jest w pełni fikcyjny i został przygotowany wyłącznie do celów warsztatowych. Jego celem jest umożliwienie pracy nad projektem w sposób realistyczny, ale bez naruszania poufności żadnej organizacji ani klienta.</w:t>
            </w:r>
          </w:p>
        </w:tc>
      </w:tr>
    </w:tbl>
    <w:p w14:paraId="4381EB11" w14:textId="77777777" w:rsidR="00702B72" w:rsidRPr="00963DE5" w:rsidRDefault="00702B72">
      <w:pPr>
        <w:rPr>
          <w:lang w:val="pl-PL"/>
        </w:rPr>
      </w:pPr>
    </w:p>
    <w:p w14:paraId="6A23BF18" w14:textId="77777777" w:rsidR="00702B72" w:rsidRPr="00963DE5" w:rsidRDefault="00000000">
      <w:pPr>
        <w:pStyle w:val="Heading1Custom"/>
        <w:rPr>
          <w:lang w:val="pl-PL"/>
        </w:rPr>
      </w:pPr>
      <w:r w:rsidRPr="00963DE5">
        <w:rPr>
          <w:lang w:val="pl-PL"/>
        </w:rPr>
        <w:t>Wprowadzenie</w:t>
      </w:r>
    </w:p>
    <w:p w14:paraId="7866E657" w14:textId="77777777" w:rsidR="00702B72" w:rsidRPr="00963DE5" w:rsidRDefault="00000000">
      <w:pPr>
        <w:spacing w:after="100"/>
        <w:rPr>
          <w:lang w:val="pl-PL"/>
        </w:rPr>
      </w:pPr>
      <w:r w:rsidRPr="00963DE5">
        <w:rPr>
          <w:lang w:val="pl-PL"/>
        </w:rPr>
        <w:t xml:space="preserve">Celem tego </w:t>
      </w:r>
      <w:proofErr w:type="spellStart"/>
      <w:r w:rsidRPr="00963DE5">
        <w:rPr>
          <w:lang w:val="pl-PL"/>
        </w:rPr>
        <w:t>case’a</w:t>
      </w:r>
      <w:proofErr w:type="spellEnd"/>
      <w:r w:rsidRPr="00963DE5">
        <w:rPr>
          <w:lang w:val="pl-PL"/>
        </w:rPr>
        <w:t xml:space="preserve"> jest przeprowadzenie uczestników przez pełny cykl pracy projektowej wspieranej AI. Materiał został zaprojektowany tak, aby nie sprowadzać wykorzystania AI do pojedynczych promptów, lecz pokazać bardziej dojrzałe podejście: najpierw zrozumienie kontekstu projektu i rynku, potem organizacja pracy z użyciem wyspecjalizowanych asystentów, następnie krytyczne podważenie własnych założeń, szybkie zamienienie pomysłu w artefakt oraz przećwiczenie obrony decyzji w rozmowie z interesariuszami.</w:t>
      </w:r>
    </w:p>
    <w:p w14:paraId="1E9F83A8" w14:textId="77777777" w:rsidR="00702B72" w:rsidRPr="00963DE5" w:rsidRDefault="00000000">
      <w:pPr>
        <w:spacing w:after="100"/>
        <w:rPr>
          <w:lang w:val="pl-PL"/>
        </w:rPr>
      </w:pPr>
      <w:r w:rsidRPr="00963DE5">
        <w:rPr>
          <w:lang w:val="pl-PL"/>
        </w:rPr>
        <w:t xml:space="preserve">Case ma charakter decyzyjny. Oznacza to, że nie chodzi wyłącznie o znalezienie „dobrej odpowiedzi”, lecz o zbudowanie uargumentowanej rekomendacji w warunkach presji czasu, sprzecznych interesów, niepełnych danych i napięcia organizacyjnego. W centrum znajduje się projekt transformacyjny związany z użyciem AI, ale równie istotne jak sam wybór rozwiązań są: logika </w:t>
      </w:r>
      <w:proofErr w:type="spellStart"/>
      <w:r w:rsidRPr="00963DE5">
        <w:rPr>
          <w:lang w:val="pl-PL"/>
        </w:rPr>
        <w:t>priorytetyzacji</w:t>
      </w:r>
      <w:proofErr w:type="spellEnd"/>
      <w:r w:rsidRPr="00963DE5">
        <w:rPr>
          <w:lang w:val="pl-PL"/>
        </w:rPr>
        <w:t>, rozumienie ryzyk, jakość argumentacji i zdolność zespołu do obrony kierunku działania.</w:t>
      </w:r>
    </w:p>
    <w:p w14:paraId="688A74A8" w14:textId="77777777" w:rsidR="00702B72" w:rsidRDefault="00000000">
      <w:pPr>
        <w:pStyle w:val="Heading2Custom"/>
      </w:pPr>
      <w:proofErr w:type="spellStart"/>
      <w:r>
        <w:t>Szybki</w:t>
      </w:r>
      <w:proofErr w:type="spellEnd"/>
      <w:r>
        <w:t xml:space="preserve"> </w:t>
      </w:r>
      <w:proofErr w:type="spellStart"/>
      <w:r>
        <w:t>profil</w:t>
      </w:r>
      <w:proofErr w:type="spellEnd"/>
      <w:r>
        <w:t xml:space="preserve"> </w:t>
      </w:r>
      <w:proofErr w:type="spellStart"/>
      <w:r>
        <w:t>organizacji</w:t>
      </w:r>
      <w:proofErr w:type="spellEnd"/>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ayout w:type="fixed"/>
        <w:tblLook w:val="04A0" w:firstRow="1" w:lastRow="0" w:firstColumn="1" w:lastColumn="0" w:noHBand="0" w:noVBand="1"/>
      </w:tblPr>
      <w:tblGrid>
        <w:gridCol w:w="2381"/>
        <w:gridCol w:w="7030"/>
      </w:tblGrid>
      <w:tr w:rsidR="00702B72" w14:paraId="29113970" w14:textId="77777777">
        <w:trPr>
          <w:jc w:val="center"/>
        </w:trPr>
        <w:tc>
          <w:tcPr>
            <w:tcW w:w="2381" w:type="dxa"/>
            <w:shd w:val="clear" w:color="auto" w:fill="F8FAFD"/>
            <w:tcMar>
              <w:top w:w="80" w:type="dxa"/>
              <w:left w:w="110" w:type="dxa"/>
              <w:bottom w:w="80" w:type="dxa"/>
              <w:right w:w="110" w:type="dxa"/>
            </w:tcMar>
            <w:vAlign w:val="center"/>
          </w:tcPr>
          <w:p w14:paraId="22AA4CD1" w14:textId="77777777" w:rsidR="00702B72" w:rsidRDefault="00000000">
            <w:pPr>
              <w:spacing w:after="20"/>
            </w:pPr>
            <w:r>
              <w:rPr>
                <w:b/>
              </w:rPr>
              <w:t xml:space="preserve">Nazwa </w:t>
            </w:r>
            <w:proofErr w:type="spellStart"/>
            <w:r>
              <w:rPr>
                <w:b/>
              </w:rPr>
              <w:t>firmy</w:t>
            </w:r>
            <w:proofErr w:type="spellEnd"/>
          </w:p>
        </w:tc>
        <w:tc>
          <w:tcPr>
            <w:tcW w:w="7030" w:type="dxa"/>
            <w:shd w:val="clear" w:color="auto" w:fill="F8FAFD"/>
            <w:tcMar>
              <w:top w:w="80" w:type="dxa"/>
              <w:left w:w="110" w:type="dxa"/>
              <w:bottom w:w="80" w:type="dxa"/>
              <w:right w:w="110" w:type="dxa"/>
            </w:tcMar>
            <w:vAlign w:val="center"/>
          </w:tcPr>
          <w:p w14:paraId="7A51A419" w14:textId="77777777" w:rsidR="00702B72" w:rsidRDefault="00000000">
            <w:pPr>
              <w:spacing w:after="20"/>
            </w:pPr>
            <w:proofErr w:type="spellStart"/>
            <w:r>
              <w:t>DomoLinea</w:t>
            </w:r>
            <w:proofErr w:type="spellEnd"/>
            <w:r>
              <w:t xml:space="preserve"> Group</w:t>
            </w:r>
          </w:p>
        </w:tc>
      </w:tr>
      <w:tr w:rsidR="00702B72" w:rsidRPr="00A45A55" w14:paraId="4BE7CE12" w14:textId="77777777">
        <w:trPr>
          <w:jc w:val="center"/>
        </w:trPr>
        <w:tc>
          <w:tcPr>
            <w:tcW w:w="2381" w:type="dxa"/>
            <w:tcMar>
              <w:top w:w="80" w:type="dxa"/>
              <w:left w:w="110" w:type="dxa"/>
              <w:bottom w:w="80" w:type="dxa"/>
              <w:right w:w="110" w:type="dxa"/>
            </w:tcMar>
            <w:vAlign w:val="center"/>
          </w:tcPr>
          <w:p w14:paraId="14D535D0" w14:textId="77777777" w:rsidR="00702B72" w:rsidRDefault="00000000">
            <w:pPr>
              <w:spacing w:after="20"/>
            </w:pPr>
            <w:proofErr w:type="spellStart"/>
            <w:r>
              <w:rPr>
                <w:b/>
              </w:rPr>
              <w:t>Branża</w:t>
            </w:r>
            <w:proofErr w:type="spellEnd"/>
          </w:p>
        </w:tc>
        <w:tc>
          <w:tcPr>
            <w:tcW w:w="7030" w:type="dxa"/>
            <w:tcMar>
              <w:top w:w="80" w:type="dxa"/>
              <w:left w:w="110" w:type="dxa"/>
              <w:bottom w:w="80" w:type="dxa"/>
              <w:right w:w="110" w:type="dxa"/>
            </w:tcMar>
            <w:vAlign w:val="center"/>
          </w:tcPr>
          <w:p w14:paraId="527E21E9" w14:textId="77777777" w:rsidR="00702B72" w:rsidRPr="00963DE5" w:rsidRDefault="00000000">
            <w:pPr>
              <w:spacing w:after="20"/>
              <w:rPr>
                <w:lang w:val="pl-PL"/>
              </w:rPr>
            </w:pPr>
            <w:r w:rsidRPr="00963DE5">
              <w:rPr>
                <w:lang w:val="pl-PL"/>
              </w:rPr>
              <w:t>Produkcja i dystrybucja wyposażenia wnętrz dla klientów B2B i kanału e-commerce</w:t>
            </w:r>
          </w:p>
        </w:tc>
      </w:tr>
      <w:tr w:rsidR="00702B72" w:rsidRPr="00A45A55" w14:paraId="54258516" w14:textId="77777777">
        <w:trPr>
          <w:jc w:val="center"/>
        </w:trPr>
        <w:tc>
          <w:tcPr>
            <w:tcW w:w="2381" w:type="dxa"/>
            <w:tcMar>
              <w:top w:w="80" w:type="dxa"/>
              <w:left w:w="110" w:type="dxa"/>
              <w:bottom w:w="80" w:type="dxa"/>
              <w:right w:w="110" w:type="dxa"/>
            </w:tcMar>
            <w:vAlign w:val="center"/>
          </w:tcPr>
          <w:p w14:paraId="16D96DFF" w14:textId="77777777" w:rsidR="00702B72" w:rsidRDefault="00000000">
            <w:pPr>
              <w:spacing w:after="20"/>
            </w:pPr>
            <w:r>
              <w:rPr>
                <w:b/>
              </w:rPr>
              <w:t xml:space="preserve">Skala </w:t>
            </w:r>
            <w:proofErr w:type="spellStart"/>
            <w:r>
              <w:rPr>
                <w:b/>
              </w:rPr>
              <w:t>działalności</w:t>
            </w:r>
            <w:proofErr w:type="spellEnd"/>
          </w:p>
        </w:tc>
        <w:tc>
          <w:tcPr>
            <w:tcW w:w="7030" w:type="dxa"/>
            <w:tcMar>
              <w:top w:w="80" w:type="dxa"/>
              <w:left w:w="110" w:type="dxa"/>
              <w:bottom w:w="80" w:type="dxa"/>
              <w:right w:w="110" w:type="dxa"/>
            </w:tcMar>
            <w:vAlign w:val="center"/>
          </w:tcPr>
          <w:p w14:paraId="2E5D80DE" w14:textId="12F6E641" w:rsidR="00702B72" w:rsidRPr="00963DE5" w:rsidRDefault="00000000">
            <w:pPr>
              <w:spacing w:after="20"/>
              <w:rPr>
                <w:lang w:val="pl-PL"/>
              </w:rPr>
            </w:pPr>
            <w:r w:rsidRPr="00963DE5">
              <w:rPr>
                <w:lang w:val="pl-PL"/>
              </w:rPr>
              <w:t xml:space="preserve">Polska oraz 4 rynki CEE, ok. </w:t>
            </w:r>
            <w:r w:rsidR="00BB43A5">
              <w:rPr>
                <w:lang w:val="pl-PL"/>
              </w:rPr>
              <w:t>750</w:t>
            </w:r>
            <w:r w:rsidRPr="00963DE5">
              <w:rPr>
                <w:lang w:val="pl-PL"/>
              </w:rPr>
              <w:t xml:space="preserve"> pracowników, przychody ok. </w:t>
            </w:r>
            <w:r w:rsidR="00963DE5">
              <w:rPr>
                <w:lang w:val="pl-PL"/>
              </w:rPr>
              <w:t>500</w:t>
            </w:r>
            <w:r w:rsidRPr="00963DE5">
              <w:rPr>
                <w:lang w:val="pl-PL"/>
              </w:rPr>
              <w:t xml:space="preserve"> mln PLN</w:t>
            </w:r>
          </w:p>
        </w:tc>
      </w:tr>
      <w:tr w:rsidR="00702B72" w:rsidRPr="00A45A55" w14:paraId="7DB3C74D" w14:textId="77777777">
        <w:trPr>
          <w:jc w:val="center"/>
        </w:trPr>
        <w:tc>
          <w:tcPr>
            <w:tcW w:w="2381" w:type="dxa"/>
            <w:tcMar>
              <w:top w:w="80" w:type="dxa"/>
              <w:left w:w="110" w:type="dxa"/>
              <w:bottom w:w="80" w:type="dxa"/>
              <w:right w:w="110" w:type="dxa"/>
            </w:tcMar>
            <w:vAlign w:val="center"/>
          </w:tcPr>
          <w:p w14:paraId="3E6F7EED" w14:textId="77777777" w:rsidR="00702B72" w:rsidRDefault="00000000">
            <w:pPr>
              <w:spacing w:after="20"/>
            </w:pPr>
            <w:proofErr w:type="spellStart"/>
            <w:r>
              <w:rPr>
                <w:b/>
              </w:rPr>
              <w:t>Pozycja</w:t>
            </w:r>
            <w:proofErr w:type="spellEnd"/>
            <w:r>
              <w:rPr>
                <w:b/>
              </w:rPr>
              <w:t xml:space="preserve"> </w:t>
            </w:r>
            <w:proofErr w:type="spellStart"/>
            <w:r>
              <w:rPr>
                <w:b/>
              </w:rPr>
              <w:t>rynkowa</w:t>
            </w:r>
            <w:proofErr w:type="spellEnd"/>
          </w:p>
        </w:tc>
        <w:tc>
          <w:tcPr>
            <w:tcW w:w="7030" w:type="dxa"/>
            <w:tcMar>
              <w:top w:w="80" w:type="dxa"/>
              <w:left w:w="110" w:type="dxa"/>
              <w:bottom w:w="80" w:type="dxa"/>
              <w:right w:w="110" w:type="dxa"/>
            </w:tcMar>
            <w:vAlign w:val="center"/>
          </w:tcPr>
          <w:p w14:paraId="56650D15" w14:textId="77777777" w:rsidR="00702B72" w:rsidRPr="00963DE5" w:rsidRDefault="00000000">
            <w:pPr>
              <w:spacing w:after="20"/>
              <w:rPr>
                <w:lang w:val="pl-PL"/>
              </w:rPr>
            </w:pPr>
            <w:r w:rsidRPr="00963DE5">
              <w:rPr>
                <w:lang w:val="pl-PL"/>
              </w:rPr>
              <w:t>Silna marka regionalna, ale rosnąca presja cenowa i skracający się czas reakcji na zapytania klientów</w:t>
            </w:r>
          </w:p>
        </w:tc>
      </w:tr>
      <w:tr w:rsidR="00702B72" w:rsidRPr="00A45A55" w14:paraId="6ABB9E2A" w14:textId="77777777">
        <w:trPr>
          <w:jc w:val="center"/>
        </w:trPr>
        <w:tc>
          <w:tcPr>
            <w:tcW w:w="2381" w:type="dxa"/>
            <w:tcMar>
              <w:top w:w="80" w:type="dxa"/>
              <w:left w:w="110" w:type="dxa"/>
              <w:bottom w:w="80" w:type="dxa"/>
              <w:right w:w="110" w:type="dxa"/>
            </w:tcMar>
            <w:vAlign w:val="center"/>
          </w:tcPr>
          <w:p w14:paraId="74F1CBA8" w14:textId="77777777" w:rsidR="00702B72" w:rsidRDefault="00000000">
            <w:pPr>
              <w:spacing w:after="20"/>
            </w:pPr>
            <w:proofErr w:type="spellStart"/>
            <w:r>
              <w:rPr>
                <w:b/>
              </w:rPr>
              <w:t>Aktualne</w:t>
            </w:r>
            <w:proofErr w:type="spellEnd"/>
            <w:r>
              <w:rPr>
                <w:b/>
              </w:rPr>
              <w:t xml:space="preserve"> </w:t>
            </w:r>
            <w:proofErr w:type="spellStart"/>
            <w:r>
              <w:rPr>
                <w:b/>
              </w:rPr>
              <w:t>wyzwanie</w:t>
            </w:r>
            <w:proofErr w:type="spellEnd"/>
          </w:p>
        </w:tc>
        <w:tc>
          <w:tcPr>
            <w:tcW w:w="7030" w:type="dxa"/>
            <w:tcMar>
              <w:top w:w="80" w:type="dxa"/>
              <w:left w:w="110" w:type="dxa"/>
              <w:bottom w:w="80" w:type="dxa"/>
              <w:right w:w="110" w:type="dxa"/>
            </w:tcMar>
            <w:vAlign w:val="center"/>
          </w:tcPr>
          <w:p w14:paraId="7B1EE171" w14:textId="77777777" w:rsidR="00702B72" w:rsidRPr="00963DE5" w:rsidRDefault="00000000">
            <w:pPr>
              <w:spacing w:after="20"/>
              <w:rPr>
                <w:lang w:val="pl-PL"/>
              </w:rPr>
            </w:pPr>
            <w:r w:rsidRPr="00963DE5">
              <w:rPr>
                <w:lang w:val="pl-PL"/>
              </w:rPr>
              <w:t>Zarząd oczekuje szybkich, mierzalnych efektów z wykorzystania AI bez rozbudowy etatów i bez destabilizacji trwających projektów IT</w:t>
            </w:r>
          </w:p>
        </w:tc>
      </w:tr>
    </w:tbl>
    <w:p w14:paraId="3AAFA3AD" w14:textId="77777777" w:rsidR="00702B72" w:rsidRPr="00963DE5" w:rsidRDefault="00702B72">
      <w:pPr>
        <w:rPr>
          <w:lang w:val="pl-PL"/>
        </w:rPr>
      </w:pPr>
    </w:p>
    <w:p w14:paraId="7F26E555" w14:textId="77777777" w:rsidR="00702B72" w:rsidRPr="00963DE5" w:rsidRDefault="00000000">
      <w:pPr>
        <w:pStyle w:val="Heading1Custom"/>
        <w:rPr>
          <w:lang w:val="pl-PL"/>
        </w:rPr>
      </w:pPr>
      <w:r w:rsidRPr="00963DE5">
        <w:rPr>
          <w:lang w:val="pl-PL"/>
        </w:rPr>
        <w:t>Tło organizacyjne</w:t>
      </w:r>
    </w:p>
    <w:p w14:paraId="1238E4A5" w14:textId="77777777" w:rsidR="00702B72" w:rsidRPr="00963DE5" w:rsidRDefault="00000000">
      <w:pPr>
        <w:spacing w:after="100"/>
        <w:rPr>
          <w:lang w:val="pl-PL"/>
        </w:rPr>
      </w:pPr>
      <w:r w:rsidRPr="00963DE5">
        <w:rPr>
          <w:lang w:val="pl-PL"/>
        </w:rPr>
        <w:t xml:space="preserve">Na początku 2026 roku zarząd </w:t>
      </w:r>
      <w:proofErr w:type="spellStart"/>
      <w:r w:rsidRPr="00963DE5">
        <w:rPr>
          <w:lang w:val="pl-PL"/>
        </w:rPr>
        <w:t>DomoLinea</w:t>
      </w:r>
      <w:proofErr w:type="spellEnd"/>
      <w:r w:rsidRPr="00963DE5">
        <w:rPr>
          <w:lang w:val="pl-PL"/>
        </w:rPr>
        <w:t xml:space="preserve"> Group znalazł się pod coraz większą presją. Firma w ostatnich trzech latach rosła pod względem przychodów, ale tempo poprawy rentowności wyraźnie spadło. Sprzedaż pozostawała silna, jednak klienci — zwłaszcza sieci handlowe, deweloperzy i partnerzy wykonawczy — zaczęli oczekiwać szybszych odpowiedzi ofertowych, większej personalizacji oraz wyższej przewidywalności dostaw. Jednocześnie część konkurentów zaczęła komunikować wdrożenia AI w obszarach sprzedaży, obsługi klienta i planowania operacyjnego.</w:t>
      </w:r>
    </w:p>
    <w:p w14:paraId="2BA83DAC" w14:textId="77777777" w:rsidR="00702B72" w:rsidRPr="00963DE5" w:rsidRDefault="00000000">
      <w:pPr>
        <w:spacing w:after="100"/>
        <w:rPr>
          <w:lang w:val="pl-PL"/>
        </w:rPr>
      </w:pPr>
      <w:r w:rsidRPr="00963DE5">
        <w:rPr>
          <w:lang w:val="pl-PL"/>
        </w:rPr>
        <w:t xml:space="preserve">Wewnątrz firmy narastało poczucie, że </w:t>
      </w:r>
      <w:proofErr w:type="spellStart"/>
      <w:r w:rsidRPr="00963DE5">
        <w:rPr>
          <w:lang w:val="pl-PL"/>
        </w:rPr>
        <w:t>DomoLinea</w:t>
      </w:r>
      <w:proofErr w:type="spellEnd"/>
      <w:r w:rsidRPr="00963DE5">
        <w:rPr>
          <w:lang w:val="pl-PL"/>
        </w:rPr>
        <w:t xml:space="preserve"> nie może pozwolić sobie na pozostanie w tyle. Prezes spółki mówił coraz częściej o potrzebie „przejścia od pojedynczych eksperymentów do programu, który pokaże realny wpływ na biznes”. Problem polegał na tym, że w firmie nie było zgody, od czego zacząć. </w:t>
      </w:r>
      <w:r w:rsidRPr="00963DE5">
        <w:rPr>
          <w:lang w:val="pl-PL"/>
        </w:rPr>
        <w:lastRenderedPageBreak/>
        <w:t>Sprzedaż chciała wsparcia w przygotowywaniu ofert i analizie zapytań. Zakupy widziały potencjał w przygotowaniu negocjacji z dostawcami. Operacje liczyły na lepsze prognozowanie popytu i obciążenia magazynów. Marketing myślał o automatyzacji tworzenia treści. Biuro obsługi klienta naciskało na szybsze przygotowywanie odpowiedzi i podsumowań spraw. IT odpowiadało, że równolegle trwa duży projekt ERP i nie ma przestrzeni na „kolejną rewolucję”.</w:t>
      </w:r>
    </w:p>
    <w:p w14:paraId="7052BE02" w14:textId="77777777" w:rsidR="00702B72" w:rsidRPr="00963DE5" w:rsidRDefault="00000000">
      <w:pPr>
        <w:pStyle w:val="Heading1Custom"/>
        <w:rPr>
          <w:lang w:val="pl-PL"/>
        </w:rPr>
      </w:pPr>
      <w:r w:rsidRPr="00963DE5">
        <w:rPr>
          <w:lang w:val="pl-PL"/>
        </w:rPr>
        <w:t>Kontekst rynkowy</w:t>
      </w:r>
    </w:p>
    <w:p w14:paraId="31503A5B" w14:textId="77777777" w:rsidR="00702B72" w:rsidRPr="00963DE5" w:rsidRDefault="00000000">
      <w:pPr>
        <w:spacing w:after="100"/>
        <w:rPr>
          <w:lang w:val="pl-PL"/>
        </w:rPr>
      </w:pPr>
      <w:r w:rsidRPr="00963DE5">
        <w:rPr>
          <w:lang w:val="pl-PL"/>
        </w:rPr>
        <w:t>Zespół przygotowujący projekt otrzymał od zarządu jasny sygnał: decyzje nie mogą być podejmowane wyłącznie na podstawie intuicji i wewnętrznych preferencji działów. Trzeba rozumieć także otoczenie rynkowe. W materiałach przekazanych do projektu pojawiły się następujące obserwacje: coraz więcej klientów B2B oczekuje szybszego czasu przygotowania ofert i większej przejrzystości statusów zamówień; konkurenci testują wykorzystanie AI do analizy zapytań, generowania treści ofertowych i wsparcia pracy handlowców; rośnie znaczenie kanałów cyfrowych i samoobsługowych; a decyzje zakupowe klientów są coraz silniej uzależnione od ceny, dostępności i jakości obsługi przed- oraz posprzedażowej.</w:t>
      </w:r>
    </w:p>
    <w:p w14:paraId="6DDB70A0" w14:textId="77777777" w:rsidR="00702B72" w:rsidRPr="00963DE5" w:rsidRDefault="00000000">
      <w:pPr>
        <w:spacing w:after="100"/>
        <w:rPr>
          <w:lang w:val="pl-PL"/>
        </w:rPr>
      </w:pPr>
      <w:r w:rsidRPr="00963DE5">
        <w:rPr>
          <w:lang w:val="pl-PL"/>
        </w:rPr>
        <w:t>W tym samym czasie pojawiały się pytania o rynek pracy, gotowość organizacji do adopcji AI, zgodność działań z regulacjami dotyczącymi danych, a także o realną dostępność rozwiązań, które można szybko uruchomić bez ciężkiej integracji z systemami rdzeniowymi. Sponsor projektu podkreślał, że bez rzetelnego rozpoznania otoczenia firma może zbudować „wewnętrznie atrakcyjny, ale rynkowo nieistotny” projekt.</w:t>
      </w:r>
    </w:p>
    <w:p w14:paraId="167C937A" w14:textId="77777777" w:rsidR="00702B72" w:rsidRPr="00963DE5" w:rsidRDefault="00000000">
      <w:pPr>
        <w:pStyle w:val="Heading1Custom"/>
        <w:rPr>
          <w:lang w:val="pl-PL"/>
        </w:rPr>
      </w:pPr>
      <w:r w:rsidRPr="00963DE5">
        <w:rPr>
          <w:lang w:val="pl-PL"/>
        </w:rPr>
        <w:t>Projekt AURORA</w:t>
      </w:r>
    </w:p>
    <w:p w14:paraId="443271A2" w14:textId="77777777" w:rsidR="00702B72" w:rsidRPr="00963DE5" w:rsidRDefault="00000000">
      <w:pPr>
        <w:spacing w:after="100"/>
        <w:rPr>
          <w:lang w:val="pl-PL"/>
        </w:rPr>
      </w:pPr>
      <w:r w:rsidRPr="00963DE5">
        <w:rPr>
          <w:lang w:val="pl-PL"/>
        </w:rPr>
        <w:t xml:space="preserve">W odpowiedzi na tę sytuację zarząd uruchomił projekt AURORA. Oficjalny cel projektu został zapisany w następujący sposób: „W ciągu 90 dni zidentyfikować, zweryfikować i przygotować do pilotażu trzy use case’y AI o najwyższym potencjale biznesowym dla </w:t>
      </w:r>
      <w:proofErr w:type="spellStart"/>
      <w:r w:rsidRPr="00963DE5">
        <w:rPr>
          <w:lang w:val="pl-PL"/>
        </w:rPr>
        <w:t>DomoLinea</w:t>
      </w:r>
      <w:proofErr w:type="spellEnd"/>
      <w:r w:rsidRPr="00963DE5">
        <w:rPr>
          <w:lang w:val="pl-PL"/>
        </w:rPr>
        <w:t xml:space="preserve"> Group, wraz z rekomendacją wdrożeniową, prototypem jednego rozwiązania oraz planem komunikacji i adopcji”. Sponsorem projektu został COO, a liderem operacyjnym wyznaczono kierowniczkę biura transformacji, Annę Wrońską.</w:t>
      </w:r>
    </w:p>
    <w:p w14:paraId="5E3E242C" w14:textId="77777777" w:rsidR="00702B72" w:rsidRPr="00963DE5" w:rsidRDefault="00000000">
      <w:pPr>
        <w:spacing w:after="100"/>
        <w:rPr>
          <w:lang w:val="pl-PL"/>
        </w:rPr>
      </w:pPr>
      <w:r w:rsidRPr="00963DE5">
        <w:rPr>
          <w:lang w:val="pl-PL"/>
        </w:rPr>
        <w:t xml:space="preserve">Budżet wstępny na etap </w:t>
      </w:r>
      <w:proofErr w:type="spellStart"/>
      <w:r w:rsidRPr="00963DE5">
        <w:rPr>
          <w:lang w:val="pl-PL"/>
        </w:rPr>
        <w:t>discovery</w:t>
      </w:r>
      <w:proofErr w:type="spellEnd"/>
      <w:r w:rsidRPr="00963DE5">
        <w:rPr>
          <w:lang w:val="pl-PL"/>
        </w:rPr>
        <w:t xml:space="preserve"> i proof of </w:t>
      </w:r>
      <w:proofErr w:type="spellStart"/>
      <w:r w:rsidRPr="00963DE5">
        <w:rPr>
          <w:lang w:val="pl-PL"/>
        </w:rPr>
        <w:t>value</w:t>
      </w:r>
      <w:proofErr w:type="spellEnd"/>
      <w:r w:rsidRPr="00963DE5">
        <w:rPr>
          <w:lang w:val="pl-PL"/>
        </w:rPr>
        <w:t xml:space="preserve"> wynosił 900 tys. PLN. Jednak CFO już na pierwszym spotkaniu zaznaczył, że pełne uruchomienie środków będzie możliwe tylko wtedy, gdy zespół pokaże logiczny model korzyści, realistyczny plan wdrożenia oraz roczny potencjał efektów biznesowych przekraczający 2,5 mln PLN. Dodatkowo rada nadzorcza oczekiwała w ciągu trzech tygodni krótkiej listy priorytetów wraz z uzasadnieniem, dlaczego właśnie te obszary należy uruchamiać jako pierwsze.</w:t>
      </w:r>
    </w:p>
    <w:p w14:paraId="10FEA166" w14:textId="77777777" w:rsidR="00702B72" w:rsidRPr="00963DE5" w:rsidRDefault="00000000">
      <w:pPr>
        <w:spacing w:after="100"/>
        <w:rPr>
          <w:lang w:val="pl-PL"/>
        </w:rPr>
      </w:pPr>
      <w:r w:rsidRPr="00963DE5">
        <w:rPr>
          <w:lang w:val="pl-PL"/>
        </w:rPr>
        <w:t xml:space="preserve">Anna wiedziała, że projekt nie będzie łatwy. Formalnie miał charakter strategiczny, ale w praktyce dotykał bardzo operacyjnych problemów. Każdy dział widział w AURORZE szansę na rozwiązanie własnych bolączek, a jednocześnie nikt nie chciał oddać zasobów ani ponosić kosztów nieudanego eksperymentu. Dodatkowym napięciem było to, że kilka osób z zarządu rozumiało AI bardzo różnie: od prostych </w:t>
      </w:r>
      <w:proofErr w:type="spellStart"/>
      <w:r w:rsidRPr="00963DE5">
        <w:rPr>
          <w:lang w:val="pl-PL"/>
        </w:rPr>
        <w:t>chatbotów</w:t>
      </w:r>
      <w:proofErr w:type="spellEnd"/>
      <w:r w:rsidRPr="00963DE5">
        <w:rPr>
          <w:lang w:val="pl-PL"/>
        </w:rPr>
        <w:t>, przez automatyzację analityki, po „cudowny lek” na spadek efektywności organizacji.</w:t>
      </w:r>
    </w:p>
    <w:p w14:paraId="138291BC" w14:textId="77777777" w:rsidR="00702B72" w:rsidRDefault="00000000">
      <w:pPr>
        <w:pStyle w:val="Heading1Custom"/>
      </w:pPr>
      <w:proofErr w:type="spellStart"/>
      <w:r>
        <w:t>Głosy</w:t>
      </w:r>
      <w:proofErr w:type="spellEnd"/>
      <w:r>
        <w:t xml:space="preserve"> </w:t>
      </w:r>
      <w:proofErr w:type="spellStart"/>
      <w:r>
        <w:t>interesariuszy</w:t>
      </w:r>
      <w:proofErr w:type="spellEnd"/>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ayout w:type="fixed"/>
        <w:tblLook w:val="04A0" w:firstRow="1" w:lastRow="0" w:firstColumn="1" w:lastColumn="0" w:noHBand="0" w:noVBand="1"/>
      </w:tblPr>
      <w:tblGrid>
        <w:gridCol w:w="1814"/>
        <w:gridCol w:w="3798"/>
        <w:gridCol w:w="3798"/>
      </w:tblGrid>
      <w:tr w:rsidR="00702B72" w14:paraId="1EAEFAFE" w14:textId="77777777">
        <w:trPr>
          <w:jc w:val="center"/>
        </w:trPr>
        <w:tc>
          <w:tcPr>
            <w:tcW w:w="1814" w:type="dxa"/>
            <w:shd w:val="clear" w:color="auto" w:fill="DCE6F2"/>
            <w:tcMar>
              <w:top w:w="90" w:type="dxa"/>
              <w:left w:w="110" w:type="dxa"/>
              <w:bottom w:w="90" w:type="dxa"/>
              <w:right w:w="110" w:type="dxa"/>
            </w:tcMar>
            <w:vAlign w:val="center"/>
          </w:tcPr>
          <w:p w14:paraId="131D9E4F" w14:textId="77777777" w:rsidR="00702B72" w:rsidRDefault="00000000">
            <w:proofErr w:type="spellStart"/>
            <w:r>
              <w:rPr>
                <w:b/>
              </w:rPr>
              <w:t>Interesariusz</w:t>
            </w:r>
            <w:proofErr w:type="spellEnd"/>
          </w:p>
        </w:tc>
        <w:tc>
          <w:tcPr>
            <w:tcW w:w="3798" w:type="dxa"/>
            <w:shd w:val="clear" w:color="auto" w:fill="DCE6F2"/>
            <w:tcMar>
              <w:top w:w="90" w:type="dxa"/>
              <w:left w:w="110" w:type="dxa"/>
              <w:bottom w:w="90" w:type="dxa"/>
              <w:right w:w="110" w:type="dxa"/>
            </w:tcMar>
            <w:vAlign w:val="center"/>
          </w:tcPr>
          <w:p w14:paraId="724EFB56" w14:textId="77777777" w:rsidR="00702B72" w:rsidRDefault="00000000">
            <w:proofErr w:type="spellStart"/>
            <w:r>
              <w:rPr>
                <w:b/>
              </w:rPr>
              <w:t>Czego</w:t>
            </w:r>
            <w:proofErr w:type="spellEnd"/>
            <w:r>
              <w:rPr>
                <w:b/>
              </w:rPr>
              <w:t xml:space="preserve"> </w:t>
            </w:r>
            <w:proofErr w:type="spellStart"/>
            <w:r>
              <w:rPr>
                <w:b/>
              </w:rPr>
              <w:t>chce</w:t>
            </w:r>
            <w:proofErr w:type="spellEnd"/>
          </w:p>
        </w:tc>
        <w:tc>
          <w:tcPr>
            <w:tcW w:w="3798" w:type="dxa"/>
            <w:shd w:val="clear" w:color="auto" w:fill="DCE6F2"/>
            <w:tcMar>
              <w:top w:w="90" w:type="dxa"/>
              <w:left w:w="110" w:type="dxa"/>
              <w:bottom w:w="90" w:type="dxa"/>
              <w:right w:w="110" w:type="dxa"/>
            </w:tcMar>
            <w:vAlign w:val="center"/>
          </w:tcPr>
          <w:p w14:paraId="5B0D0CC0" w14:textId="77777777" w:rsidR="00702B72" w:rsidRDefault="00000000">
            <w:proofErr w:type="spellStart"/>
            <w:r>
              <w:rPr>
                <w:b/>
              </w:rPr>
              <w:t>Czego</w:t>
            </w:r>
            <w:proofErr w:type="spellEnd"/>
            <w:r>
              <w:rPr>
                <w:b/>
              </w:rPr>
              <w:t xml:space="preserve"> </w:t>
            </w:r>
            <w:proofErr w:type="spellStart"/>
            <w:r>
              <w:rPr>
                <w:b/>
              </w:rPr>
              <w:t>się</w:t>
            </w:r>
            <w:proofErr w:type="spellEnd"/>
            <w:r>
              <w:rPr>
                <w:b/>
              </w:rPr>
              <w:t xml:space="preserve"> </w:t>
            </w:r>
            <w:proofErr w:type="spellStart"/>
            <w:r>
              <w:rPr>
                <w:b/>
              </w:rPr>
              <w:t>obawia</w:t>
            </w:r>
            <w:proofErr w:type="spellEnd"/>
          </w:p>
        </w:tc>
      </w:tr>
      <w:tr w:rsidR="00702B72" w:rsidRPr="00A45A55" w14:paraId="45C2BB06" w14:textId="77777777">
        <w:trPr>
          <w:jc w:val="center"/>
        </w:trPr>
        <w:tc>
          <w:tcPr>
            <w:tcW w:w="1814" w:type="dxa"/>
            <w:tcMar>
              <w:top w:w="90" w:type="dxa"/>
              <w:left w:w="110" w:type="dxa"/>
              <w:bottom w:w="90" w:type="dxa"/>
              <w:right w:w="110" w:type="dxa"/>
            </w:tcMar>
            <w:vAlign w:val="center"/>
          </w:tcPr>
          <w:p w14:paraId="39DFA290" w14:textId="77777777" w:rsidR="00702B72" w:rsidRDefault="00000000">
            <w:proofErr w:type="spellStart"/>
            <w:r>
              <w:t>Dyrektor</w:t>
            </w:r>
            <w:proofErr w:type="spellEnd"/>
            <w:r>
              <w:t xml:space="preserve"> </w:t>
            </w:r>
            <w:proofErr w:type="spellStart"/>
            <w:r>
              <w:t>sprzedaży</w:t>
            </w:r>
            <w:proofErr w:type="spellEnd"/>
          </w:p>
        </w:tc>
        <w:tc>
          <w:tcPr>
            <w:tcW w:w="3798" w:type="dxa"/>
            <w:tcMar>
              <w:top w:w="90" w:type="dxa"/>
              <w:left w:w="110" w:type="dxa"/>
              <w:bottom w:w="90" w:type="dxa"/>
              <w:right w:w="110" w:type="dxa"/>
            </w:tcMar>
            <w:vAlign w:val="center"/>
          </w:tcPr>
          <w:p w14:paraId="536C424E" w14:textId="77777777" w:rsidR="00702B72" w:rsidRPr="00963DE5" w:rsidRDefault="00000000">
            <w:pPr>
              <w:rPr>
                <w:lang w:val="pl-PL"/>
              </w:rPr>
            </w:pPr>
            <w:r w:rsidRPr="00963DE5">
              <w:rPr>
                <w:lang w:val="pl-PL"/>
              </w:rPr>
              <w:t>Szybszego przygotowywania ofert, lepszej analizy zapytań i wsparcia handlowców w pracy z klientami.</w:t>
            </w:r>
          </w:p>
        </w:tc>
        <w:tc>
          <w:tcPr>
            <w:tcW w:w="3798" w:type="dxa"/>
            <w:tcMar>
              <w:top w:w="90" w:type="dxa"/>
              <w:left w:w="110" w:type="dxa"/>
              <w:bottom w:w="90" w:type="dxa"/>
              <w:right w:w="110" w:type="dxa"/>
            </w:tcMar>
            <w:vAlign w:val="center"/>
          </w:tcPr>
          <w:p w14:paraId="7B389BED" w14:textId="77777777" w:rsidR="00702B72" w:rsidRPr="00963DE5" w:rsidRDefault="00000000">
            <w:pPr>
              <w:rPr>
                <w:lang w:val="pl-PL"/>
              </w:rPr>
            </w:pPr>
            <w:r w:rsidRPr="00963DE5">
              <w:rPr>
                <w:lang w:val="pl-PL"/>
              </w:rPr>
              <w:t>Że projekt skończy się modelem, który będzie efektownie wyglądał na slajdach, ale spowolni pracę zespołu handlowego.</w:t>
            </w:r>
          </w:p>
        </w:tc>
      </w:tr>
      <w:tr w:rsidR="00702B72" w:rsidRPr="00A45A55" w14:paraId="5F428835" w14:textId="77777777">
        <w:trPr>
          <w:jc w:val="center"/>
        </w:trPr>
        <w:tc>
          <w:tcPr>
            <w:tcW w:w="1814" w:type="dxa"/>
            <w:tcMar>
              <w:top w:w="90" w:type="dxa"/>
              <w:left w:w="110" w:type="dxa"/>
              <w:bottom w:w="90" w:type="dxa"/>
              <w:right w:w="110" w:type="dxa"/>
            </w:tcMar>
            <w:vAlign w:val="center"/>
          </w:tcPr>
          <w:p w14:paraId="5A8DAC9F" w14:textId="77777777" w:rsidR="00702B72" w:rsidRDefault="00000000">
            <w:proofErr w:type="spellStart"/>
            <w:r>
              <w:lastRenderedPageBreak/>
              <w:t>Dyrektorka</w:t>
            </w:r>
            <w:proofErr w:type="spellEnd"/>
            <w:r>
              <w:t xml:space="preserve"> </w:t>
            </w:r>
            <w:proofErr w:type="spellStart"/>
            <w:r>
              <w:t>zakupów</w:t>
            </w:r>
            <w:proofErr w:type="spellEnd"/>
          </w:p>
        </w:tc>
        <w:tc>
          <w:tcPr>
            <w:tcW w:w="3798" w:type="dxa"/>
            <w:tcMar>
              <w:top w:w="90" w:type="dxa"/>
              <w:left w:w="110" w:type="dxa"/>
              <w:bottom w:w="90" w:type="dxa"/>
              <w:right w:w="110" w:type="dxa"/>
            </w:tcMar>
            <w:vAlign w:val="center"/>
          </w:tcPr>
          <w:p w14:paraId="082428A1" w14:textId="77777777" w:rsidR="00702B72" w:rsidRPr="00963DE5" w:rsidRDefault="00000000">
            <w:pPr>
              <w:rPr>
                <w:lang w:val="pl-PL"/>
              </w:rPr>
            </w:pPr>
            <w:r w:rsidRPr="00963DE5">
              <w:rPr>
                <w:lang w:val="pl-PL"/>
              </w:rPr>
              <w:t>Wsparcia w przygotowaniu negocjacji z dostawcami, analizie cen i budowie scenariuszy rozmów.</w:t>
            </w:r>
          </w:p>
        </w:tc>
        <w:tc>
          <w:tcPr>
            <w:tcW w:w="3798" w:type="dxa"/>
            <w:tcMar>
              <w:top w:w="90" w:type="dxa"/>
              <w:left w:w="110" w:type="dxa"/>
              <w:bottom w:w="90" w:type="dxa"/>
              <w:right w:w="110" w:type="dxa"/>
            </w:tcMar>
            <w:vAlign w:val="center"/>
          </w:tcPr>
          <w:p w14:paraId="6E376C4C" w14:textId="77777777" w:rsidR="00702B72" w:rsidRPr="00963DE5" w:rsidRDefault="00000000">
            <w:pPr>
              <w:rPr>
                <w:lang w:val="pl-PL"/>
              </w:rPr>
            </w:pPr>
            <w:r w:rsidRPr="00963DE5">
              <w:rPr>
                <w:lang w:val="pl-PL"/>
              </w:rPr>
              <w:t>Że dane historyczne okażą się zbyt słabe, a projekt zostanie podporządkowany wyłącznie sprzedaży.</w:t>
            </w:r>
          </w:p>
        </w:tc>
      </w:tr>
      <w:tr w:rsidR="00702B72" w:rsidRPr="00A45A55" w14:paraId="6E1C7659" w14:textId="77777777">
        <w:trPr>
          <w:jc w:val="center"/>
        </w:trPr>
        <w:tc>
          <w:tcPr>
            <w:tcW w:w="1814" w:type="dxa"/>
            <w:tcMar>
              <w:top w:w="90" w:type="dxa"/>
              <w:left w:w="110" w:type="dxa"/>
              <w:bottom w:w="90" w:type="dxa"/>
              <w:right w:w="110" w:type="dxa"/>
            </w:tcMar>
            <w:vAlign w:val="center"/>
          </w:tcPr>
          <w:p w14:paraId="167048FA" w14:textId="77777777" w:rsidR="00702B72" w:rsidRDefault="00000000">
            <w:r>
              <w:t>CIO</w:t>
            </w:r>
          </w:p>
        </w:tc>
        <w:tc>
          <w:tcPr>
            <w:tcW w:w="3798" w:type="dxa"/>
            <w:tcMar>
              <w:top w:w="90" w:type="dxa"/>
              <w:left w:w="110" w:type="dxa"/>
              <w:bottom w:w="90" w:type="dxa"/>
              <w:right w:w="110" w:type="dxa"/>
            </w:tcMar>
            <w:vAlign w:val="center"/>
          </w:tcPr>
          <w:p w14:paraId="6CAC4BA0" w14:textId="77777777" w:rsidR="00702B72" w:rsidRPr="00963DE5" w:rsidRDefault="00000000">
            <w:pPr>
              <w:rPr>
                <w:lang w:val="pl-PL"/>
              </w:rPr>
            </w:pPr>
            <w:r w:rsidRPr="00963DE5">
              <w:rPr>
                <w:lang w:val="pl-PL"/>
              </w:rPr>
              <w:t>Rozwiązań możliwych do uruchomienia bez psucia architektury i bez przeciążania zespołu IT.</w:t>
            </w:r>
          </w:p>
        </w:tc>
        <w:tc>
          <w:tcPr>
            <w:tcW w:w="3798" w:type="dxa"/>
            <w:tcMar>
              <w:top w:w="90" w:type="dxa"/>
              <w:left w:w="110" w:type="dxa"/>
              <w:bottom w:w="90" w:type="dxa"/>
              <w:right w:w="110" w:type="dxa"/>
            </w:tcMar>
            <w:vAlign w:val="center"/>
          </w:tcPr>
          <w:p w14:paraId="28DE2ACB" w14:textId="77777777" w:rsidR="00702B72" w:rsidRPr="00963DE5" w:rsidRDefault="00000000">
            <w:pPr>
              <w:rPr>
                <w:lang w:val="pl-PL"/>
              </w:rPr>
            </w:pPr>
            <w:r w:rsidRPr="00963DE5">
              <w:rPr>
                <w:lang w:val="pl-PL"/>
              </w:rPr>
              <w:t>Że biznes kupi narzędzie bokiem, bez governance i bez kontroli nad danymi.</w:t>
            </w:r>
          </w:p>
        </w:tc>
      </w:tr>
      <w:tr w:rsidR="00702B72" w:rsidRPr="00A45A55" w14:paraId="596ADB4A" w14:textId="77777777">
        <w:trPr>
          <w:jc w:val="center"/>
        </w:trPr>
        <w:tc>
          <w:tcPr>
            <w:tcW w:w="1814" w:type="dxa"/>
            <w:tcMar>
              <w:top w:w="90" w:type="dxa"/>
              <w:left w:w="110" w:type="dxa"/>
              <w:bottom w:w="90" w:type="dxa"/>
              <w:right w:w="110" w:type="dxa"/>
            </w:tcMar>
            <w:vAlign w:val="center"/>
          </w:tcPr>
          <w:p w14:paraId="54F534E8" w14:textId="77777777" w:rsidR="00702B72" w:rsidRDefault="00000000">
            <w:proofErr w:type="spellStart"/>
            <w:r>
              <w:t>Dyrektorka</w:t>
            </w:r>
            <w:proofErr w:type="spellEnd"/>
            <w:r>
              <w:t xml:space="preserve"> HR</w:t>
            </w:r>
          </w:p>
        </w:tc>
        <w:tc>
          <w:tcPr>
            <w:tcW w:w="3798" w:type="dxa"/>
            <w:tcMar>
              <w:top w:w="90" w:type="dxa"/>
              <w:left w:w="110" w:type="dxa"/>
              <w:bottom w:w="90" w:type="dxa"/>
              <w:right w:w="110" w:type="dxa"/>
            </w:tcMar>
            <w:vAlign w:val="center"/>
          </w:tcPr>
          <w:p w14:paraId="5DFB9CCB" w14:textId="77777777" w:rsidR="00702B72" w:rsidRPr="00963DE5" w:rsidRDefault="00000000">
            <w:pPr>
              <w:rPr>
                <w:lang w:val="pl-PL"/>
              </w:rPr>
            </w:pPr>
            <w:r w:rsidRPr="00963DE5">
              <w:rPr>
                <w:lang w:val="pl-PL"/>
              </w:rPr>
              <w:t>Jasnej komunikacji, planu wdrożenia i ograniczenia oporu pracowników.</w:t>
            </w:r>
          </w:p>
        </w:tc>
        <w:tc>
          <w:tcPr>
            <w:tcW w:w="3798" w:type="dxa"/>
            <w:tcMar>
              <w:top w:w="90" w:type="dxa"/>
              <w:left w:w="110" w:type="dxa"/>
              <w:bottom w:w="90" w:type="dxa"/>
              <w:right w:w="110" w:type="dxa"/>
            </w:tcMar>
            <w:vAlign w:val="center"/>
          </w:tcPr>
          <w:p w14:paraId="18BB02E5" w14:textId="77777777" w:rsidR="00702B72" w:rsidRPr="00963DE5" w:rsidRDefault="00000000">
            <w:pPr>
              <w:rPr>
                <w:lang w:val="pl-PL"/>
              </w:rPr>
            </w:pPr>
            <w:r w:rsidRPr="00963DE5">
              <w:rPr>
                <w:lang w:val="pl-PL"/>
              </w:rPr>
              <w:t>Że projekt zostanie odebrany jako zagrożenie dla miejsc pracy i spadnie zaangażowanie.</w:t>
            </w:r>
          </w:p>
        </w:tc>
      </w:tr>
      <w:tr w:rsidR="00702B72" w:rsidRPr="00A45A55" w14:paraId="2A150435" w14:textId="77777777">
        <w:trPr>
          <w:jc w:val="center"/>
        </w:trPr>
        <w:tc>
          <w:tcPr>
            <w:tcW w:w="1814" w:type="dxa"/>
            <w:tcMar>
              <w:top w:w="90" w:type="dxa"/>
              <w:left w:w="110" w:type="dxa"/>
              <w:bottom w:w="90" w:type="dxa"/>
              <w:right w:w="110" w:type="dxa"/>
            </w:tcMar>
            <w:vAlign w:val="center"/>
          </w:tcPr>
          <w:p w14:paraId="736B8663" w14:textId="77777777" w:rsidR="00702B72" w:rsidRDefault="00000000">
            <w:r>
              <w:t>CFO</w:t>
            </w:r>
          </w:p>
        </w:tc>
        <w:tc>
          <w:tcPr>
            <w:tcW w:w="3798" w:type="dxa"/>
            <w:tcMar>
              <w:top w:w="90" w:type="dxa"/>
              <w:left w:w="110" w:type="dxa"/>
              <w:bottom w:w="90" w:type="dxa"/>
              <w:right w:w="110" w:type="dxa"/>
            </w:tcMar>
            <w:vAlign w:val="center"/>
          </w:tcPr>
          <w:p w14:paraId="7F0F825E" w14:textId="77777777" w:rsidR="00702B72" w:rsidRPr="00963DE5" w:rsidRDefault="00000000">
            <w:pPr>
              <w:rPr>
                <w:lang w:val="pl-PL"/>
              </w:rPr>
            </w:pPr>
            <w:r w:rsidRPr="00963DE5">
              <w:rPr>
                <w:lang w:val="pl-PL"/>
              </w:rPr>
              <w:t>Mierzalnych korzyści, krótkiego czasu zwrotu i dyscypliny budżetowej.</w:t>
            </w:r>
          </w:p>
        </w:tc>
        <w:tc>
          <w:tcPr>
            <w:tcW w:w="3798" w:type="dxa"/>
            <w:tcMar>
              <w:top w:w="90" w:type="dxa"/>
              <w:left w:w="110" w:type="dxa"/>
              <w:bottom w:w="90" w:type="dxa"/>
              <w:right w:w="110" w:type="dxa"/>
            </w:tcMar>
            <w:vAlign w:val="center"/>
          </w:tcPr>
          <w:p w14:paraId="11093A7A" w14:textId="77777777" w:rsidR="00702B72" w:rsidRPr="00963DE5" w:rsidRDefault="00000000">
            <w:pPr>
              <w:rPr>
                <w:lang w:val="pl-PL"/>
              </w:rPr>
            </w:pPr>
            <w:r w:rsidRPr="00963DE5">
              <w:rPr>
                <w:lang w:val="pl-PL"/>
              </w:rPr>
              <w:t>Że zespół zachwyci się technologią i nie dowiezie konkretnego wyniku.</w:t>
            </w:r>
          </w:p>
        </w:tc>
      </w:tr>
    </w:tbl>
    <w:p w14:paraId="034F2D57" w14:textId="77777777" w:rsidR="00702B72" w:rsidRPr="00963DE5" w:rsidRDefault="00702B72">
      <w:pPr>
        <w:rPr>
          <w:lang w:val="pl-PL"/>
        </w:rPr>
      </w:pPr>
    </w:p>
    <w:p w14:paraId="0F8B0C0B" w14:textId="77777777" w:rsidR="00702B72" w:rsidRPr="00963DE5" w:rsidRDefault="00000000">
      <w:pPr>
        <w:pStyle w:val="Heading1Custom"/>
        <w:rPr>
          <w:lang w:val="pl-PL"/>
        </w:rPr>
      </w:pPr>
      <w:r w:rsidRPr="00963DE5">
        <w:rPr>
          <w:lang w:val="pl-PL"/>
        </w:rPr>
        <w:t>Fragmenty materiałów projektowych</w:t>
      </w:r>
    </w:p>
    <w:p w14:paraId="6459C6A2" w14:textId="77777777" w:rsidR="00702B72" w:rsidRPr="00963DE5" w:rsidRDefault="00000000">
      <w:pPr>
        <w:spacing w:after="40" w:line="269" w:lineRule="auto"/>
        <w:rPr>
          <w:lang w:val="pl-PL"/>
        </w:rPr>
      </w:pPr>
      <w:r w:rsidRPr="00963DE5">
        <w:rPr>
          <w:b/>
          <w:lang w:val="pl-PL"/>
        </w:rPr>
        <w:t xml:space="preserve">E-mail prezesa do zespołu kierowniczego: </w:t>
      </w:r>
      <w:r w:rsidRPr="00963DE5">
        <w:rPr>
          <w:lang w:val="pl-PL"/>
        </w:rPr>
        <w:t>„Nie interesuje mnie katalog pomysłów. Interesuje mnie rekomendacja, z czym ruszyć najpierw, dlaczego właśnie z tym i jakie konkretnie pieniądze lub przewagi operacyjne może to przynieść jeszcze w tym roku.”</w:t>
      </w:r>
    </w:p>
    <w:p w14:paraId="63260E04" w14:textId="77777777" w:rsidR="00702B72" w:rsidRPr="00963DE5" w:rsidRDefault="00000000">
      <w:pPr>
        <w:spacing w:after="40" w:line="269" w:lineRule="auto"/>
        <w:rPr>
          <w:lang w:val="pl-PL"/>
        </w:rPr>
      </w:pPr>
      <w:r w:rsidRPr="00963DE5">
        <w:rPr>
          <w:b/>
          <w:lang w:val="pl-PL"/>
        </w:rPr>
        <w:t xml:space="preserve">Notatka CIO po pierwszym warsztacie: </w:t>
      </w:r>
      <w:r w:rsidRPr="00963DE5">
        <w:rPr>
          <w:lang w:val="pl-PL"/>
        </w:rPr>
        <w:t xml:space="preserve">„Jeżeli projekt będzie wymagał głębokiej integracji z ERP lub hurtownią danych już na starcie, nie dowieziemy tego w założonym czasie. Potrzebujemy podejścia zgodnego z zasadą </w:t>
      </w:r>
      <w:proofErr w:type="spellStart"/>
      <w:r w:rsidRPr="00963DE5">
        <w:rPr>
          <w:lang w:val="pl-PL"/>
        </w:rPr>
        <w:t>clean</w:t>
      </w:r>
      <w:proofErr w:type="spellEnd"/>
      <w:r w:rsidRPr="00963DE5">
        <w:rPr>
          <w:lang w:val="pl-PL"/>
        </w:rPr>
        <w:t xml:space="preserve"> </w:t>
      </w:r>
      <w:proofErr w:type="spellStart"/>
      <w:r w:rsidRPr="00963DE5">
        <w:rPr>
          <w:lang w:val="pl-PL"/>
        </w:rPr>
        <w:t>core</w:t>
      </w:r>
      <w:proofErr w:type="spellEnd"/>
      <w:r w:rsidRPr="00963DE5">
        <w:rPr>
          <w:lang w:val="pl-PL"/>
        </w:rPr>
        <w:t>: szybkie eksperymenty poza systemem rdzeniowym, z rozsądnym governance i jasno opisanymi danymi wejściowymi.”</w:t>
      </w:r>
    </w:p>
    <w:p w14:paraId="45F48F23" w14:textId="77777777" w:rsidR="00702B72" w:rsidRPr="00963DE5" w:rsidRDefault="00000000">
      <w:pPr>
        <w:spacing w:after="40" w:line="269" w:lineRule="auto"/>
        <w:rPr>
          <w:lang w:val="pl-PL"/>
        </w:rPr>
      </w:pPr>
      <w:r w:rsidRPr="00963DE5">
        <w:rPr>
          <w:b/>
          <w:lang w:val="pl-PL"/>
        </w:rPr>
        <w:t xml:space="preserve">Sygnał z HR </w:t>
      </w:r>
      <w:proofErr w:type="spellStart"/>
      <w:r w:rsidRPr="00963DE5">
        <w:rPr>
          <w:b/>
          <w:lang w:val="pl-PL"/>
        </w:rPr>
        <w:t>pulse</w:t>
      </w:r>
      <w:proofErr w:type="spellEnd"/>
      <w:r w:rsidRPr="00963DE5">
        <w:rPr>
          <w:b/>
          <w:lang w:val="pl-PL"/>
        </w:rPr>
        <w:t xml:space="preserve"> </w:t>
      </w:r>
      <w:proofErr w:type="spellStart"/>
      <w:r w:rsidRPr="00963DE5">
        <w:rPr>
          <w:b/>
          <w:lang w:val="pl-PL"/>
        </w:rPr>
        <w:t>survey</w:t>
      </w:r>
      <w:proofErr w:type="spellEnd"/>
      <w:r w:rsidRPr="00963DE5">
        <w:rPr>
          <w:b/>
          <w:lang w:val="pl-PL"/>
        </w:rPr>
        <w:t xml:space="preserve">: </w:t>
      </w:r>
      <w:r w:rsidRPr="00963DE5">
        <w:rPr>
          <w:lang w:val="pl-PL"/>
        </w:rPr>
        <w:t>31% pracowników deklaruje ciekawość wobec AI, 46% ostrożność, a 23% obawę. W komentarzach najczęściej pojawiają się pytania: „czy AI będzie nas oceniać?”, „czy ktoś zastąpi nasze decyzje automatem?” oraz „czy znowu zaczynamy projekt bez pokazania, po co to robimy?”.</w:t>
      </w:r>
    </w:p>
    <w:p w14:paraId="522409D4" w14:textId="77777777" w:rsidR="00702B72" w:rsidRPr="00963DE5" w:rsidRDefault="00000000">
      <w:pPr>
        <w:spacing w:after="40" w:line="269" w:lineRule="auto"/>
        <w:rPr>
          <w:lang w:val="pl-PL"/>
        </w:rPr>
      </w:pPr>
      <w:r w:rsidRPr="00963DE5">
        <w:rPr>
          <w:b/>
          <w:lang w:val="pl-PL"/>
        </w:rPr>
        <w:t xml:space="preserve">Informacja od dyrektora sprzedaży: </w:t>
      </w:r>
      <w:r w:rsidRPr="00963DE5">
        <w:rPr>
          <w:lang w:val="pl-PL"/>
        </w:rPr>
        <w:t>„Jeżeli do końca kwartału nie pokażemy handlowcom czegoś namacalnego, stracimy wiarygodność. Potrzebujemy choćby prostego prototypu, który pokaże, że AI może skrócić czas przygotowania oferty lub uporządkować odpowiedzi na zapytania klientów.”</w:t>
      </w:r>
    </w:p>
    <w:p w14:paraId="4B99FB3B" w14:textId="77777777" w:rsidR="00702B72" w:rsidRPr="00963DE5" w:rsidRDefault="00000000">
      <w:pPr>
        <w:spacing w:after="40" w:line="269" w:lineRule="auto"/>
        <w:rPr>
          <w:lang w:val="pl-PL"/>
        </w:rPr>
      </w:pPr>
      <w:r w:rsidRPr="00963DE5">
        <w:rPr>
          <w:b/>
          <w:lang w:val="pl-PL"/>
        </w:rPr>
        <w:t xml:space="preserve">Komentarz CFO do budżetu: </w:t>
      </w:r>
      <w:r w:rsidRPr="00963DE5">
        <w:rPr>
          <w:lang w:val="pl-PL"/>
        </w:rPr>
        <w:t>„Budżet 900 tys. PLN jest warunkowy. Jeśli po trzech tygodniach nadal będziemy dyskutowali o piętnastu kierunkach bez priorytetów, zetnę pulę o 30% i ograniczę projekt do jednego pilotażu.”</w:t>
      </w:r>
    </w:p>
    <w:p w14:paraId="6D47F1E1" w14:textId="77777777" w:rsidR="00702B72" w:rsidRPr="00963DE5" w:rsidRDefault="00000000">
      <w:pPr>
        <w:pStyle w:val="Heading1Custom"/>
        <w:rPr>
          <w:lang w:val="pl-PL"/>
        </w:rPr>
      </w:pPr>
      <w:r w:rsidRPr="00963DE5">
        <w:rPr>
          <w:lang w:val="pl-PL"/>
        </w:rPr>
        <w:t>Punkt zwrotny</w:t>
      </w:r>
    </w:p>
    <w:p w14:paraId="7C1730B5" w14:textId="77777777" w:rsidR="00702B72" w:rsidRPr="00963DE5" w:rsidRDefault="00000000">
      <w:pPr>
        <w:spacing w:after="100"/>
        <w:rPr>
          <w:lang w:val="pl-PL"/>
        </w:rPr>
      </w:pPr>
      <w:r w:rsidRPr="00963DE5">
        <w:rPr>
          <w:lang w:val="pl-PL"/>
        </w:rPr>
        <w:t xml:space="preserve">Na dwa dni przed spotkaniem komitetu sterującego Anna dostała jeszcze jedną wiadomość. Jeden z regionalnych dyrektorów sprzedaży rozpoczął nieformalną rozmowę z zewnętrznym dostawcą narzędzia AI do generowania ofert. Twierdził, że projekt centralny idzie zbyt wolno i że „biznes nie może czekać, aż wszyscy </w:t>
      </w:r>
      <w:proofErr w:type="gramStart"/>
      <w:r w:rsidRPr="00963DE5">
        <w:rPr>
          <w:lang w:val="pl-PL"/>
        </w:rPr>
        <w:t>się dogadają</w:t>
      </w:r>
      <w:proofErr w:type="gramEnd"/>
      <w:r w:rsidRPr="00963DE5">
        <w:rPr>
          <w:lang w:val="pl-PL"/>
        </w:rPr>
        <w:t>”. CIO uznał to za próbę obejścia governance. CFO stwierdził, że jeśli biznes zacznie robić zakupy poza projektem, nie zatwierdzi żadnego dodatkowego finansowania. Z kolei COO powiedział Annie wprost: „Masz trzy tygodnie, żeby pokazać nam kierunek, który da się obronić. Nie chcę wojny działów. Chcę decyzji”.</w:t>
      </w:r>
    </w:p>
    <w:p w14:paraId="20B48638" w14:textId="77777777" w:rsidR="00702B72" w:rsidRPr="00963DE5" w:rsidRDefault="00000000">
      <w:pPr>
        <w:spacing w:after="100"/>
        <w:rPr>
          <w:lang w:val="pl-PL"/>
        </w:rPr>
      </w:pPr>
      <w:r w:rsidRPr="00963DE5">
        <w:rPr>
          <w:lang w:val="pl-PL"/>
        </w:rPr>
        <w:t>W tym momencie zespół projektowy musi odpowiedzieć na kilka pytań jednocześnie. Jakie trzy use case’y AI powinny zostać zarekomendowane jako pierwsze? W jaki sposób uzasadnić ich wybór zarówno perspektywą wewnętrzną, jak i rynkową? Jak ograniczyć ryzyko organizacyjne, technologiczne i adopcyjne? Jaki artefakt lub prototyp pokaże szybko, że projekt ma sens? Jak przygotować rozmowę z interesariuszami, którzy mierzą sukces projektu według różnych kryteriów?</w:t>
      </w:r>
    </w:p>
    <w:p w14:paraId="488DCC90" w14:textId="77777777" w:rsidR="00702B72" w:rsidRPr="00963DE5" w:rsidRDefault="00000000">
      <w:pPr>
        <w:pStyle w:val="Heading1Custom"/>
        <w:rPr>
          <w:lang w:val="pl-PL"/>
        </w:rPr>
      </w:pPr>
      <w:r w:rsidRPr="00963DE5">
        <w:rPr>
          <w:lang w:val="pl-PL"/>
        </w:rPr>
        <w:lastRenderedPageBreak/>
        <w:t>Polecenie dla zespołów</w:t>
      </w:r>
    </w:p>
    <w:p w14:paraId="02ED8F53" w14:textId="77777777" w:rsidR="00702B72" w:rsidRPr="00963DE5" w:rsidRDefault="00000000">
      <w:pPr>
        <w:spacing w:after="100"/>
        <w:rPr>
          <w:lang w:val="pl-PL"/>
        </w:rPr>
      </w:pPr>
      <w:r w:rsidRPr="00963DE5">
        <w:rPr>
          <w:lang w:val="pl-PL"/>
        </w:rPr>
        <w:t xml:space="preserve">Pracując w zespołach, przeprowadźcie projekt AURORA przez pełny </w:t>
      </w:r>
      <w:proofErr w:type="spellStart"/>
      <w:r w:rsidRPr="00963DE5">
        <w:rPr>
          <w:lang w:val="pl-PL"/>
        </w:rPr>
        <w:t>framework</w:t>
      </w:r>
      <w:proofErr w:type="spellEnd"/>
      <w:r w:rsidRPr="00963DE5">
        <w:rPr>
          <w:lang w:val="pl-PL"/>
        </w:rPr>
        <w:t xml:space="preserve"> RADAR Projektu. Waszym celem nie jest opisanie wszystkiego, co można zrobić z AI, lecz zbudowanie uargumentowanej rekomendacji zarządczej, która łączy logikę biznesową, kontekst rynkowy, realizm wdrożeniowy oraz jakość komunikacji z interesariuszami.</w:t>
      </w:r>
    </w:p>
    <w:p w14:paraId="6EA022EA" w14:textId="77777777" w:rsidR="00702B72" w:rsidRPr="00963DE5" w:rsidRDefault="00000000">
      <w:pPr>
        <w:spacing w:after="20"/>
        <w:ind w:left="113"/>
        <w:rPr>
          <w:lang w:val="pl-PL"/>
        </w:rPr>
      </w:pPr>
      <w:r w:rsidRPr="00963DE5">
        <w:rPr>
          <w:b/>
          <w:color w:val="1F4E79"/>
          <w:lang w:val="pl-PL"/>
        </w:rPr>
        <w:t>R – Research kontekstu projektu</w:t>
      </w:r>
      <w:r w:rsidRPr="00963DE5">
        <w:rPr>
          <w:lang w:val="pl-PL"/>
        </w:rPr>
        <w:t xml:space="preserve"> — Wykonajcie deep research dotyczący zarówno samego projektu, jak i jego otoczenia. Opracujcie zwięzły </w:t>
      </w:r>
      <w:proofErr w:type="spellStart"/>
      <w:r w:rsidRPr="00963DE5">
        <w:rPr>
          <w:lang w:val="pl-PL"/>
        </w:rPr>
        <w:t>brief</w:t>
      </w:r>
      <w:proofErr w:type="spellEnd"/>
      <w:r w:rsidRPr="00963DE5">
        <w:rPr>
          <w:lang w:val="pl-PL"/>
        </w:rPr>
        <w:t xml:space="preserve"> obejmujący: cel biznesowy, problem do rozwiązania, interesariuszy, ograniczenia, ryzyka, kluczowe niewiadome, zależności organizacyjne oraz minimum trzy sygnały z rynku, które mogą wpływać na priorytety projektu. Rynek ma być potraktowany jako część kontekstu, a nie tło poboczne.</w:t>
      </w:r>
    </w:p>
    <w:p w14:paraId="10685AF5" w14:textId="77777777" w:rsidR="00702B72" w:rsidRPr="00963DE5" w:rsidRDefault="00000000">
      <w:pPr>
        <w:spacing w:after="20"/>
        <w:ind w:left="113"/>
        <w:rPr>
          <w:lang w:val="pl-PL"/>
        </w:rPr>
      </w:pPr>
      <w:r w:rsidRPr="00963DE5">
        <w:rPr>
          <w:b/>
          <w:color w:val="1F4E79"/>
          <w:lang w:val="pl-PL"/>
        </w:rPr>
        <w:t>A – Assistants do konkretnych zadań</w:t>
      </w:r>
      <w:r w:rsidRPr="00963DE5">
        <w:rPr>
          <w:lang w:val="pl-PL"/>
        </w:rPr>
        <w:t xml:space="preserve"> — Każda grupa projektuje jednego wyspecjalizowanego asystenta AI pracującego na materiale </w:t>
      </w:r>
      <w:proofErr w:type="spellStart"/>
      <w:r w:rsidRPr="00963DE5">
        <w:rPr>
          <w:lang w:val="pl-PL"/>
        </w:rPr>
        <w:t>case’owym</w:t>
      </w:r>
      <w:proofErr w:type="spellEnd"/>
      <w:r w:rsidRPr="00963DE5">
        <w:rPr>
          <w:lang w:val="pl-PL"/>
        </w:rPr>
        <w:t xml:space="preserve">. Asystent powinien mieć jasno zdefiniowaną rolę, zestaw wejść, oczekiwane wyjścia, zasady pracy, ograniczenia oraz przykładowe zastosowanie. Możliwe role to m.in. analityk charteru projektu, mapa interesariuszy, analityk ryzyk, doradca komunikacyjny, </w:t>
      </w:r>
      <w:proofErr w:type="spellStart"/>
      <w:r w:rsidRPr="00963DE5">
        <w:rPr>
          <w:lang w:val="pl-PL"/>
        </w:rPr>
        <w:t>coach</w:t>
      </w:r>
      <w:proofErr w:type="spellEnd"/>
      <w:r w:rsidRPr="00963DE5">
        <w:rPr>
          <w:lang w:val="pl-PL"/>
        </w:rPr>
        <w:t xml:space="preserve"> negocjacyjny lub </w:t>
      </w:r>
      <w:proofErr w:type="spellStart"/>
      <w:r w:rsidRPr="00963DE5">
        <w:rPr>
          <w:lang w:val="pl-PL"/>
        </w:rPr>
        <w:t>priorytetyzator</w:t>
      </w:r>
      <w:proofErr w:type="spellEnd"/>
      <w:r w:rsidRPr="00963DE5">
        <w:rPr>
          <w:lang w:val="pl-PL"/>
        </w:rPr>
        <w:t xml:space="preserve"> use case’ów.</w:t>
      </w:r>
    </w:p>
    <w:p w14:paraId="0E761B49" w14:textId="77777777" w:rsidR="00702B72" w:rsidRPr="00963DE5" w:rsidRDefault="00000000">
      <w:pPr>
        <w:spacing w:after="20"/>
        <w:ind w:left="113"/>
        <w:rPr>
          <w:lang w:val="pl-PL"/>
        </w:rPr>
      </w:pPr>
      <w:r w:rsidRPr="00963DE5">
        <w:rPr>
          <w:b/>
          <w:color w:val="1F4E79"/>
          <w:lang w:val="pl-PL"/>
        </w:rPr>
        <w:t>D – Dissent / własny „Smerf Maruda”</w:t>
      </w:r>
      <w:r w:rsidRPr="00963DE5">
        <w:rPr>
          <w:lang w:val="pl-PL"/>
        </w:rPr>
        <w:t xml:space="preserve"> — Każda grupa buduje własnego krytycznego asystenta, którego zadaniem jest podważenie zbyt optymistycznych założeń. Wasz „Smerf Maruda” powinien wskazać, co może pójść nie tak, jakich danych lub dowodów brakuje, gdzie ryzyka są niedoszacowane, które obietnice korzyści są zbyt słabo uzasadnione i gdzie organizacja może zablokować wdrożenie.</w:t>
      </w:r>
    </w:p>
    <w:p w14:paraId="64016E6C" w14:textId="77777777" w:rsidR="00702B72" w:rsidRPr="00963DE5" w:rsidRDefault="00000000">
      <w:pPr>
        <w:spacing w:after="20"/>
        <w:ind w:left="113"/>
        <w:rPr>
          <w:lang w:val="pl-PL"/>
        </w:rPr>
      </w:pPr>
      <w:r w:rsidRPr="00963DE5">
        <w:rPr>
          <w:b/>
          <w:color w:val="1F4E79"/>
          <w:lang w:val="pl-PL"/>
        </w:rPr>
        <w:t>A – Artifact zamiast gadania</w:t>
      </w:r>
      <w:r w:rsidRPr="00963DE5">
        <w:rPr>
          <w:lang w:val="pl-PL"/>
        </w:rPr>
        <w:t xml:space="preserve"> — Na podstawie wcześniejszej analizy przygotujcie prosty artefakt pokazujący projekt w praktyce. Może to być ekran prototypu, dashboard sponsora, formularz zgłoszenia use case’ów, widok asystenta dla handlowca, kokpit ryzyk albo inny konkretny element, który zamienia pomysł w coś, o czym można sensownie rozmawiać. Nie chodzi o techniczną doskonałość, tylko o trafne uprzedmiotowienie pomysłu.</w:t>
      </w:r>
    </w:p>
    <w:p w14:paraId="25F61A33" w14:textId="77777777" w:rsidR="00702B72" w:rsidRPr="00963DE5" w:rsidRDefault="00000000">
      <w:pPr>
        <w:spacing w:after="20"/>
        <w:ind w:left="113"/>
        <w:rPr>
          <w:lang w:val="pl-PL"/>
        </w:rPr>
      </w:pPr>
      <w:r w:rsidRPr="00963DE5">
        <w:rPr>
          <w:b/>
          <w:color w:val="1F4E79"/>
          <w:lang w:val="pl-PL"/>
        </w:rPr>
        <w:t>R – Rehearsal decyzji i negocjacji</w:t>
      </w:r>
      <w:r w:rsidRPr="00963DE5">
        <w:rPr>
          <w:lang w:val="pl-PL"/>
        </w:rPr>
        <w:t xml:space="preserve"> — Przygotujcie krótką obronę swojej rekomendacji. Musicie być gotowi na rozmowę z CFO, CIO, sponsorem projektu, HR i biznesem. Wasza argumentacja powinna uzasadniać wybór use case’ów, kolejność działań, sposób ograniczania ryzyk, logikę artefaktu oraz realność wdrożenia w założonym czasie.</w:t>
      </w:r>
    </w:p>
    <w:p w14:paraId="6D57DEC1" w14:textId="77777777" w:rsidR="00702B72" w:rsidRPr="00963DE5" w:rsidRDefault="00702B72">
      <w:pPr>
        <w:rPr>
          <w:lang w:val="pl-PL"/>
        </w:rPr>
      </w:pPr>
    </w:p>
    <w:p w14:paraId="5F099636" w14:textId="77777777" w:rsidR="00702B72" w:rsidRPr="00963DE5" w:rsidRDefault="00000000">
      <w:pPr>
        <w:pStyle w:val="Heading2Custom"/>
        <w:rPr>
          <w:lang w:val="pl-PL"/>
        </w:rPr>
      </w:pPr>
      <w:r w:rsidRPr="00963DE5">
        <w:rPr>
          <w:lang w:val="pl-PL"/>
        </w:rPr>
        <w:t>Oczekiwane rezultaty pracy</w:t>
      </w:r>
    </w:p>
    <w:p w14:paraId="0DD47873" w14:textId="04B08916" w:rsidR="00702B72" w:rsidRPr="00963DE5" w:rsidRDefault="00D12D03">
      <w:pPr>
        <w:spacing w:after="40" w:line="269" w:lineRule="auto"/>
        <w:ind w:left="340"/>
        <w:rPr>
          <w:lang w:val="pl-PL"/>
        </w:rPr>
      </w:pPr>
      <w:r>
        <w:rPr>
          <w:lang w:val="pl-PL"/>
        </w:rPr>
        <w:t>2</w:t>
      </w:r>
      <w:r w:rsidRPr="00963DE5">
        <w:rPr>
          <w:lang w:val="pl-PL"/>
        </w:rPr>
        <w:t xml:space="preserve">-stronicowy Project </w:t>
      </w:r>
      <w:proofErr w:type="spellStart"/>
      <w:r w:rsidRPr="00963DE5">
        <w:rPr>
          <w:lang w:val="pl-PL"/>
        </w:rPr>
        <w:t>Situation</w:t>
      </w:r>
      <w:proofErr w:type="spellEnd"/>
      <w:r w:rsidRPr="00963DE5">
        <w:rPr>
          <w:lang w:val="pl-PL"/>
        </w:rPr>
        <w:t xml:space="preserve"> </w:t>
      </w:r>
      <w:proofErr w:type="spellStart"/>
      <w:r w:rsidRPr="00963DE5">
        <w:rPr>
          <w:lang w:val="pl-PL"/>
        </w:rPr>
        <w:t>Brief</w:t>
      </w:r>
      <w:proofErr w:type="spellEnd"/>
      <w:r w:rsidRPr="00963DE5">
        <w:rPr>
          <w:lang w:val="pl-PL"/>
        </w:rPr>
        <w:t xml:space="preserve"> po etapie Research.</w:t>
      </w:r>
    </w:p>
    <w:p w14:paraId="2B1D9DA9" w14:textId="77777777" w:rsidR="00702B72" w:rsidRPr="00963DE5" w:rsidRDefault="00000000">
      <w:pPr>
        <w:spacing w:after="40" w:line="269" w:lineRule="auto"/>
        <w:ind w:left="340"/>
        <w:rPr>
          <w:lang w:val="pl-PL"/>
        </w:rPr>
      </w:pPr>
      <w:r w:rsidRPr="00963DE5">
        <w:rPr>
          <w:lang w:val="pl-PL"/>
        </w:rPr>
        <w:t>Opis jednego wyspecjalizowanego asystenta AI wraz z przykładem zastosowania.</w:t>
      </w:r>
    </w:p>
    <w:p w14:paraId="2A36139E" w14:textId="77777777" w:rsidR="00702B72" w:rsidRPr="00963DE5" w:rsidRDefault="00000000">
      <w:pPr>
        <w:spacing w:after="40" w:line="269" w:lineRule="auto"/>
        <w:ind w:left="340"/>
        <w:rPr>
          <w:lang w:val="pl-PL"/>
        </w:rPr>
      </w:pPr>
      <w:r w:rsidRPr="00963DE5">
        <w:rPr>
          <w:lang w:val="pl-PL"/>
        </w:rPr>
        <w:t>Wynik pracy „Smerfa Marudy”: lista luk, ryzyk i podważonych założeń.</w:t>
      </w:r>
    </w:p>
    <w:p w14:paraId="779B6937" w14:textId="77777777" w:rsidR="00702B72" w:rsidRPr="00963DE5" w:rsidRDefault="00000000">
      <w:pPr>
        <w:spacing w:after="40" w:line="269" w:lineRule="auto"/>
        <w:ind w:left="340"/>
        <w:rPr>
          <w:lang w:val="pl-PL"/>
        </w:rPr>
      </w:pPr>
      <w:r w:rsidRPr="00963DE5">
        <w:rPr>
          <w:lang w:val="pl-PL"/>
        </w:rPr>
        <w:t>Jeden prosty artefakt lub prototyp ilustrujący rekomendowane rozwiązanie.</w:t>
      </w:r>
    </w:p>
    <w:p w14:paraId="20205480" w14:textId="77777777" w:rsidR="00702B72" w:rsidRPr="00963DE5" w:rsidRDefault="00000000">
      <w:pPr>
        <w:spacing w:after="40" w:line="269" w:lineRule="auto"/>
        <w:ind w:left="340"/>
        <w:rPr>
          <w:lang w:val="pl-PL"/>
        </w:rPr>
      </w:pPr>
      <w:r w:rsidRPr="00963DE5">
        <w:rPr>
          <w:lang w:val="pl-PL"/>
        </w:rPr>
        <w:t>3–5 minut obrony rekomendacji przed interesariuszami.</w:t>
      </w:r>
    </w:p>
    <w:p w14:paraId="13566D2C" w14:textId="77777777" w:rsidR="00702B72" w:rsidRPr="00963DE5" w:rsidRDefault="00000000">
      <w:pPr>
        <w:pStyle w:val="Heading2Custom"/>
        <w:rPr>
          <w:lang w:val="pl-PL"/>
        </w:rPr>
      </w:pPr>
      <w:r w:rsidRPr="00963DE5">
        <w:rPr>
          <w:lang w:val="pl-PL"/>
        </w:rPr>
        <w:t>Pytanie końcowe</w:t>
      </w:r>
    </w:p>
    <w:p w14:paraId="75A6ED13" w14:textId="77777777" w:rsidR="00702B72" w:rsidRPr="00963DE5" w:rsidRDefault="00000000">
      <w:pPr>
        <w:spacing w:after="80"/>
        <w:rPr>
          <w:lang w:val="pl-PL"/>
        </w:rPr>
      </w:pPr>
      <w:r w:rsidRPr="00963DE5">
        <w:rPr>
          <w:lang w:val="pl-PL"/>
        </w:rPr>
        <w:t xml:space="preserve">Gdybyście mieli zarekomendować zarządowi </w:t>
      </w:r>
      <w:proofErr w:type="spellStart"/>
      <w:r w:rsidRPr="00963DE5">
        <w:rPr>
          <w:lang w:val="pl-PL"/>
        </w:rPr>
        <w:t>DomoLinea</w:t>
      </w:r>
      <w:proofErr w:type="spellEnd"/>
      <w:r w:rsidRPr="00963DE5">
        <w:rPr>
          <w:lang w:val="pl-PL"/>
        </w:rPr>
        <w:t xml:space="preserve"> tylko jeden kierunek startowy, który daje najlepszy balans między wartością biznesową, wykonalnością, szybkością pokazania efektu i ryzykiem organizacyjnym — co byście wybrali i dlaczego?</w:t>
      </w:r>
    </w:p>
    <w:sectPr w:rsidR="00702B72" w:rsidRPr="00963DE5"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581405">
    <w:abstractNumId w:val="8"/>
  </w:num>
  <w:num w:numId="2" w16cid:durableId="1354303640">
    <w:abstractNumId w:val="6"/>
  </w:num>
  <w:num w:numId="3" w16cid:durableId="734472121">
    <w:abstractNumId w:val="5"/>
  </w:num>
  <w:num w:numId="4" w16cid:durableId="171724227">
    <w:abstractNumId w:val="4"/>
  </w:num>
  <w:num w:numId="5" w16cid:durableId="1605264638">
    <w:abstractNumId w:val="7"/>
  </w:num>
  <w:num w:numId="6" w16cid:durableId="1715151261">
    <w:abstractNumId w:val="3"/>
  </w:num>
  <w:num w:numId="7" w16cid:durableId="1874685440">
    <w:abstractNumId w:val="2"/>
  </w:num>
  <w:num w:numId="8" w16cid:durableId="534737140">
    <w:abstractNumId w:val="1"/>
  </w:num>
  <w:num w:numId="9" w16cid:durableId="183934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1B1"/>
    <w:rsid w:val="0028597B"/>
    <w:rsid w:val="0029639D"/>
    <w:rsid w:val="00326F90"/>
    <w:rsid w:val="00372BA6"/>
    <w:rsid w:val="006B1B59"/>
    <w:rsid w:val="00702B72"/>
    <w:rsid w:val="0085715F"/>
    <w:rsid w:val="00963DE5"/>
    <w:rsid w:val="00A45A55"/>
    <w:rsid w:val="00AA1D8D"/>
    <w:rsid w:val="00B47730"/>
    <w:rsid w:val="00B56283"/>
    <w:rsid w:val="00BB43A5"/>
    <w:rsid w:val="00CB0664"/>
    <w:rsid w:val="00D12D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7765D"/>
  <w14:defaultImageDpi w14:val="300"/>
  <w15:docId w15:val="{4A0D2E96-ED31-8340-8EEA-33BA04608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160"/>
    </w:pPr>
    <w:rPr>
      <w:b/>
      <w:color w:val="1F4E79"/>
      <w:sz w:val="40"/>
    </w:rPr>
  </w:style>
  <w:style w:type="paragraph" w:customStyle="1" w:styleId="SubtitleCustom">
    <w:name w:val="SubtitleCustom"/>
    <w:basedOn w:val="Normal"/>
    <w:rPr>
      <w:color w:val="595959"/>
      <w:sz w:val="22"/>
    </w:rPr>
  </w:style>
  <w:style w:type="paragraph" w:customStyle="1" w:styleId="Heading1Custom">
    <w:name w:val="Heading1Custom"/>
    <w:basedOn w:val="Normal"/>
    <w:pPr>
      <w:keepNext/>
      <w:spacing w:before="200" w:after="80"/>
    </w:pPr>
    <w:rPr>
      <w:b/>
      <w:color w:val="1F4E79"/>
      <w:sz w:val="28"/>
    </w:rPr>
  </w:style>
  <w:style w:type="paragraph" w:customStyle="1" w:styleId="Heading2Custom">
    <w:name w:val="Heading2Custom"/>
    <w:basedOn w:val="Normal"/>
    <w:pPr>
      <w:keepNext/>
      <w:spacing w:before="160" w:after="40"/>
    </w:pPr>
    <w:rPr>
      <w:b/>
      <w:color w:val="1F4E79"/>
      <w:sz w:val="23"/>
    </w:rPr>
  </w:style>
  <w:style w:type="paragraph" w:customStyle="1" w:styleId="BodySmall">
    <w:name w:val="BodySmall"/>
    <w:basedOn w:val="Normal"/>
    <w:pPr>
      <w:spacing w:after="40"/>
    </w:pPr>
    <w:rPr>
      <w:color w:val="59595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1614</Words>
  <Characters>10637</Characters>
  <Application>Microsoft Office Word</Application>
  <DocSecurity>0</DocSecurity>
  <Lines>183</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Sylwia Madzinska</cp:lastModifiedBy>
  <cp:revision>2</cp:revision>
  <dcterms:created xsi:type="dcterms:W3CDTF">2026-04-18T10:34:00Z</dcterms:created>
  <dcterms:modified xsi:type="dcterms:W3CDTF">2026-04-18T10:34:00Z</dcterms:modified>
  <cp:category/>
</cp:coreProperties>
</file>