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O</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M</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O </w:t>
      </w:r>
      <w:r w:rsidDel="00000000" w:rsidR="00000000" w:rsidRPr="00000000">
        <w:rPr>
          <w:rFonts w:ascii="Times New Roman" w:cs="Times New Roman" w:eastAsia="Times New Roman" w:hAnsi="Times New Roman"/>
          <w:b w:val="1"/>
          <w:bCs w:val="1"/>
          <w:sz w:val="40"/>
          <w:szCs w:val="40"/>
          <w:rtl w:val="0"/>
        </w:rPr>
        <w:t xml:space="preserve">K</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I</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H</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A</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R</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32"/>
          <w:szCs w:val="32"/>
          <w:rtl w:val="0"/>
        </w:rPr>
        <w:t xml:space="preserve">A</w:t>
      </w:r>
    </w:p>
    <w:p w:rsidR="00000000" w:rsidDel="00000000" w:rsidP="00000000" w:rsidRDefault="00000000" w:rsidRPr="00000000" w14:paraId="00000002">
      <w:pPr>
        <w:jc w:val="center"/>
        <w:rPr>
          <w:rFonts w:ascii="Times New Roman" w:cs="Times New Roman" w:eastAsia="Times New Roman" w:hAnsi="Times New Roman"/>
          <w:sz w:val="21"/>
          <w:szCs w:val="21"/>
        </w:rPr>
      </w:pPr>
      <w:hyperlink r:id="rId7">
        <w:r w:rsidDel="00000000" w:rsidR="00000000" w:rsidRPr="00000000">
          <w:rPr>
            <w:rFonts w:ascii="Times New Roman" w:cs="Times New Roman" w:eastAsia="Times New Roman" w:hAnsi="Times New Roman"/>
            <w:sz w:val="21"/>
            <w:szCs w:val="21"/>
            <w:u w:val="single"/>
            <w:rtl w:val="0"/>
          </w:rPr>
          <w:t xml:space="preserve">mkihara@ucsd.edu</w:t>
        </w:r>
      </w:hyperlink>
      <w:r w:rsidDel="00000000" w:rsidR="00000000" w:rsidRPr="00000000">
        <w:rPr>
          <w:rFonts w:ascii="Times New Roman" w:cs="Times New Roman" w:eastAsia="Times New Roman" w:hAnsi="Times New Roman"/>
          <w:sz w:val="21"/>
          <w:szCs w:val="21"/>
          <w:rtl w:val="0"/>
        </w:rPr>
        <w:t xml:space="preserve"> | +1 (858)-241-6050 | </w:t>
      </w:r>
      <w:hyperlink r:id="rId8">
        <w:r w:rsidDel="00000000" w:rsidR="00000000" w:rsidRPr="00000000">
          <w:rPr>
            <w:rFonts w:ascii="Times New Roman" w:cs="Times New Roman" w:eastAsia="Times New Roman" w:hAnsi="Times New Roman"/>
            <w:sz w:val="21"/>
            <w:szCs w:val="21"/>
            <w:u w:val="single"/>
            <w:rtl w:val="0"/>
          </w:rPr>
          <w:t xml:space="preserve">linkedin.com/in/momokihara</w:t>
        </w:r>
      </w:hyperlink>
      <w:r w:rsidDel="00000000" w:rsidR="00000000" w:rsidRPr="00000000">
        <w:rPr>
          <w:rFonts w:ascii="Times New Roman" w:cs="Times New Roman" w:eastAsia="Times New Roman" w:hAnsi="Times New Roman"/>
          <w:sz w:val="21"/>
          <w:szCs w:val="21"/>
          <w:rtl w:val="0"/>
        </w:rPr>
        <w:t xml:space="preserve"> | California, United States</w:t>
      </w:r>
    </w:p>
    <w:p w:rsidR="00000000" w:rsidDel="00000000" w:rsidP="00000000" w:rsidRDefault="00000000" w:rsidRPr="00000000" w14:paraId="00000003">
      <w:pPr>
        <w:spacing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Cognitive scientist working at the intersection of human behavior, technology, and business. Experienced in cognitive research, product management, UI/UX design, and quantitative analysis, with a focus on translating behavioral insights and data into human-centered products.</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EDUCATION</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UNIVERSITY OF CALIFORNIA, SAN DIEGO, United States</w:t>
        <w:tab/>
        <w:tab/>
        <w:t xml:space="preserve">                               Sep 2025 - Expected Jun 2029</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B.S. in Cognitive Science (Spec. in Design and Interaction) &amp; B.S. in Speculative Design</w:t>
      </w:r>
    </w:p>
    <w:p w:rsidR="00000000" w:rsidDel="00000000" w:rsidP="00000000" w:rsidRDefault="00000000" w:rsidRPr="00000000" w14:paraId="00000009">
      <w:pPr>
        <w:spacing w:line="240" w:lineRule="auto"/>
        <w:ind w:left="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Minor in Computational Social Science</w:t>
      </w:r>
    </w:p>
    <w:p w:rsidR="00000000" w:rsidDel="00000000" w:rsidP="00000000" w:rsidRDefault="00000000" w:rsidRPr="00000000" w14:paraId="0000000A">
      <w:pPr>
        <w:numPr>
          <w:ilvl w:val="0"/>
          <w:numId w:val="1"/>
        </w:numPr>
        <w:spacing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GPA: 3.93/4.00, Provost Honors (Fall 2025, Winter 2026, Spring 2026)</w:t>
      </w:r>
    </w:p>
    <w:p w:rsidR="00000000" w:rsidDel="00000000" w:rsidP="00000000" w:rsidRDefault="00000000" w:rsidRPr="00000000" w14:paraId="0000000B">
      <w:pPr>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MARIST BROTHERS INTERNATIONAL SCHOOL, Hyogo, Japan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Aug 2021 - Jun 2025</w:t>
      </w:r>
      <w:r w:rsidDel="00000000" w:rsidR="00000000" w:rsidRPr="00000000">
        <w:rPr>
          <w:rtl w:val="0"/>
        </w:rPr>
      </w:r>
    </w:p>
    <w:p w:rsidR="00000000" w:rsidDel="00000000" w:rsidP="00000000" w:rsidRDefault="00000000" w:rsidRPr="00000000" w14:paraId="0000000D">
      <w:pPr>
        <w:numPr>
          <w:ilvl w:val="0"/>
          <w:numId w:val="5"/>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International Baccalaureate Bilingual Diploma (English &amp; Japanese) </w:t>
      </w:r>
    </w:p>
    <w:p w:rsidR="00000000" w:rsidDel="00000000" w:rsidP="00000000" w:rsidRDefault="00000000" w:rsidRPr="00000000" w14:paraId="0000000E">
      <w:pPr>
        <w:numPr>
          <w:ilvl w:val="0"/>
          <w:numId w:val="5"/>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WASC (Western Association of Schools and Colleges)-accredited High School Diploma</w:t>
      </w:r>
    </w:p>
    <w:p w:rsidR="00000000" w:rsidDel="00000000" w:rsidP="00000000" w:rsidRDefault="00000000" w:rsidRPr="00000000" w14:paraId="0000000F">
      <w:pPr>
        <w:spacing w:lin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8"/>
          <w:szCs w:val="28"/>
          <w:rtl w:val="0"/>
        </w:rPr>
        <w:t xml:space="preserve">EXPERIENCE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KWANSEI GAKUIN INSTITUTE OF KANSEI VALUE CREATION, Hyogo, Japan                             Apr 2021 - Present</w:t>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Student Researcher at Professor Noriko Nagata Lab</w:t>
      </w:r>
    </w:p>
    <w:p w:rsidR="00000000" w:rsidDel="00000000" w:rsidP="00000000" w:rsidRDefault="00000000" w:rsidRPr="00000000" w14:paraId="00000014">
      <w:pPr>
        <w:numPr>
          <w:ilvl w:val="0"/>
          <w:numId w:val="2"/>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Conducting an independent and fully funded research project supported by the Japan Science and Technology Agency.</w:t>
      </w:r>
    </w:p>
    <w:p w:rsidR="00000000" w:rsidDel="00000000" w:rsidP="00000000" w:rsidRDefault="00000000" w:rsidRPr="00000000" w14:paraId="00000015">
      <w:pPr>
        <w:numPr>
          <w:ilvl w:val="0"/>
          <w:numId w:val="2"/>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Statistically analyzing 18,000 synesthetic colors, authoring academic papers, and conducting spatial statistics.</w:t>
      </w:r>
    </w:p>
    <w:p w:rsidR="00000000" w:rsidDel="00000000" w:rsidP="00000000" w:rsidRDefault="00000000" w:rsidRPr="00000000" w14:paraId="0000001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RIKEN CENTER FOR BRAIN SCIENCE, Saitama, Japan    </w:t>
        <w:tab/>
        <w:tab/>
        <w:tab/>
        <w:tab/>
        <w:t xml:space="preserve">  Aug 2026 - Expected Mar 2028</w:t>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Student Researcher at Integrative Computational Brain Science Collaboration Division Statistical Mathematics Unit</w:t>
      </w:r>
    </w:p>
    <w:p w:rsidR="00000000" w:rsidDel="00000000" w:rsidP="00000000" w:rsidRDefault="00000000" w:rsidRPr="00000000" w14:paraId="00000019">
      <w:pPr>
        <w:numPr>
          <w:ilvl w:val="0"/>
          <w:numId w:val="6"/>
        </w:numPr>
        <w:spacing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Selected as 1 of 31 participants for the competitive RIKEN CBS Summer Program representing institutions across 17 countries and received full travel and accommodation support, selectively provided to a subset of participants; joined a fully English neuroscience program; completed 11 post-doctoral-level neuroscience lectures.</w:t>
      </w:r>
    </w:p>
    <w:p w:rsidR="00000000" w:rsidDel="00000000" w:rsidP="00000000" w:rsidRDefault="00000000" w:rsidRPr="00000000" w14:paraId="0000001A">
      <w:pPr>
        <w:numPr>
          <w:ilvl w:val="0"/>
          <w:numId w:val="6"/>
        </w:numPr>
        <w:spacing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Presented first-authored research on synesthesia and Competitive Karuta in a scientific poster session, discussing findings, methodology, and future directions with RIKEN researchers and an international research cohort.</w:t>
      </w:r>
    </w:p>
    <w:p w:rsidR="00000000" w:rsidDel="00000000" w:rsidP="00000000" w:rsidRDefault="00000000" w:rsidRPr="00000000" w14:paraId="0000001B">
      <w:pPr>
        <w:numPr>
          <w:ilvl w:val="0"/>
          <w:numId w:val="6"/>
        </w:numPr>
        <w:spacing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Invited to return to RIKEN CBS’s Statistical Mathematics Collaboration Unit under Dr. Takeru Matsuda to extend synesthesia research using learning theory, Bayesian inference, neural networks, theoretical neuroscience, and the free energy principle.</w:t>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1"/>
          <w:szCs w:val="21"/>
        </w:rPr>
      </w:pPr>
      <w:sdt>
        <w:sdtPr>
          <w:id w:val="-1107292524"/>
          <w:tag w:val="goog_rdk_0"/>
        </w:sdtPr>
        <w:sdtContent>
          <w:r w:rsidDel="00000000" w:rsidR="00000000" w:rsidRPr="00000000">
            <w:rPr>
              <w:rFonts w:ascii="Gungsuh" w:cs="Gungsuh" w:eastAsia="Gungsuh" w:hAnsi="Gungsuh"/>
              <w:b w:val="1"/>
              <w:bCs w:val="1"/>
              <w:sz w:val="21"/>
              <w:szCs w:val="21"/>
              <w:rtl w:val="0"/>
            </w:rPr>
            <w:t xml:space="preserve">THE CATALYST AT UCSD, La Jolla, CA　　　　　　　　　                 </w:t>
            <w:tab/>
            <w:t xml:space="preserve">                 Jan 2026 - Expected Jun 2027</w:t>
          </w:r>
        </w:sdtContent>
      </w:sdt>
    </w:p>
    <w:p w:rsidR="00000000" w:rsidDel="00000000" w:rsidP="00000000" w:rsidRDefault="00000000" w:rsidRPr="00000000" w14:paraId="0000001E">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Editorial Intern &amp; Illustrator</w:t>
      </w:r>
    </w:p>
    <w:p w:rsidR="00000000" w:rsidDel="00000000" w:rsidP="00000000" w:rsidRDefault="00000000" w:rsidRPr="00000000" w14:paraId="0000001F">
      <w:pPr>
        <w:numPr>
          <w:ilvl w:val="0"/>
          <w:numId w:val="4"/>
        </w:numPr>
        <w:spacing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Attending weekly meetings with Operations, Academic Outreach, Editorial, Finance, and Webmaster teams to support publication workflows</w:t>
      </w:r>
    </w:p>
    <w:p w:rsidR="00000000" w:rsidDel="00000000" w:rsidP="00000000" w:rsidRDefault="00000000" w:rsidRPr="00000000" w14:paraId="00000020">
      <w:pPr>
        <w:numPr>
          <w:ilvl w:val="0"/>
          <w:numId w:val="4"/>
        </w:numPr>
        <w:spacing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Collaborating with the Undergraduate Research Hub and student-led research teams to amplify diverse undergraduate scholarship across disciplines</w:t>
      </w:r>
    </w:p>
    <w:p w:rsidR="00000000" w:rsidDel="00000000" w:rsidP="00000000" w:rsidRDefault="00000000" w:rsidRPr="00000000" w14:paraId="00000021">
      <w:pPr>
        <w:numPr>
          <w:ilvl w:val="0"/>
          <w:numId w:val="4"/>
        </w:numPr>
        <w:spacing w:line="240" w:lineRule="auto"/>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Contributing to the production of The Catalyst, an academic publication and biweekly newsletter that showcases undergraduate research and promotes students’ professional visibility and academic development</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SOFTBANK GROUP CORP.</w:t>
      </w:r>
      <w:r w:rsidDel="00000000" w:rsidR="00000000" w:rsidRPr="00000000">
        <w:rPr>
          <w:rFonts w:ascii="Times New Roman" w:cs="Times New Roman" w:eastAsia="Times New Roman" w:hAnsi="Times New Roman"/>
          <w:b w:val="1"/>
          <w:bCs w:val="1"/>
          <w:sz w:val="21"/>
          <w:szCs w:val="21"/>
          <w:rtl w:val="0"/>
        </w:rPr>
        <w:t xml:space="preserve">, Tokyo, Japan  </w:t>
      </w:r>
      <w:r w:rsidDel="00000000" w:rsidR="00000000" w:rsidRPr="00000000">
        <w:rPr>
          <w:rFonts w:ascii="Times New Roman" w:cs="Times New Roman" w:eastAsia="Times New Roman" w:hAnsi="Times New Roman"/>
          <w:b w:val="1"/>
          <w:bCs w:val="1"/>
          <w:sz w:val="21"/>
          <w:szCs w:val="21"/>
          <w:rtl w:val="0"/>
        </w:rPr>
        <w:t xml:space="preserve">                         </w:t>
        <w:tab/>
        <w:t xml:space="preserve">     </w:t>
        <w:tab/>
        <w:t xml:space="preserve">                                               Aug 2026 - Sep 2026</w:t>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Consumer Marketing &amp; Digital Strategy Intern</w:t>
      </w:r>
    </w:p>
    <w:p w:rsidR="00000000" w:rsidDel="00000000" w:rsidP="00000000" w:rsidRDefault="00000000" w:rsidRPr="00000000" w14:paraId="00000025">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Co-developed consumer growth proposals for Y!mobile and SoftBank Hikari/Air using persona definition, customer-journey mapping, and landing-page analysis to reduce decision friction and shape acquisition campaigns for B2C telco audiences.</w:t>
      </w:r>
    </w:p>
    <w:p w:rsidR="00000000" w:rsidDel="00000000" w:rsidP="00000000" w:rsidRDefault="00000000" w:rsidRPr="00000000" w14:paraId="00000026">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 journey-based ad creative concept connecting audience context, message hierarchy, channel, and CTA to drive customer action across digital touchpoints.</w:t>
      </w:r>
    </w:p>
    <w:p w:rsidR="00000000" w:rsidDel="00000000" w:rsidP="00000000" w:rsidRDefault="00000000" w:rsidRPr="00000000" w14:paraId="00000027">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2 web applications using Google Apps Script, including a mobile-responsive prototype and a decision-support dashboard designed for data analysis and user decision needs.</w:t>
      </w:r>
    </w:p>
    <w:p w:rsidR="00000000" w:rsidDel="00000000" w:rsidP="00000000" w:rsidRDefault="00000000" w:rsidRPr="00000000" w14:paraId="00000028">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Delivered 13 campaign and strategy outputs across 5 stakeholder presentations, incorporating feedback to refine messaging, feasibility, and customer experience under tight deadlines.</w:t>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RECRUIT HOLDINGS CO., LTD.</w:t>
      </w:r>
      <w:r w:rsidDel="00000000" w:rsidR="00000000" w:rsidRPr="00000000">
        <w:rPr>
          <w:rFonts w:ascii="Times New Roman" w:cs="Times New Roman" w:eastAsia="Times New Roman" w:hAnsi="Times New Roman"/>
          <w:b w:val="1"/>
          <w:bCs w:val="1"/>
          <w:sz w:val="21"/>
          <w:szCs w:val="21"/>
          <w:rtl w:val="0"/>
        </w:rPr>
        <w:t xml:space="preserve">, Tokyo, Japan  </w:t>
      </w:r>
      <w:r w:rsidDel="00000000" w:rsidR="00000000" w:rsidRPr="00000000">
        <w:rPr>
          <w:rFonts w:ascii="Times New Roman" w:cs="Times New Roman" w:eastAsia="Times New Roman" w:hAnsi="Times New Roman"/>
          <w:b w:val="1"/>
          <w:bCs w:val="1"/>
          <w:sz w:val="21"/>
          <w:szCs w:val="21"/>
          <w:rtl w:val="0"/>
        </w:rPr>
        <w:t xml:space="preserve">                         </w:t>
        <w:tab/>
        <w:t xml:space="preserve">     </w:t>
        <w:tab/>
        <w:t xml:space="preserve">                                  Jul 2026 - Aug 2026</w:t>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Product Management &amp; Data Analytics Intern</w:t>
      </w:r>
    </w:p>
    <w:p w:rsidR="00000000" w:rsidDel="00000000" w:rsidP="00000000" w:rsidRDefault="00000000" w:rsidRPr="00000000" w14:paraId="0000002C">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Led quantitative research and financial modeling in a 3-person PM team, developing an 89-slide new-business case from customer discovery through pricing and go-to-market strategy.</w:t>
      </w:r>
    </w:p>
    <w:p w:rsidR="00000000" w:rsidDel="00000000" w:rsidP="00000000" w:rsidRDefault="00000000" w:rsidRPr="00000000" w14:paraId="0000002D">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a TAM–SAM–SOM model, narrowing 1.4M+ restaurants to 1,100+ target stores using transaction, reservation-platform, and operational data; developed a 3-year P&amp;L with scenario and sensitivity analyses.</w:t>
      </w:r>
    </w:p>
    <w:p w:rsidR="00000000" w:rsidDel="00000000" w:rsidP="00000000" w:rsidRDefault="00000000" w:rsidRPr="00000000" w14:paraId="0000002E">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 dynamic pricing model informed by 7 primary research studies (n=24–805) and restaurant-owner interviews, translating willingness-to-pay insights into pricing tiers that balanced customer value and margin.</w:t>
      </w:r>
    </w:p>
    <w:p w:rsidR="00000000" w:rsidDel="00000000" w:rsidP="00000000" w:rsidRDefault="00000000" w:rsidRPr="00000000" w14:paraId="0000002F">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Analyzed 138K+ business locations with SQL/BigQuery geospatial functions to quantify secondary market opportunities and potential network effects.</w:t>
      </w:r>
    </w:p>
    <w:p w:rsidR="00000000" w:rsidDel="00000000" w:rsidP="00000000" w:rsidRDefault="00000000" w:rsidRPr="00000000" w14:paraId="00000030">
      <w:pPr>
        <w:numPr>
          <w:ilvl w:val="0"/>
          <w:numId w:val="3"/>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high-fidelity Figma prototypes and proposed API/integration requirements across Restaurant Board, Hot Pepper Gourmet, and AirWAIT, connecting consumer and merchant UX with payment, reservation, and queue-management systems using Agile sprint cycles.</w:t>
      </w:r>
    </w:p>
    <w:p w:rsidR="00000000" w:rsidDel="00000000" w:rsidP="00000000" w:rsidRDefault="00000000" w:rsidRPr="00000000" w14:paraId="0000003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                    </w:t>
        <w:tab/>
        <w:t xml:space="preserve">        </w:t>
        <w:tab/>
        <w:t xml:space="preserve">                                                </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1"/>
          <w:szCs w:val="21"/>
        </w:rPr>
      </w:pPr>
      <w:sdt>
        <w:sdtPr>
          <w:id w:val="-1122705383"/>
          <w:tag w:val="goog_rdk_1"/>
        </w:sdtPr>
        <w:sdtContent>
          <w:r w:rsidDel="00000000" w:rsidR="00000000" w:rsidRPr="00000000">
            <w:rPr>
              <w:rFonts w:ascii="Gungsuh" w:cs="Gungsuh" w:eastAsia="Gungsuh" w:hAnsi="Gungsuh"/>
              <w:b w:val="1"/>
              <w:bCs w:val="1"/>
              <w:sz w:val="21"/>
              <w:szCs w:val="21"/>
              <w:rtl w:val="0"/>
            </w:rPr>
            <w:t xml:space="preserve">COGNITIVE SCIENCE STUDENT ASSOCIATION, La Jolla, CA　　　　　　                                 Sep 2025 - Jan 2026</w:t>
          </w:r>
        </w:sdtContent>
      </w:sdt>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Software</w:t>
      </w:r>
      <w:r w:rsidDel="00000000" w:rsidR="00000000" w:rsidRPr="00000000">
        <w:rPr>
          <w:rFonts w:ascii="Times New Roman" w:cs="Times New Roman" w:eastAsia="Times New Roman" w:hAnsi="Times New Roman"/>
          <w:b w:val="1"/>
          <w:bCs w:val="1"/>
          <w:sz w:val="21"/>
          <w:szCs w:val="21"/>
          <w:rtl w:val="0"/>
        </w:rPr>
        <w:t xml:space="preserve"> Engineer &amp; UI Designer</w:t>
      </w:r>
    </w:p>
    <w:p w:rsidR="00000000" w:rsidDel="00000000" w:rsidP="00000000" w:rsidRDefault="00000000" w:rsidRPr="00000000" w14:paraId="00000034">
      <w:pPr>
        <w:numPr>
          <w:ilvl w:val="0"/>
          <w:numId w:val="4"/>
        </w:numPr>
        <w:spacing w:lin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UI/UX interfaces in Figma for a mental health mobile app, collaborating with engineers to integrate physiological signal–based algorithms for stress and attentional state estimation using photoplethysmography (PPG) data.</w:t>
      </w:r>
    </w:p>
    <w:p w:rsidR="00000000" w:rsidDel="00000000" w:rsidP="00000000" w:rsidRDefault="00000000" w:rsidRPr="00000000" w14:paraId="00000035">
      <w:pPr>
        <w:spacing w:lin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8"/>
          <w:szCs w:val="28"/>
          <w:rtl w:val="0"/>
        </w:rPr>
        <w:t xml:space="preserve">PUBLICATIONS</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38">
      <w:pPr>
        <w:spacing w:line="240" w:lineRule="auto"/>
        <w:ind w:left="720" w:hanging="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u w:val="single"/>
          <w:rtl w:val="0"/>
        </w:rPr>
        <w:t xml:space="preserve">Kihara, M.</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Hamada, D., and Nagata, N. (2024, March 9). </w:t>
      </w:r>
      <w:r w:rsidDel="00000000" w:rsidR="00000000" w:rsidRPr="00000000">
        <w:rPr>
          <w:rFonts w:ascii="Times New Roman" w:cs="Times New Roman" w:eastAsia="Times New Roman" w:hAnsi="Times New Roman"/>
          <w:i w:val="1"/>
          <w:iCs w:val="1"/>
          <w:sz w:val="21"/>
          <w:szCs w:val="21"/>
          <w:rtl w:val="0"/>
        </w:rPr>
        <w:t xml:space="preserve">Possible acquired synesthesia underlying the consistency of favorable colors: A case study of grapheme–color synesthesia and sound–color synesthesia among competitive karuta players.</w:t>
      </w:r>
      <w:r w:rsidDel="00000000" w:rsidR="00000000" w:rsidRPr="00000000">
        <w:rPr>
          <w:rFonts w:ascii="Times New Roman" w:cs="Times New Roman" w:eastAsia="Times New Roman" w:hAnsi="Times New Roman"/>
          <w:sz w:val="21"/>
          <w:szCs w:val="21"/>
          <w:rtl w:val="0"/>
        </w:rPr>
        <w:t xml:space="preserve"> In Proceedings of the 10th International Symposium on Affective Science and Engineering (Online). [</w:t>
      </w:r>
      <w:hyperlink r:id="rId9">
        <w:r w:rsidDel="00000000" w:rsidR="00000000" w:rsidRPr="00000000">
          <w:rPr>
            <w:rFonts w:ascii="Times New Roman" w:cs="Times New Roman" w:eastAsia="Times New Roman" w:hAnsi="Times New Roman"/>
            <w:color w:val="1155cc"/>
            <w:sz w:val="21"/>
            <w:szCs w:val="21"/>
            <w:u w:val="single"/>
            <w:rtl w:val="0"/>
          </w:rPr>
          <w:t xml:space="preserve">https://doi.org/10.5057/isase.2024-C000046</w:t>
        </w:r>
      </w:hyperlink>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39">
      <w:pPr>
        <w:spacing w:line="240" w:lineRule="auto"/>
        <w:ind w:left="720" w:hanging="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u w:val="single"/>
          <w:rtl w:val="0"/>
        </w:rPr>
        <w:t xml:space="preserve">Kihara, M.</w:t>
      </w:r>
      <w:r w:rsidDel="00000000" w:rsidR="00000000" w:rsidRPr="00000000">
        <w:rPr>
          <w:rFonts w:ascii="Times New Roman" w:cs="Times New Roman" w:eastAsia="Times New Roman" w:hAnsi="Times New Roman"/>
          <w:sz w:val="21"/>
          <w:szCs w:val="21"/>
          <w:rtl w:val="0"/>
        </w:rPr>
        <w:t xml:space="preserve">, Hamada, D., and Nagata, N. (in review). </w:t>
      </w:r>
      <w:r w:rsidDel="00000000" w:rsidR="00000000" w:rsidRPr="00000000">
        <w:rPr>
          <w:rFonts w:ascii="Times New Roman" w:cs="Times New Roman" w:eastAsia="Times New Roman" w:hAnsi="Times New Roman"/>
          <w:i w:val="1"/>
          <w:iCs w:val="1"/>
          <w:sz w:val="21"/>
          <w:szCs w:val="21"/>
          <w:rtl w:val="0"/>
        </w:rPr>
        <w:t xml:space="preserve">A spatial statistical mapping of synesthetic color patterns in competitive karuta: Implications for acquired synesthesia</w:t>
      </w:r>
      <w:r w:rsidDel="00000000" w:rsidR="00000000" w:rsidRPr="00000000">
        <w:rPr>
          <w:rFonts w:ascii="Times New Roman" w:cs="Times New Roman" w:eastAsia="Times New Roman" w:hAnsi="Times New Roman"/>
          <w:sz w:val="21"/>
          <w:szCs w:val="21"/>
          <w:rtl w:val="0"/>
        </w:rPr>
        <w:t xml:space="preserve">. Manuscript in preparation for submission to </w:t>
      </w:r>
      <w:r w:rsidDel="00000000" w:rsidR="00000000" w:rsidRPr="00000000">
        <w:rPr>
          <w:rFonts w:ascii="Times New Roman" w:cs="Times New Roman" w:eastAsia="Times New Roman" w:hAnsi="Times New Roman"/>
          <w:i w:val="1"/>
          <w:iCs w:val="1"/>
          <w:sz w:val="21"/>
          <w:szCs w:val="21"/>
          <w:rtl w:val="0"/>
        </w:rPr>
        <w:t xml:space="preserve">Consciousness and Cognition</w:t>
      </w:r>
      <w:r w:rsidDel="00000000" w:rsidR="00000000" w:rsidRPr="00000000">
        <w:rPr>
          <w:rFonts w:ascii="Times New Roman" w:cs="Times New Roman" w:eastAsia="Times New Roman" w:hAnsi="Times New Roman"/>
          <w:sz w:val="21"/>
          <w:szCs w:val="21"/>
          <w:rtl w:val="0"/>
        </w:rPr>
        <w:t xml:space="preserve"> (Elsevier).</w:t>
      </w:r>
    </w:p>
    <w:p w:rsidR="00000000" w:rsidDel="00000000" w:rsidP="00000000" w:rsidRDefault="00000000" w:rsidRPr="00000000" w14:paraId="0000003A">
      <w:pPr>
        <w:spacing w:lin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8"/>
          <w:szCs w:val="28"/>
          <w:rtl w:val="0"/>
        </w:rPr>
        <w:t xml:space="preserve">GRANTS, AWARDS &amp; HONORS</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YANAI TADASHI FOUNDATION SCHOLAR                                      </w:t>
        <w:tab/>
        <w:t xml:space="preserve">        </w:t>
        <w:tab/>
        <w:t xml:space="preserve">      </w:t>
        <w:tab/>
        <w:t xml:space="preserve">                                      Apr 2025</w:t>
      </w:r>
      <w:r w:rsidDel="00000000" w:rsidR="00000000" w:rsidRPr="00000000">
        <w:rPr>
          <w:rtl w:val="0"/>
        </w:rPr>
      </w:r>
    </w:p>
    <w:p w:rsidR="00000000" w:rsidDel="00000000" w:rsidP="00000000" w:rsidRDefault="00000000" w:rsidRPr="00000000" w14:paraId="0000003E">
      <w:pPr>
        <w:spacing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Full four-year undergraduate scholarship ($115,000/year) awarded by Uniqlo Co., Ltd. founder for academic merit and leadership potential.</w:t>
      </w:r>
    </w:p>
    <w:p w:rsidR="00000000" w:rsidDel="00000000" w:rsidP="00000000" w:rsidRDefault="00000000" w:rsidRPr="00000000" w14:paraId="0000003F">
      <w:pPr>
        <w:spacing w:line="240" w:lineRule="auto"/>
        <w:ind w:left="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b w:val="1"/>
          <w:bCs w:val="1"/>
          <w:sz w:val="21"/>
          <w:szCs w:val="21"/>
          <w:rtl w:val="0"/>
        </w:rPr>
        <w:t xml:space="preserve">THE COMMENDATION FOR SCIENCE AND TECHNOLOGY</w:t>
        <w:tab/>
        <w:tab/>
        <w:tab/>
        <w:tab/>
        <w:t xml:space="preserve">                         Dec 2024 BY THE MINISTER OF EDUCATION, CULTURE, SPORTS, SCIENCE AND TECHNOLOGY (MEXT)</w:t>
        <w:tab/>
        <w:tab/>
      </w:r>
      <w:r w:rsidDel="00000000" w:rsidR="00000000" w:rsidRPr="00000000">
        <w:rPr>
          <w:rtl w:val="0"/>
        </w:rPr>
      </w:r>
    </w:p>
    <w:p w:rsidR="00000000" w:rsidDel="00000000" w:rsidP="00000000" w:rsidRDefault="00000000" w:rsidRPr="00000000" w14:paraId="00000041">
      <w:pPr>
        <w:spacing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1st place, Japan Science &amp; Engineering Challenge 2024 (Asahi Shimbun); selected as Japanese representative candidate for Regeneron ISEF 2025. Best Presentation Award (Nippon Science Services). Featured in Newton Magazine (March 2025).</w:t>
      </w:r>
    </w:p>
    <w:p w:rsidR="00000000" w:rsidDel="00000000" w:rsidP="00000000" w:rsidRDefault="00000000" w:rsidRPr="00000000" w14:paraId="00000042">
      <w:pPr>
        <w:spacing w:line="24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THE COMMENDATION FOR SCIENCE AND TECHNOLOGY</w:t>
        <w:tab/>
        <w:tab/>
        <w:tab/>
        <w:tab/>
        <w:tab/>
        <w:t xml:space="preserve">            Oct 2024 </w:t>
      </w:r>
    </w:p>
    <w:p w:rsidR="00000000" w:rsidDel="00000000" w:rsidP="00000000" w:rsidRDefault="00000000" w:rsidRPr="00000000" w14:paraId="00000044">
      <w:pPr>
        <w:spacing w:line="240"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b w:val="1"/>
          <w:bCs w:val="1"/>
          <w:sz w:val="21"/>
          <w:szCs w:val="21"/>
          <w:rtl w:val="0"/>
        </w:rPr>
        <w:t xml:space="preserve">BY THE MINISTER OF EDUCATION, CULTURE, SPORTS, SCIENCE AND TECHNOLOGY (MEXT)</w:t>
        <w:tab/>
        <w:tab/>
      </w:r>
      <w:r w:rsidDel="00000000" w:rsidR="00000000" w:rsidRPr="00000000">
        <w:rPr>
          <w:rtl w:val="0"/>
        </w:rPr>
      </w:r>
    </w:p>
    <w:p w:rsidR="00000000" w:rsidDel="00000000" w:rsidP="00000000" w:rsidRDefault="00000000" w:rsidRPr="00000000" w14:paraId="00000045">
      <w:pPr>
        <w:spacing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1st place and Best Presentation Award, National Science Conference (Japan Science and Technology Agency).</w:t>
      </w:r>
    </w:p>
    <w:p w:rsidR="00000000" w:rsidDel="00000000" w:rsidP="00000000" w:rsidRDefault="00000000" w:rsidRPr="00000000" w14:paraId="00000046">
      <w:pPr>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HYOGO GOVERNOR’S AWARD                                                                                                                                   Oct 2023</w:t>
      </w:r>
    </w:p>
    <w:p w:rsidR="00000000" w:rsidDel="00000000" w:rsidP="00000000" w:rsidRDefault="00000000" w:rsidRPr="00000000" w14:paraId="00000048">
      <w:pPr>
        <w:spacing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1st place, 67th Japan Student Science Award sectionals (Yomiuri Newspaper).</w:t>
      </w:r>
    </w:p>
    <w:p w:rsidR="00000000" w:rsidDel="00000000" w:rsidP="00000000" w:rsidRDefault="00000000" w:rsidRPr="00000000" w14:paraId="00000049">
      <w:pPr>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STEM WOMEN’S SCHOLARSHIP GRANT YAMADA SHINTARO D&amp;I FOUNDATION     </w:t>
        <w:tab/>
        <w:tab/>
        <w:t xml:space="preserve">           Apr 2023</w:t>
      </w:r>
      <w:r w:rsidDel="00000000" w:rsidR="00000000" w:rsidRPr="00000000">
        <w:rPr>
          <w:rtl w:val="0"/>
        </w:rPr>
      </w:r>
    </w:p>
    <w:p w:rsidR="00000000" w:rsidDel="00000000" w:rsidP="00000000" w:rsidRDefault="00000000" w:rsidRPr="00000000" w14:paraId="0000004B">
      <w:pPr>
        <w:spacing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Merit-based ¥100,000 grant recognizing academic achievement and commitment to diversity in STEM.</w:t>
      </w:r>
    </w:p>
    <w:p w:rsidR="00000000" w:rsidDel="00000000" w:rsidP="00000000" w:rsidRDefault="00000000" w:rsidRPr="00000000" w14:paraId="0000004C">
      <w:pPr>
        <w:spacing w:line="240" w:lineRule="auto"/>
        <w:ind w:left="0" w:firstLine="0"/>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1641846876"/>
        <w:tag w:val="goog_rdk_2"/>
      </w:sdtPr>
      <w:sdtContent>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8"/>
                    <w:szCs w:val="28"/>
                    <w:rtl w:val="0"/>
                  </w:rPr>
                  <w:t xml:space="preserve">SKILLS &amp; LANGUAGES</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Laboratory:</w:t>
                </w:r>
                <w:r w:rsidDel="00000000" w:rsidR="00000000" w:rsidRPr="00000000">
                  <w:rPr>
                    <w:rFonts w:ascii="Times New Roman" w:cs="Times New Roman" w:eastAsia="Times New Roman" w:hAnsi="Times New Roman"/>
                    <w:sz w:val="21"/>
                    <w:szCs w:val="21"/>
                    <w:rtl w:val="0"/>
                  </w:rPr>
                  <w:t xml:space="preserve"> Python, MATLAB, RStudio, BigQuery, SQL, geospatial analysis, statistical analysis</w:t>
                </w:r>
              </w:p>
              <w:p w:rsidR="00000000" w:rsidDel="00000000" w:rsidP="00000000" w:rsidRDefault="00000000" w:rsidRPr="00000000" w14:paraId="0000004F">
                <w:pPr>
                  <w:spacing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Technical: </w:t>
                </w:r>
                <w:r w:rsidDel="00000000" w:rsidR="00000000" w:rsidRPr="00000000">
                  <w:rPr>
                    <w:rFonts w:ascii="Times New Roman" w:cs="Times New Roman" w:eastAsia="Times New Roman" w:hAnsi="Times New Roman"/>
                    <w:sz w:val="21"/>
                    <w:szCs w:val="21"/>
                    <w:rtl w:val="0"/>
                  </w:rPr>
                  <w:t xml:space="preserve">Git, Figma, Figma Make, Google Apps Script, Adobe Photoshop, prototyping, UI/UX design</w:t>
                </w:r>
              </w:p>
              <w:p w:rsidR="00000000" w:rsidDel="00000000" w:rsidP="00000000" w:rsidRDefault="00000000" w:rsidRPr="00000000" w14:paraId="00000050">
                <w:pPr>
                  <w:spacing w:line="24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Research: </w:t>
                </w:r>
                <w:r w:rsidDel="00000000" w:rsidR="00000000" w:rsidRPr="00000000">
                  <w:rPr>
                    <w:rFonts w:ascii="Times New Roman" w:cs="Times New Roman" w:eastAsia="Times New Roman" w:hAnsi="Times New Roman"/>
                    <w:sz w:val="21"/>
                    <w:szCs w:val="21"/>
                    <w:rtl w:val="0"/>
                  </w:rPr>
                  <w:t xml:space="preserve">Spatial Statistical Analysis, Questionnaire Design and Analysis, Literature Review</w:t>
                </w:r>
              </w:p>
              <w:p w:rsidR="00000000" w:rsidDel="00000000" w:rsidP="00000000" w:rsidRDefault="00000000" w:rsidRPr="00000000" w14:paraId="0000005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Languages: </w:t>
                </w:r>
                <w:r w:rsidDel="00000000" w:rsidR="00000000" w:rsidRPr="00000000">
                  <w:rPr>
                    <w:rFonts w:ascii="Times New Roman" w:cs="Times New Roman" w:eastAsia="Times New Roman" w:hAnsi="Times New Roman"/>
                    <w:sz w:val="21"/>
                    <w:szCs w:val="21"/>
                    <w:rtl w:val="0"/>
                  </w:rPr>
                  <w:t xml:space="preserve">Japanese (Native/Bilingual), English (IELTS 8.0), Korean (TOPIK Level 5), Spanish (Elementary)</w:t>
                </w:r>
              </w:p>
            </w:tc>
          </w:tr>
        </w:tbl>
      </w:sdtContent>
    </w:sdt>
    <w:p w:rsidR="00000000" w:rsidDel="00000000" w:rsidP="00000000" w:rsidRDefault="00000000" w:rsidRPr="00000000" w14:paraId="00000052">
      <w:pPr>
        <w:spacing w:line="240" w:lineRule="auto"/>
        <w:ind w:left="0" w:firstLine="0"/>
        <w:rPr/>
      </w:pPr>
      <w:r w:rsidDel="00000000" w:rsidR="00000000" w:rsidRPr="00000000">
        <w:rPr>
          <w:rtl w:val="0"/>
        </w:rPr>
      </w:r>
    </w:p>
    <w:sectPr>
      <w:pgSz w:h="15840" w:w="12240" w:orient="portrait"/>
      <w:pgMar w:bottom="431.99999999999994" w:top="431.9999999999999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A2C90"/>
    <w:pPr>
      <w:tabs>
        <w:tab w:val="center" w:pos="4680"/>
        <w:tab w:val="right" w:pos="9360"/>
      </w:tabs>
      <w:spacing w:line="240" w:lineRule="auto"/>
    </w:pPr>
  </w:style>
  <w:style w:type="character" w:styleId="HeaderChar" w:customStyle="1">
    <w:name w:val="Header Char"/>
    <w:basedOn w:val="DefaultParagraphFont"/>
    <w:link w:val="Header"/>
    <w:uiPriority w:val="99"/>
    <w:rsid w:val="00CA2C90"/>
  </w:style>
  <w:style w:type="paragraph" w:styleId="Footer">
    <w:name w:val="footer"/>
    <w:basedOn w:val="Normal"/>
    <w:link w:val="FooterChar"/>
    <w:uiPriority w:val="99"/>
    <w:unhideWhenUsed w:val="1"/>
    <w:rsid w:val="00CA2C90"/>
    <w:pPr>
      <w:tabs>
        <w:tab w:val="center" w:pos="4680"/>
        <w:tab w:val="right" w:pos="9360"/>
      </w:tabs>
      <w:spacing w:line="240" w:lineRule="auto"/>
    </w:pPr>
  </w:style>
  <w:style w:type="character" w:styleId="FooterChar" w:customStyle="1">
    <w:name w:val="Footer Char"/>
    <w:basedOn w:val="DefaultParagraphFont"/>
    <w:link w:val="Footer"/>
    <w:uiPriority w:val="99"/>
    <w:rsid w:val="00CA2C90"/>
  </w:style>
  <w:style w:type="paragraph" w:styleId="BalloonText">
    <w:name w:val="Balloon Text"/>
    <w:basedOn w:val="Normal"/>
    <w:link w:val="BalloonTextChar"/>
    <w:uiPriority w:val="99"/>
    <w:semiHidden w:val="1"/>
    <w:unhideWhenUsed w:val="1"/>
    <w:rsid w:val="00175521"/>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75521"/>
    <w:rPr>
      <w:rFonts w:ascii="Segoe UI" w:cs="Segoe UI" w:hAnsi="Segoe UI"/>
      <w:sz w:val="18"/>
      <w:szCs w:val="18"/>
    </w:rPr>
  </w:style>
  <w:style w:type="character" w:styleId="Hyperlink">
    <w:name w:val="Hyperlink"/>
    <w:basedOn w:val="DefaultParagraphFont"/>
    <w:uiPriority w:val="99"/>
    <w:unhideWhenUsed w:val="1"/>
    <w:rsid w:val="00D959EE"/>
    <w:rPr>
      <w:color w:val="0000ff" w:themeColor="hyperlink"/>
      <w:u w:val="single"/>
    </w:rPr>
  </w:style>
  <w:style w:type="character" w:styleId="UnresolvedMention">
    <w:name w:val="Unresolved Mention"/>
    <w:basedOn w:val="DefaultParagraphFont"/>
    <w:uiPriority w:val="99"/>
    <w:semiHidden w:val="1"/>
    <w:unhideWhenUsed w:val="1"/>
    <w:rsid w:val="00D959EE"/>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057/isase.2024-C00004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kihara@ucsd.edu" TargetMode="External"/><Relationship Id="rId8" Type="http://schemas.openxmlformats.org/officeDocument/2006/relationships/hyperlink" Target="http://www.linkedin.com/in/momo-kihara-84a2473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9nUVXUN5YbnEcyMwYTxvd0GhBA==">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2019-09-30T20:04:00Z</dcterms:created>
  <dc:creator>Hergert, Kris</dc:creator>
</cp:coreProperties>
</file>