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shd w:fill="5F5E5A" w:color="auto" w:val="clear"/>
            <w:tcMar>
              <w:top w:type="dxa" w:w="600"/>
              <w:left w:type="dxa" w:w="260"/>
              <w:bottom w:type="dxa" w:w="600"/>
              <w:right w:type="dxa" w:w="260"/>
            </w:tcMar>
          </w:tcPr>
          <w:p>
            <w:pPr>
              <w:spacing w:after="300"/>
            </w:pPr>
            <w:r>
              <w:rPr>
                <w:rFonts w:ascii="Arial" w:cs="Arial" w:eastAsia="Arial" w:hAnsi="Arial"/>
                <w:b/>
                <w:bCs/>
                <w:color w:val="FAEEDA"/>
                <w:sz w:val="18"/>
                <w:szCs w:val="18"/>
              </w:rPr>
              <w:t xml:space="preserve">V A X T R A C K</w:t>
            </w:r>
          </w:p>
          <w:p>
            <w:pPr>
              <w:spacing w:after="60" w:before="100"/>
            </w:pPr>
            <w:r>
              <w:rPr>
                <w:rFonts w:ascii="Arial" w:cs="Arial" w:eastAsia="Arial" w:hAnsi="Arial"/>
                <w:b/>
                <w:bCs/>
                <w:color w:val="FAEEDA"/>
                <w:sz w:val="18"/>
                <w:szCs w:val="18"/>
              </w:rPr>
              <w:t xml:space="preserve">FUNCTIONAL SPECIFICATION DOCUMENT</w:t>
            </w:r>
          </w:p>
          <w:p>
            <w:pPr>
              <w:spacing w:after="240" w:before="120"/>
            </w:pPr>
            <w:r>
              <w:rPr>
                <w:rFonts w:ascii="Arial" w:cs="Arial" w:eastAsia="Arial" w:hAnsi="Arial"/>
                <w:b/>
                <w:bCs/>
                <w:color w:val="FFFFFF"/>
                <w:sz w:val="40"/>
                <w:szCs w:val="40"/>
              </w:rPr>
              <w:t xml:space="preserve">VaxTrack Vaccination Management Platform</w:t>
            </w:r>
          </w:p>
          <w:p>
            <w:pPr>
              <w:spacing w:after="80"/>
            </w:pPr>
            <w:r>
              <w:rPr>
                <w:rFonts w:ascii="Arial" w:cs="Arial" w:eastAsia="Arial" w:hAnsi="Arial"/>
                <w:i/>
                <w:iCs/>
                <w:color w:val="FAEEDA"/>
                <w:sz w:val="20"/>
                <w:szCs w:val="20"/>
              </w:rPr>
              <w:t xml:space="preserve">A comprehensive specification of business requirements, functional behaviour, roles, workflows, and system diagrams for the VaxTrack two-dose vaccination tracking platform (Backend v2.0.0).</w:t>
            </w:r>
          </w:p>
        </w:tc>
      </w:tr>
    </w:tbl>
    <w:p>
      <w:pPr>
        <w:spacing w:before="500"/>
      </w:pPr>
    </w:p>
    <w:p>
      <w:pPr>
        <w:tabs>
          <w:tab w:val="left" w:pos="3200"/>
        </w:tabs>
        <w:spacing w:after="160"/>
      </w:pPr>
      <w:r>
        <w:rPr>
          <w:rFonts w:ascii="Arial" w:cs="Arial" w:eastAsia="Arial" w:hAnsi="Arial"/>
          <w:b/>
          <w:bCs/>
          <w:color w:val="222222"/>
          <w:sz w:val="19"/>
          <w:szCs w:val="19"/>
        </w:rPr>
        <w:t xml:space="preserve">DOCUMENT VERSION</w:t>
      </w:r>
      <w:r>
        <w:rPr>
          <w:rFonts w:ascii="Arial" w:cs="Arial" w:eastAsia="Arial" w:hAnsi="Arial"/>
          <w:color w:val="333333"/>
          <w:sz w:val="19"/>
          <w:szCs w:val="19"/>
        </w:rPr>
        <w:t xml:space="preserve">	2.0.0</w:t>
      </w:r>
    </w:p>
    <w:p>
      <w:pPr>
        <w:tabs>
          <w:tab w:val="left" w:pos="3200"/>
        </w:tabs>
        <w:spacing w:after="160"/>
      </w:pPr>
      <w:r>
        <w:rPr>
          <w:rFonts w:ascii="Arial" w:cs="Arial" w:eastAsia="Arial" w:hAnsi="Arial"/>
          <w:b/>
          <w:bCs/>
          <w:color w:val="222222"/>
          <w:sz w:val="19"/>
          <w:szCs w:val="19"/>
        </w:rPr>
        <w:t xml:space="preserve">RELEASE DATE</w:t>
      </w:r>
      <w:r>
        <w:rPr>
          <w:rFonts w:ascii="Arial" w:cs="Arial" w:eastAsia="Arial" w:hAnsi="Arial"/>
          <w:color w:val="333333"/>
          <w:sz w:val="19"/>
          <w:szCs w:val="19"/>
        </w:rPr>
        <w:t xml:space="preserve">	08 July 2026</w:t>
      </w:r>
    </w:p>
    <w:p>
      <w:pPr>
        <w:tabs>
          <w:tab w:val="left" w:pos="3200"/>
        </w:tabs>
        <w:spacing w:after="160"/>
      </w:pPr>
      <w:r>
        <w:rPr>
          <w:rFonts w:ascii="Arial" w:cs="Arial" w:eastAsia="Arial" w:hAnsi="Arial"/>
          <w:b/>
          <w:bCs/>
          <w:color w:val="222222"/>
          <w:sz w:val="19"/>
          <w:szCs w:val="19"/>
        </w:rPr>
        <w:t xml:space="preserve">STATUS</w:t>
      </w:r>
      <w:r>
        <w:rPr>
          <w:rFonts w:ascii="Arial" w:cs="Arial" w:eastAsia="Arial" w:hAnsi="Arial"/>
          <w:color w:val="333333"/>
          <w:sz w:val="19"/>
          <w:szCs w:val="19"/>
        </w:rPr>
        <w:t xml:space="preserve">	Draft — Pending Stakeholder Review</w:t>
      </w:r>
    </w:p>
    <w:p>
      <w:pPr>
        <w:tabs>
          <w:tab w:val="left" w:pos="3200"/>
        </w:tabs>
        <w:spacing w:after="160"/>
      </w:pPr>
      <w:r>
        <w:rPr>
          <w:rFonts w:ascii="Arial" w:cs="Arial" w:eastAsia="Arial" w:hAnsi="Arial"/>
          <w:b/>
          <w:bCs/>
          <w:color w:val="222222"/>
          <w:sz w:val="19"/>
          <w:szCs w:val="19"/>
        </w:rPr>
        <w:t xml:space="preserve">CLASSIFICATION</w:t>
      </w:r>
      <w:r>
        <w:rPr>
          <w:rFonts w:ascii="Arial" w:cs="Arial" w:eastAsia="Arial" w:hAnsi="Arial"/>
          <w:color w:val="333333"/>
          <w:sz w:val="19"/>
          <w:szCs w:val="19"/>
        </w:rPr>
        <w:t xml:space="preserve">	Confidential — Internal Use</w:t>
      </w:r>
    </w:p>
    <w:p>
      <w:pPr>
        <w:tabs>
          <w:tab w:val="left" w:pos="3200"/>
        </w:tabs>
        <w:spacing w:after="160"/>
      </w:pPr>
      <w:r>
        <w:rPr>
          <w:rFonts w:ascii="Arial" w:cs="Arial" w:eastAsia="Arial" w:hAnsi="Arial"/>
          <w:b/>
          <w:bCs/>
          <w:color w:val="222222"/>
          <w:sz w:val="19"/>
          <w:szCs w:val="19"/>
        </w:rPr>
        <w:t xml:space="preserve">PREPARED BY</w:t>
      </w:r>
      <w:r>
        <w:rPr>
          <w:rFonts w:ascii="Arial" w:cs="Arial" w:eastAsia="Arial" w:hAnsi="Arial"/>
          <w:color w:val="333333"/>
          <w:sz w:val="19"/>
          <w:szCs w:val="19"/>
        </w:rPr>
        <w:t xml:space="preserve">	VaxTrack Engineering</w:t>
      </w:r>
    </w:p>
    <w:p>
      <w:pPr>
        <w:spacing w:before="600"/>
      </w:pPr>
    </w:p>
    <w:p>
      <w:pPr>
        <w:spacing w:after="200"/>
        <w:jc w:val="left"/>
      </w:pPr>
      <w:r>
        <w:rPr>
          <w:rFonts w:ascii="Arial" w:cs="Arial" w:eastAsia="Arial" w:hAnsi="Arial"/>
          <w:i/>
          <w:iCs/>
          <w:color w:val="888888"/>
          <w:sz w:val="19"/>
          <w:szCs w:val="19"/>
        </w:rPr>
        <w:t xml:space="preserve">This document is prepared for stakeholder review and approval. Contents are subject to change following review feedback.</w:t>
      </w:r>
    </w:p>
    <w:p>
      <w:r>
        <w:br w:type="page"/>
      </w:r>
    </w:p>
    <w:p>
      <w:pPr>
        <w:pStyle w:val="Heading1"/>
        <w:spacing w:after="200" w:before="360"/>
      </w:pPr>
      <w:r>
        <w:rPr>
          <w:rFonts w:ascii="Arial" w:cs="Arial" w:eastAsia="Arial" w:hAnsi="Arial"/>
          <w:b/>
          <w:bCs/>
          <w:color w:val="222222"/>
          <w:sz w:val="44"/>
          <w:szCs w:val="44"/>
        </w:rPr>
        <w:t xml:space="preserve">Document Control</w:t>
      </w:r>
    </w:p>
    <w:p>
      <w:pPr>
        <w:pStyle w:val="Heading2"/>
        <w:spacing w:after="160" w:before="300"/>
      </w:pPr>
      <w:r>
        <w:rPr>
          <w:rFonts w:ascii="Arial" w:cs="Arial" w:eastAsia="Arial" w:hAnsi="Arial"/>
          <w:b/>
          <w:bCs/>
          <w:color w:val="222222"/>
          <w:sz w:val="32"/>
          <w:szCs w:val="32"/>
        </w:rP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500"/>
        <w:gridCol w:w="2160"/>
        <w:gridCol w:w="4500"/>
      </w:tblGrid>
      <w:tr>
        <w:trPr>
          <w:tblHeader/>
        </w:trPr>
        <w:tc>
          <w:tcPr>
            <w:tcW w:type="dxa" w:w="1200"/>
            <w:shd w:fill="5F5E5A" w:color="auto" w:val="clear"/>
            <w:tcMar>
              <w:top w:type="dxa" w:w="100"/>
              <w:left w:type="dxa" w:w="120"/>
              <w:bottom w:type="dxa" w:w="100"/>
              <w:right w:type="dxa" w:w="120"/>
            </w:tcMar>
            <w:vAlign w:val="center"/>
          </w:tcPr>
          <w:p>
            <w:pPr>
              <w:spacing w:line="276"/>
              <w:jc w:val="left"/>
            </w:pPr>
            <w:r>
              <w:rPr>
                <w:rFonts w:ascii="Arial" w:cs="Arial" w:eastAsia="Arial" w:hAnsi="Arial"/>
                <w:b/>
                <w:bCs/>
                <w:i w:val="false"/>
                <w:iCs w:val="false"/>
                <w:color w:val="FFFFFF"/>
                <w:sz w:val="18"/>
                <w:szCs w:val="18"/>
              </w:rPr>
              <w:t xml:space="preserve">VERSION</w:t>
            </w:r>
          </w:p>
        </w:tc>
        <w:tc>
          <w:tcPr>
            <w:tcW w:type="dxa" w:w="1500"/>
            <w:shd w:fill="5F5E5A" w:color="auto" w:val="clear"/>
            <w:tcMar>
              <w:top w:type="dxa" w:w="100"/>
              <w:left w:type="dxa" w:w="120"/>
              <w:bottom w:type="dxa" w:w="100"/>
              <w:right w:type="dxa" w:w="120"/>
            </w:tcMar>
            <w:vAlign w:val="center"/>
          </w:tcPr>
          <w:p>
            <w:pPr>
              <w:spacing w:line="276"/>
              <w:jc w:val="left"/>
            </w:pPr>
            <w:r>
              <w:rPr>
                <w:rFonts w:ascii="Arial" w:cs="Arial" w:eastAsia="Arial" w:hAnsi="Arial"/>
                <w:b/>
                <w:bCs/>
                <w:i w:val="false"/>
                <w:iCs w:val="false"/>
                <w:color w:val="FFFFFF"/>
                <w:sz w:val="18"/>
                <w:szCs w:val="18"/>
              </w:rPr>
              <w:t xml:space="preserve">DATE</w:t>
            </w:r>
          </w:p>
        </w:tc>
        <w:tc>
          <w:tcPr>
            <w:tcW w:type="dxa" w:w="2160"/>
            <w:shd w:fill="5F5E5A" w:color="auto" w:val="clear"/>
            <w:tcMar>
              <w:top w:type="dxa" w:w="100"/>
              <w:left w:type="dxa" w:w="120"/>
              <w:bottom w:type="dxa" w:w="100"/>
              <w:right w:type="dxa" w:w="120"/>
            </w:tcMar>
            <w:vAlign w:val="center"/>
          </w:tcPr>
          <w:p>
            <w:pPr>
              <w:spacing w:line="276"/>
              <w:jc w:val="left"/>
            </w:pPr>
            <w:r>
              <w:rPr>
                <w:rFonts w:ascii="Arial" w:cs="Arial" w:eastAsia="Arial" w:hAnsi="Arial"/>
                <w:b/>
                <w:bCs/>
                <w:i w:val="false"/>
                <w:iCs w:val="false"/>
                <w:color w:val="FFFFFF"/>
                <w:sz w:val="18"/>
                <w:szCs w:val="18"/>
              </w:rPr>
              <w:t xml:space="preserve">AUTHOR</w:t>
            </w:r>
          </w:p>
        </w:tc>
        <w:tc>
          <w:tcPr>
            <w:tcW w:type="dxa" w:w="4500"/>
            <w:shd w:fill="5F5E5A" w:color="auto" w:val="clear"/>
            <w:tcMar>
              <w:top w:type="dxa" w:w="100"/>
              <w:left w:type="dxa" w:w="120"/>
              <w:bottom w:type="dxa" w:w="100"/>
              <w:right w:type="dxa" w:w="120"/>
            </w:tcMar>
            <w:vAlign w:val="center"/>
          </w:tcPr>
          <w:p>
            <w:pPr>
              <w:spacing w:line="276"/>
              <w:jc w:val="left"/>
            </w:pPr>
            <w:r>
              <w:rPr>
                <w:rFonts w:ascii="Arial" w:cs="Arial" w:eastAsia="Arial" w:hAnsi="Arial"/>
                <w:b/>
                <w:bCs/>
                <w:i w:val="false"/>
                <w:iCs w:val="false"/>
                <w:color w:val="FFFFFF"/>
                <w:sz w:val="18"/>
                <w:szCs w:val="18"/>
              </w:rPr>
              <w:t xml:space="preserve">DESCRIPTION</w:t>
            </w:r>
          </w:p>
        </w:tc>
      </w:tr>
      <w:tr>
        <w:tc>
          <w:tcPr>
            <w:tcW w:type="dxa" w:w="1200"/>
            <w:shd w:fill="FFFFFF"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1.0.0</w:t>
            </w:r>
          </w:p>
        </w:tc>
        <w:tc>
          <w:tcPr>
            <w:tcW w:type="dxa" w:w="1500"/>
            <w:shd w:fill="FFFFFF"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2026-06-26</w:t>
            </w:r>
          </w:p>
        </w:tc>
        <w:tc>
          <w:tcPr>
            <w:tcW w:type="dxa" w:w="2160"/>
            <w:shd w:fill="FFFFFF"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VaxTrack Engineering</w:t>
            </w:r>
          </w:p>
        </w:tc>
        <w:tc>
          <w:tcPr>
            <w:tcW w:type="dxa" w:w="4500"/>
            <w:shd w:fill="FFFFFF"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Initial functional specification for the v2.0.0 backend (5 modules: Auth, User, Hospital, Booking, UserRoleMapping).</w:t>
            </w:r>
          </w:p>
        </w:tc>
      </w:tr>
      <w:tr>
        <w:tc>
          <w:tcPr>
            <w:tcW w:type="dxa" w:w="1200"/>
            <w:shd w:fill="F2F1EE"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2.0.0</w:t>
            </w:r>
          </w:p>
        </w:tc>
        <w:tc>
          <w:tcPr>
            <w:tcW w:type="dxa" w:w="1500"/>
            <w:shd w:fill="F2F1EE"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2026-07-08</w:t>
            </w:r>
          </w:p>
        </w:tc>
        <w:tc>
          <w:tcPr>
            <w:tcW w:type="dxa" w:w="2160"/>
            <w:shd w:fill="F2F1EE"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VaxTrack Engineering</w:t>
            </w:r>
          </w:p>
        </w:tc>
        <w:tc>
          <w:tcPr>
            <w:tcW w:type="dxa" w:w="4500"/>
            <w:shd w:fill="F2F1EE"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Full rewrite to formal FSD standard. Adds the Notification module, hospital/user lifecycle management (disable-reactivate-unregister), hospital-admin self-service applications, vaccination certificates, and audit trails. Adds business context, HLD/LLD/use-case/sequence/state diagrams, and a consolidated business rules and error-handling reference.</w:t>
            </w:r>
          </w:p>
        </w:tc>
      </w:tr>
    </w:tbl>
    <w:p>
      <w:pPr>
        <w:pStyle w:val="Heading2"/>
        <w:spacing w:after="160" w:before="300"/>
      </w:pPr>
      <w:r>
        <w:rPr>
          <w:rFonts w:ascii="Arial" w:cs="Arial" w:eastAsia="Arial" w:hAnsi="Arial"/>
          <w:b/>
          <w:bCs/>
          <w:color w:val="222222"/>
          <w:sz w:val="32"/>
          <w:szCs w:val="32"/>
        </w:rPr>
        <w:t xml:space="preserve">Distribution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60"/>
        <w:gridCol w:w="1600"/>
        <w:gridCol w:w="5000"/>
      </w:tblGrid>
      <w:tr>
        <w:trPr>
          <w:tblHeader/>
        </w:trPr>
        <w:tc>
          <w:tcPr>
            <w:tcW w:type="dxa" w:w="2760"/>
            <w:shd w:fill="5F5E5A" w:color="auto" w:val="clear"/>
            <w:tcMar>
              <w:top w:type="dxa" w:w="100"/>
              <w:left w:type="dxa" w:w="120"/>
              <w:bottom w:type="dxa" w:w="100"/>
              <w:right w:type="dxa" w:w="120"/>
            </w:tcMar>
            <w:vAlign w:val="center"/>
          </w:tcPr>
          <w:p>
            <w:pPr>
              <w:spacing w:line="276"/>
              <w:jc w:val="left"/>
            </w:pPr>
            <w:r>
              <w:rPr>
                <w:rFonts w:ascii="Arial" w:cs="Arial" w:eastAsia="Arial" w:hAnsi="Arial"/>
                <w:b/>
                <w:bCs/>
                <w:i w:val="false"/>
                <w:iCs w:val="false"/>
                <w:color w:val="FFFFFF"/>
                <w:sz w:val="18"/>
                <w:szCs w:val="18"/>
              </w:rPr>
              <w:t xml:space="preserve">NAME / GROUP</w:t>
            </w:r>
          </w:p>
        </w:tc>
        <w:tc>
          <w:tcPr>
            <w:tcW w:type="dxa" w:w="1600"/>
            <w:shd w:fill="5F5E5A" w:color="auto" w:val="clear"/>
            <w:tcMar>
              <w:top w:type="dxa" w:w="100"/>
              <w:left w:type="dxa" w:w="120"/>
              <w:bottom w:type="dxa" w:w="100"/>
              <w:right w:type="dxa" w:w="120"/>
            </w:tcMar>
            <w:vAlign w:val="center"/>
          </w:tcPr>
          <w:p>
            <w:pPr>
              <w:spacing w:line="276"/>
              <w:jc w:val="left"/>
            </w:pPr>
            <w:r>
              <w:rPr>
                <w:rFonts w:ascii="Arial" w:cs="Arial" w:eastAsia="Arial" w:hAnsi="Arial"/>
                <w:b/>
                <w:bCs/>
                <w:i w:val="false"/>
                <w:iCs w:val="false"/>
                <w:color w:val="FFFFFF"/>
                <w:sz w:val="18"/>
                <w:szCs w:val="18"/>
              </w:rPr>
              <w:t xml:space="preserve">ROLE</w:t>
            </w:r>
          </w:p>
        </w:tc>
        <w:tc>
          <w:tcPr>
            <w:tcW w:type="dxa" w:w="5000"/>
            <w:shd w:fill="5F5E5A" w:color="auto" w:val="clear"/>
            <w:tcMar>
              <w:top w:type="dxa" w:w="100"/>
              <w:left w:type="dxa" w:w="120"/>
              <w:bottom w:type="dxa" w:w="100"/>
              <w:right w:type="dxa" w:w="120"/>
            </w:tcMar>
            <w:vAlign w:val="center"/>
          </w:tcPr>
          <w:p>
            <w:pPr>
              <w:spacing w:line="276"/>
              <w:jc w:val="left"/>
            </w:pPr>
            <w:r>
              <w:rPr>
                <w:rFonts w:ascii="Arial" w:cs="Arial" w:eastAsia="Arial" w:hAnsi="Arial"/>
                <w:b/>
                <w:bCs/>
                <w:i w:val="false"/>
                <w:iCs w:val="false"/>
                <w:color w:val="FFFFFF"/>
                <w:sz w:val="18"/>
                <w:szCs w:val="18"/>
              </w:rPr>
              <w:t xml:space="preserve">PURPOSE OF REVIEW</w:t>
            </w:r>
          </w:p>
        </w:tc>
      </w:tr>
      <w:tr>
        <w:tc>
          <w:tcPr>
            <w:tcW w:type="dxa" w:w="2760"/>
            <w:shd w:fill="FFFFFF"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Project Sponsor / Business Stakeholder</w:t>
            </w:r>
          </w:p>
        </w:tc>
        <w:tc>
          <w:tcPr>
            <w:tcW w:type="dxa" w:w="1600"/>
            <w:shd w:fill="FFFFFF"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Approver</w:t>
            </w:r>
          </w:p>
        </w:tc>
        <w:tc>
          <w:tcPr>
            <w:tcW w:type="dxa" w:w="5000"/>
            <w:shd w:fill="FFFFFF"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Confirm business requirements and objectives are correctly captured.</w:t>
            </w:r>
          </w:p>
        </w:tc>
      </w:tr>
      <w:tr>
        <w:tc>
          <w:tcPr>
            <w:tcW w:type="dxa" w:w="2760"/>
            <w:shd w:fill="F2F1EE"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Product / Delivery Lead</w:t>
            </w:r>
          </w:p>
        </w:tc>
        <w:tc>
          <w:tcPr>
            <w:tcW w:type="dxa" w:w="1600"/>
            <w:shd w:fill="F2F1EE"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Reviewer</w:t>
            </w:r>
          </w:p>
        </w:tc>
        <w:tc>
          <w:tcPr>
            <w:tcW w:type="dxa" w:w="5000"/>
            <w:shd w:fill="F2F1EE"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Validate scope, roles, and workflow completeness.</w:t>
            </w:r>
          </w:p>
        </w:tc>
      </w:tr>
      <w:tr>
        <w:tc>
          <w:tcPr>
            <w:tcW w:type="dxa" w:w="2760"/>
            <w:shd w:fill="FFFFFF"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Engineering Team</w:t>
            </w:r>
          </w:p>
        </w:tc>
        <w:tc>
          <w:tcPr>
            <w:tcW w:type="dxa" w:w="1600"/>
            <w:shd w:fill="FFFFFF"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Reviewer</w:t>
            </w:r>
          </w:p>
        </w:tc>
        <w:tc>
          <w:tcPr>
            <w:tcW w:type="dxa" w:w="5000"/>
            <w:shd w:fill="FFFFFF"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Confirm functional behaviour matches implemented system.</w:t>
            </w:r>
          </w:p>
        </w:tc>
      </w:tr>
      <w:tr>
        <w:tc>
          <w:tcPr>
            <w:tcW w:type="dxa" w:w="2760"/>
            <w:shd w:fill="F2F1EE"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QA / Test Lead</w:t>
            </w:r>
          </w:p>
        </w:tc>
        <w:tc>
          <w:tcPr>
            <w:tcW w:type="dxa" w:w="1600"/>
            <w:shd w:fill="F2F1EE"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Reviewer</w:t>
            </w:r>
          </w:p>
        </w:tc>
        <w:tc>
          <w:tcPr>
            <w:tcW w:type="dxa" w:w="5000"/>
            <w:shd w:fill="F2F1EE"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Use as the basis for test case design.</w:t>
            </w:r>
          </w:p>
        </w:tc>
      </w:tr>
    </w:tbl>
    <w:p>
      <w:pPr>
        <w:pStyle w:val="Heading2"/>
        <w:spacing w:after="160" w:before="300"/>
      </w:pPr>
      <w:r>
        <w:rPr>
          <w:rFonts w:ascii="Arial" w:cs="Arial" w:eastAsia="Arial" w:hAnsi="Arial"/>
          <w:b/>
          <w:bCs/>
          <w:color w:val="222222"/>
          <w:sz w:val="32"/>
          <w:szCs w:val="32"/>
        </w:rPr>
        <w:t xml:space="preserve">Related Documents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shd w:fill="5F5E5A" w:color="auto" w:val="clear"/>
            <w:tcMar>
              <w:top w:type="dxa" w:w="100"/>
              <w:left w:type="dxa" w:w="120"/>
              <w:bottom w:type="dxa" w:w="100"/>
              <w:right w:type="dxa" w:w="120"/>
            </w:tcMar>
            <w:vAlign w:val="center"/>
          </w:tcPr>
          <w:p>
            <w:pPr>
              <w:spacing w:line="276"/>
              <w:jc w:val="left"/>
            </w:pPr>
            <w:r>
              <w:rPr>
                <w:rFonts w:ascii="Arial" w:cs="Arial" w:eastAsia="Arial" w:hAnsi="Arial"/>
                <w:b/>
                <w:bCs/>
                <w:i w:val="false"/>
                <w:iCs w:val="false"/>
                <w:color w:val="FFFFFF"/>
                <w:sz w:val="18"/>
                <w:szCs w:val="18"/>
              </w:rPr>
              <w:t xml:space="preserve">DOCUMENT</w:t>
            </w:r>
          </w:p>
        </w:tc>
        <w:tc>
          <w:tcPr>
            <w:tcW w:type="dxa" w:w="5960"/>
            <w:shd w:fill="5F5E5A" w:color="auto" w:val="clear"/>
            <w:tcMar>
              <w:top w:type="dxa" w:w="100"/>
              <w:left w:type="dxa" w:w="120"/>
              <w:bottom w:type="dxa" w:w="100"/>
              <w:right w:type="dxa" w:w="120"/>
            </w:tcMar>
            <w:vAlign w:val="center"/>
          </w:tcPr>
          <w:p>
            <w:pPr>
              <w:spacing w:line="276"/>
              <w:jc w:val="left"/>
            </w:pPr>
            <w:r>
              <w:rPr>
                <w:rFonts w:ascii="Arial" w:cs="Arial" w:eastAsia="Arial" w:hAnsi="Arial"/>
                <w:b/>
                <w:bCs/>
                <w:i w:val="false"/>
                <w:iCs w:val="false"/>
                <w:color w:val="FFFFFF"/>
                <w:sz w:val="18"/>
                <w:szCs w:val="18"/>
              </w:rPr>
              <w:t xml:space="preserve">RELATIONSHIP</w:t>
            </w:r>
          </w:p>
        </w:tc>
      </w:tr>
      <w:tr>
        <w:tc>
          <w:tcPr>
            <w:tcW w:type="dxa" w:w="3400"/>
            <w:shd w:fill="FFFFFF"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VaxTrack — Architecture &amp; Operational Flows Document</w:t>
            </w:r>
          </w:p>
        </w:tc>
        <w:tc>
          <w:tcPr>
            <w:tcW w:type="dxa" w:w="5960"/>
            <w:shd w:fill="FFFFFF"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Companion document — implementation-level component design and step-by-step operational traces (to be issued separately).</w:t>
            </w:r>
          </w:p>
        </w:tc>
      </w:tr>
      <w:tr>
        <w:tc>
          <w:tcPr>
            <w:tcW w:type="dxa" w:w="3400"/>
            <w:shd w:fill="F2F1EE"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VaxTrack — Technical Specification Document</w:t>
            </w:r>
          </w:p>
        </w:tc>
        <w:tc>
          <w:tcPr>
            <w:tcW w:type="dxa" w:w="5960"/>
            <w:shd w:fill="F2F1EE"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Companion document — technology stack, configuration, and engineering conventions (to be issued separately).</w:t>
            </w:r>
          </w:p>
        </w:tc>
      </w:tr>
      <w:tr>
        <w:tc>
          <w:tcPr>
            <w:tcW w:type="dxa" w:w="3400"/>
            <w:shd w:fill="FFFFFF"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VaxTrack — Test Cases Document</w:t>
            </w:r>
          </w:p>
        </w:tc>
        <w:tc>
          <w:tcPr>
            <w:tcW w:type="dxa" w:w="5960"/>
            <w:shd w:fill="FFFFFF"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Companion document — test case catalogue derived from this specification (to be issued separately).</w:t>
            </w:r>
          </w:p>
        </w:tc>
      </w:tr>
      <w:tr>
        <w:tc>
          <w:tcPr>
            <w:tcW w:type="dxa" w:w="3400"/>
            <w:shd w:fill="F2F1EE"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VaxTrack API Contracts (Bruno collections)</w:t>
            </w:r>
          </w:p>
        </w:tc>
        <w:tc>
          <w:tcPr>
            <w:tcW w:type="dxa" w:w="5960"/>
            <w:shd w:fill="F2F1EE"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Machine-usable request/response contracts for every endpoint referenced in this document.</w:t>
            </w:r>
          </w:p>
        </w:tc>
      </w:tr>
    </w:tbl>
    <w:p>
      <w:pPr>
        <w:pBdr>
          <w:left w:val="single" w:color="BA7517" w:sz="24" w:space="8"/>
        </w:pBdr>
        <w:spacing w:after="200" w:before="120" w:line="300"/>
        <w:ind w:left="200"/>
      </w:pPr>
      <w:r>
        <w:rPr>
          <w:rFonts w:ascii="Arial" w:cs="Arial" w:eastAsia="Arial" w:hAnsi="Arial"/>
          <w:b/>
          <w:bCs/>
          <w:i/>
          <w:iCs/>
          <w:color w:val="888888"/>
          <w:sz w:val="20"/>
          <w:szCs w:val="20"/>
        </w:rPr>
        <w:t xml:space="preserve">How to read this document — </w:t>
      </w:r>
      <w:r>
        <w:rPr>
          <w:rFonts w:ascii="Arial" w:cs="Arial" w:eastAsia="Arial" w:hAnsi="Arial"/>
          <w:i/>
          <w:iCs/>
          <w:color w:val="888888"/>
          <w:sz w:val="20"/>
          <w:szCs w:val="20"/>
        </w:rPr>
        <w:t xml:space="preserve">Section 5 (Functional Requirements) is organised by module, and each module follows the same pattern: a short overview, a High-Level Design (HLD) diagram, a Low-Level Design (LLD) decision-flow diagram, one or more key-flow summaries for its main operations, a state diagram where the module owns a lifecycle, and a requirement card for every endpoint the module exposes. Business rules are consolidated in Section 7 and cross-referenced by ID (BR-xx) throughout.</w:t>
      </w:r>
    </w:p>
    <w:p>
      <w:r>
        <w:br w:type="page"/>
      </w:r>
    </w:p>
    <w:p>
      <w:pPr>
        <w:pStyle w:val="Heading1"/>
        <w:spacing w:after="200" w:before="360"/>
      </w:pPr>
      <w:r>
        <w:rPr>
          <w:rFonts w:ascii="Arial" w:cs="Arial" w:eastAsia="Arial" w:hAnsi="Arial"/>
          <w:b/>
          <w:bCs/>
          <w:color w:val="222222"/>
          <w:sz w:val="44"/>
          <w:szCs w:val="44"/>
        </w:rPr>
        <w:t xml:space="preserve">Table of Contents</w:t>
      </w:r>
    </w:p>
    <w:p>
      <w:pPr>
        <w:spacing w:after="140" w:line="320"/>
      </w:pPr>
      <w:r>
        <w:rPr>
          <w:rFonts w:ascii="Arial" w:cs="Arial" w:eastAsia="Arial" w:hAnsi="Arial"/>
          <w:color w:val="333333"/>
          <w:sz w:val="22"/>
          <w:szCs w:val="22"/>
        </w:rPr>
        <w:t xml:space="preserve">1.  Introduction</w:t>
      </w:r>
    </w:p>
    <w:p>
      <w:pPr>
        <w:spacing w:after="140" w:line="320"/>
      </w:pPr>
      <w:r>
        <w:rPr>
          <w:rFonts w:ascii="Arial" w:cs="Arial" w:eastAsia="Arial" w:hAnsi="Arial"/>
          <w:color w:val="333333"/>
          <w:sz w:val="22"/>
          <w:szCs w:val="22"/>
        </w:rPr>
        <w:t xml:space="preserve">2.  Business Overview</w:t>
      </w:r>
    </w:p>
    <w:p>
      <w:pPr>
        <w:spacing w:after="140" w:line="320"/>
      </w:pPr>
      <w:r>
        <w:rPr>
          <w:rFonts w:ascii="Arial" w:cs="Arial" w:eastAsia="Arial" w:hAnsi="Arial"/>
          <w:color w:val="333333"/>
          <w:sz w:val="22"/>
          <w:szCs w:val="22"/>
        </w:rPr>
        <w:t xml:space="preserve">3.  System Overview</w:t>
      </w:r>
    </w:p>
    <w:p>
      <w:pPr>
        <w:spacing w:after="140" w:line="320"/>
      </w:pPr>
      <w:r>
        <w:rPr>
          <w:rFonts w:ascii="Arial" w:cs="Arial" w:eastAsia="Arial" w:hAnsi="Arial"/>
          <w:color w:val="333333"/>
          <w:sz w:val="22"/>
          <w:szCs w:val="22"/>
        </w:rPr>
        <w:t xml:space="preserve">4.  User Roles &amp; Access Model</w:t>
      </w:r>
    </w:p>
    <w:p>
      <w:pPr>
        <w:spacing w:after="140" w:line="320"/>
      </w:pPr>
      <w:r>
        <w:rPr>
          <w:rFonts w:ascii="Arial" w:cs="Arial" w:eastAsia="Arial" w:hAnsi="Arial"/>
          <w:color w:val="333333"/>
          <w:sz w:val="22"/>
          <w:szCs w:val="22"/>
        </w:rPr>
        <w:t xml:space="preserve">5.  Functional Requirements</w:t>
      </w:r>
    </w:p>
    <w:p>
      <w:pPr>
        <w:spacing w:after="140" w:line="320"/>
      </w:pPr>
      <w:r>
        <w:rPr>
          <w:rFonts w:ascii="Arial" w:cs="Arial" w:eastAsia="Arial" w:hAnsi="Arial"/>
          <w:color w:val="333333"/>
          <w:sz w:val="22"/>
          <w:szCs w:val="22"/>
        </w:rPr>
        <w:t xml:space="preserve">       5.1 Module: Authentication &amp; Account Access</w:t>
      </w:r>
    </w:p>
    <w:p>
      <w:pPr>
        <w:spacing w:after="140" w:line="320"/>
      </w:pPr>
      <w:r>
        <w:rPr>
          <w:rFonts w:ascii="Arial" w:cs="Arial" w:eastAsia="Arial" w:hAnsi="Arial"/>
          <w:color w:val="333333"/>
          <w:sz w:val="22"/>
          <w:szCs w:val="22"/>
        </w:rPr>
        <w:t xml:space="preserve">       5.2 Module: User Management</w:t>
      </w:r>
    </w:p>
    <w:p>
      <w:pPr>
        <w:spacing w:after="140" w:line="320"/>
      </w:pPr>
      <w:r>
        <w:rPr>
          <w:rFonts w:ascii="Arial" w:cs="Arial" w:eastAsia="Arial" w:hAnsi="Arial"/>
          <w:color w:val="333333"/>
          <w:sz w:val="22"/>
          <w:szCs w:val="22"/>
        </w:rPr>
        <w:t xml:space="preserve">       5.3 Module: Hospital Management</w:t>
      </w:r>
    </w:p>
    <w:p>
      <w:pPr>
        <w:spacing w:after="140" w:line="320"/>
      </w:pPr>
      <w:r>
        <w:rPr>
          <w:rFonts w:ascii="Arial" w:cs="Arial" w:eastAsia="Arial" w:hAnsi="Arial"/>
          <w:color w:val="333333"/>
          <w:sz w:val="22"/>
          <w:szCs w:val="22"/>
        </w:rPr>
        <w:t xml:space="preserve">       5.4 Module: Booking &amp; Vaccination Lifecycle</w:t>
      </w:r>
    </w:p>
    <w:p>
      <w:pPr>
        <w:spacing w:after="140" w:line="320"/>
      </w:pPr>
      <w:r>
        <w:rPr>
          <w:rFonts w:ascii="Arial" w:cs="Arial" w:eastAsia="Arial" w:hAnsi="Arial"/>
          <w:color w:val="333333"/>
          <w:sz w:val="22"/>
          <w:szCs w:val="22"/>
        </w:rPr>
        <w:t xml:space="preserve">       5.5 Module: Role &amp; Access Requests</w:t>
      </w:r>
    </w:p>
    <w:p>
      <w:pPr>
        <w:spacing w:after="140" w:line="320"/>
      </w:pPr>
      <w:r>
        <w:rPr>
          <w:rFonts w:ascii="Arial" w:cs="Arial" w:eastAsia="Arial" w:hAnsi="Arial"/>
          <w:color w:val="333333"/>
          <w:sz w:val="22"/>
          <w:szCs w:val="22"/>
        </w:rPr>
        <w:t xml:space="preserve">       5.6 Module: Notifications</w:t>
      </w:r>
    </w:p>
    <w:p>
      <w:pPr>
        <w:spacing w:after="140" w:line="320"/>
      </w:pPr>
      <w:r>
        <w:rPr>
          <w:rFonts w:ascii="Arial" w:cs="Arial" w:eastAsia="Arial" w:hAnsi="Arial"/>
          <w:color w:val="333333"/>
          <w:sz w:val="22"/>
          <w:szCs w:val="22"/>
        </w:rPr>
        <w:t xml:space="preserve">6.  Non-Functional Requirements</w:t>
      </w:r>
    </w:p>
    <w:p>
      <w:pPr>
        <w:spacing w:after="140" w:line="320"/>
      </w:pPr>
      <w:r>
        <w:rPr>
          <w:rFonts w:ascii="Arial" w:cs="Arial" w:eastAsia="Arial" w:hAnsi="Arial"/>
          <w:color w:val="333333"/>
          <w:sz w:val="22"/>
          <w:szCs w:val="22"/>
        </w:rPr>
        <w:t xml:space="preserve">7.  Business Rules</w:t>
      </w:r>
    </w:p>
    <w:p>
      <w:pPr>
        <w:spacing w:after="140" w:line="320"/>
      </w:pPr>
      <w:r>
        <w:rPr>
          <w:rFonts w:ascii="Arial" w:cs="Arial" w:eastAsia="Arial" w:hAnsi="Arial"/>
          <w:color w:val="333333"/>
          <w:sz w:val="22"/>
          <w:szCs w:val="22"/>
        </w:rPr>
        <w:t xml:space="preserve">8.  Error Handling &amp; Exception Scenarios</w:t>
      </w:r>
    </w:p>
    <w:p>
      <w:pPr>
        <w:spacing w:after="140" w:line="320"/>
      </w:pPr>
      <w:r>
        <w:rPr>
          <w:rFonts w:ascii="Arial" w:cs="Arial" w:eastAsia="Arial" w:hAnsi="Arial"/>
          <w:color w:val="333333"/>
          <w:sz w:val="22"/>
          <w:szCs w:val="22"/>
        </w:rPr>
        <w:t xml:space="preserve">9.  Assumptions &amp; Constraints</w:t>
      </w:r>
    </w:p>
    <w:p>
      <w:pPr>
        <w:spacing w:after="140" w:line="320"/>
      </w:pPr>
      <w:r>
        <w:rPr>
          <w:rFonts w:ascii="Arial" w:cs="Arial" w:eastAsia="Arial" w:hAnsi="Arial"/>
          <w:color w:val="333333"/>
          <w:sz w:val="22"/>
          <w:szCs w:val="22"/>
        </w:rPr>
        <w:t xml:space="preserve">10. Out of Scope</w:t>
      </w:r>
    </w:p>
    <w:p>
      <w:pPr>
        <w:spacing w:after="140" w:line="320"/>
      </w:pPr>
      <w:r>
        <w:rPr>
          <w:rFonts w:ascii="Arial" w:cs="Arial" w:eastAsia="Arial" w:hAnsi="Arial"/>
          <w:color w:val="333333"/>
          <w:sz w:val="22"/>
          <w:szCs w:val="22"/>
        </w:rPr>
        <w:t xml:space="preserve">11. Glossary</w:t>
      </w:r>
    </w:p>
    <w:p>
      <w:pPr>
        <w:spacing w:after="140" w:line="320"/>
      </w:pPr>
      <w:r>
        <w:rPr>
          <w:rFonts w:ascii="Arial" w:cs="Arial" w:eastAsia="Arial" w:hAnsi="Arial"/>
          <w:color w:val="333333"/>
          <w:sz w:val="22"/>
          <w:szCs w:val="22"/>
        </w:rPr>
        <w:t xml:space="preserve">12. Appendix — Diagram Index</w:t>
      </w:r>
    </w:p>
    <w:p>
      <w:pPr>
        <w:spacing w:after="140" w:line="320"/>
      </w:pPr>
      <w:r>
        <w:rPr>
          <w:rFonts w:ascii="Arial" w:cs="Arial" w:eastAsia="Arial" w:hAnsi="Arial"/>
          <w:color w:val="333333"/>
          <w:sz w:val="22"/>
          <w:szCs w:val="22"/>
        </w:rPr>
        <w:t xml:space="preserve">13. Approval &amp; Sign-off</w:t>
      </w:r>
    </w:p>
    <w:p>
      <w:r>
        <w:br w:type="page"/>
      </w:r>
    </w:p>
    <w:p>
      <w:pPr>
        <w:pStyle w:val="Heading1"/>
        <w:spacing w:after="200" w:before="360"/>
      </w:pPr>
      <w:r>
        <w:rPr>
          <w:rFonts w:ascii="Arial" w:cs="Arial" w:eastAsia="Arial" w:hAnsi="Arial"/>
          <w:b/>
          <w:bCs/>
          <w:color w:val="222222"/>
          <w:sz w:val="44"/>
          <w:szCs w:val="44"/>
        </w:rPr>
        <w:t xml:space="preserve">1. Introduction</w:t>
      </w:r>
    </w:p>
    <w:p>
      <w:pPr>
        <w:pStyle w:val="Heading2"/>
        <w:spacing w:after="160" w:before="300"/>
      </w:pPr>
      <w:r>
        <w:rPr>
          <w:rFonts w:ascii="Arial" w:cs="Arial" w:eastAsia="Arial" w:hAnsi="Arial"/>
          <w:b/>
          <w:bCs/>
          <w:color w:val="222222"/>
          <w:sz w:val="32"/>
          <w:szCs w:val="32"/>
        </w:rPr>
        <w:t xml:space="preserve">1.1 Purpose of the Document</w:t>
      </w:r>
    </w:p>
    <w:p>
      <w:pPr>
        <w:spacing w:after="160" w:line="336"/>
      </w:pPr>
      <w:r>
        <w:rPr>
          <w:rFonts w:ascii="Arial" w:cs="Arial" w:eastAsia="Arial" w:hAnsi="Arial"/>
          <w:color w:val="333333"/>
          <w:sz w:val="22"/>
          <w:szCs w:val="22"/>
        </w:rPr>
        <w:t xml:space="preserve">This Functional Specification Document (FSD) defines, in full, the business and functional behaviour of the VaxTrack vaccination management platform, Backend v2.0.0. It describes what the system does, for whom, under what rules, and with what boundaries — independent of how it is implemented. It is the reference stakeholders use to confirm that the platform, as specified, meets the business need, and the reference the engineering and QA teams use to build and verify the system consistently.</w:t>
      </w:r>
    </w:p>
    <w:p>
      <w:pPr>
        <w:pStyle w:val="Heading2"/>
        <w:spacing w:after="160" w:before="300"/>
      </w:pPr>
      <w:r>
        <w:rPr>
          <w:rFonts w:ascii="Arial" w:cs="Arial" w:eastAsia="Arial" w:hAnsi="Arial"/>
          <w:b/>
          <w:bCs/>
          <w:color w:val="222222"/>
          <w:sz w:val="32"/>
          <w:szCs w:val="32"/>
        </w:rPr>
        <w:t xml:space="preserve">1.2 Scope of this Document</w:t>
      </w:r>
    </w:p>
    <w:p>
      <w:pPr>
        <w:spacing w:after="160" w:line="336"/>
      </w:pPr>
      <w:r>
        <w:rPr>
          <w:rFonts w:ascii="Arial" w:cs="Arial" w:eastAsia="Arial" w:hAnsi="Arial"/>
          <w:color w:val="333333"/>
          <w:sz w:val="22"/>
          <w:szCs w:val="22"/>
        </w:rPr>
        <w:t xml:space="preserve">This document covers every functional module currently exposed by the VaxTrack v2.0.0 API: Authentication &amp; Account Access, User Management, Hospital Management, Booking &amp; Vaccination Lifecycle, Role &amp; Access Requests, and Notifications. For each module it specifies the actors involved, the triggering conditions, the request/response behaviour, the governing business rules, and the error scenarios. It also defines the role and permission model that spans all modules, and consolidates cross-cutting concerns (business rules, error handling, assumptions, and constraints) that would otherwise be duplicated per module.</w:t>
      </w:r>
    </w:p>
    <w:p>
      <w:pPr>
        <w:spacing w:after="160" w:line="336"/>
      </w:pPr>
      <w:r>
        <w:rPr>
          <w:rFonts w:ascii="Arial" w:cs="Arial" w:eastAsia="Arial" w:hAnsi="Arial"/>
          <w:color w:val="333333"/>
          <w:sz w:val="22"/>
          <w:szCs w:val="22"/>
        </w:rPr>
        <w:t xml:space="preserve">This document intentionally excludes internal implementation detail — class names, database schema, API payload field-by-field wire format, and infrastructure configuration. Those are the subject of the companion Architecture &amp; Operational Flows and Technical Specification documents referenced in Document Control.</w:t>
      </w:r>
    </w:p>
    <w:p>
      <w:pPr>
        <w:pStyle w:val="Heading2"/>
        <w:spacing w:after="160" w:before="300"/>
      </w:pPr>
      <w:r>
        <w:rPr>
          <w:rFonts w:ascii="Arial" w:cs="Arial" w:eastAsia="Arial" w:hAnsi="Arial"/>
          <w:b/>
          <w:bCs/>
          <w:color w:val="222222"/>
          <w:sz w:val="32"/>
          <w:szCs w:val="32"/>
        </w:rPr>
        <w:t xml:space="preserve">1.3 Intended Audience</w:t>
      </w:r>
    </w:p>
    <w:p>
      <w:pPr>
        <w:pStyle w:val="ListParagraph"/>
        <w:numPr>
          <w:ilvl w:val="0"/>
          <w:numId w:val="2"/>
        </w:numPr>
        <w:spacing w:after="100" w:line="336"/>
      </w:pPr>
      <w:r>
        <w:rPr>
          <w:rFonts w:ascii="Arial" w:cs="Arial" w:eastAsia="Arial" w:hAnsi="Arial"/>
          <w:color w:val="333333"/>
          <w:sz w:val="22"/>
          <w:szCs w:val="22"/>
        </w:rPr>
        <w:t xml:space="preserve">Business stakeholders / sponsors — to confirm the platform satisfies the intended business outcomes before further investment.</w:t>
      </w:r>
    </w:p>
    <w:p>
      <w:pPr>
        <w:pStyle w:val="ListParagraph"/>
        <w:numPr>
          <w:ilvl w:val="0"/>
          <w:numId w:val="2"/>
        </w:numPr>
        <w:spacing w:after="100" w:line="336"/>
      </w:pPr>
      <w:r>
        <w:rPr>
          <w:rFonts w:ascii="Arial" w:cs="Arial" w:eastAsia="Arial" w:hAnsi="Arial"/>
          <w:color w:val="333333"/>
          <w:sz w:val="22"/>
          <w:szCs w:val="22"/>
        </w:rPr>
        <w:t xml:space="preserve">Product and delivery leads — to validate scope, sequencing, and completeness of the feature set.</w:t>
      </w:r>
    </w:p>
    <w:p>
      <w:pPr>
        <w:pStyle w:val="ListParagraph"/>
        <w:numPr>
          <w:ilvl w:val="0"/>
          <w:numId w:val="2"/>
        </w:numPr>
        <w:spacing w:after="100" w:line="336"/>
      </w:pPr>
      <w:r>
        <w:rPr>
          <w:rFonts w:ascii="Arial" w:cs="Arial" w:eastAsia="Arial" w:hAnsi="Arial"/>
          <w:color w:val="333333"/>
          <w:sz w:val="22"/>
          <w:szCs w:val="22"/>
        </w:rPr>
        <w:t xml:space="preserve">Engineering team — as the behavioural contract to build against and to check implementation drift against.</w:t>
      </w:r>
    </w:p>
    <w:p>
      <w:pPr>
        <w:pStyle w:val="ListParagraph"/>
        <w:numPr>
          <w:ilvl w:val="0"/>
          <w:numId w:val="2"/>
        </w:numPr>
        <w:spacing w:after="100" w:line="336"/>
      </w:pPr>
      <w:r>
        <w:rPr>
          <w:rFonts w:ascii="Arial" w:cs="Arial" w:eastAsia="Arial" w:hAnsi="Arial"/>
          <w:color w:val="333333"/>
          <w:sz w:val="22"/>
          <w:szCs w:val="22"/>
        </w:rPr>
        <w:t xml:space="preserve">QA / test team — as the source from which test cases and acceptance criteria are derived.</w:t>
      </w:r>
    </w:p>
    <w:p>
      <w:pPr>
        <w:pStyle w:val="ListParagraph"/>
        <w:numPr>
          <w:ilvl w:val="0"/>
          <w:numId w:val="2"/>
        </w:numPr>
        <w:spacing w:after="100" w:line="336"/>
      </w:pPr>
      <w:r>
        <w:rPr>
          <w:rFonts w:ascii="Arial" w:cs="Arial" w:eastAsia="Arial" w:hAnsi="Arial"/>
          <w:color w:val="333333"/>
          <w:sz w:val="22"/>
          <w:szCs w:val="22"/>
        </w:rPr>
        <w:t xml:space="preserve">Support / operations staff — to understand what the platform is supposed to do when triaging a reported issue.</w:t>
      </w:r>
    </w:p>
    <w:p>
      <w:pPr>
        <w:pStyle w:val="Heading2"/>
        <w:spacing w:after="160" w:before="300"/>
      </w:pPr>
      <w:r>
        <w:rPr>
          <w:rFonts w:ascii="Arial" w:cs="Arial" w:eastAsia="Arial" w:hAnsi="Arial"/>
          <w:b/>
          <w:bCs/>
          <w:color w:val="222222"/>
          <w:sz w:val="32"/>
          <w:szCs w:val="32"/>
        </w:rPr>
        <w:t xml:space="preserve">1.4 Definitions, Acronyms &amp; Abbreviations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rPr>
          <w:tblHeader/>
        </w:trPr>
        <w:tc>
          <w:tcPr>
            <w:tcW w:type="dxa" w:w="2160"/>
            <w:shd w:fill="5F5E5A" w:color="auto" w:val="clear"/>
            <w:tcMar>
              <w:top w:type="dxa" w:w="100"/>
              <w:left w:type="dxa" w:w="120"/>
              <w:bottom w:type="dxa" w:w="100"/>
              <w:right w:type="dxa" w:w="120"/>
            </w:tcMar>
            <w:vAlign w:val="center"/>
          </w:tcPr>
          <w:p>
            <w:pPr>
              <w:spacing w:line="276"/>
              <w:jc w:val="left"/>
            </w:pPr>
            <w:r>
              <w:rPr>
                <w:rFonts w:ascii="Arial" w:cs="Arial" w:eastAsia="Arial" w:hAnsi="Arial"/>
                <w:b/>
                <w:bCs/>
                <w:i w:val="false"/>
                <w:iCs w:val="false"/>
                <w:color w:val="FFFFFF"/>
                <w:sz w:val="18"/>
                <w:szCs w:val="18"/>
              </w:rPr>
              <w:t xml:space="preserve">TERM</w:t>
            </w:r>
          </w:p>
        </w:tc>
        <w:tc>
          <w:tcPr>
            <w:tcW w:type="dxa" w:w="7200"/>
            <w:shd w:fill="5F5E5A" w:color="auto" w:val="clear"/>
            <w:tcMar>
              <w:top w:type="dxa" w:w="100"/>
              <w:left w:type="dxa" w:w="120"/>
              <w:bottom w:type="dxa" w:w="100"/>
              <w:right w:type="dxa" w:w="120"/>
            </w:tcMar>
            <w:vAlign w:val="center"/>
          </w:tcPr>
          <w:p>
            <w:pPr>
              <w:spacing w:line="276"/>
              <w:jc w:val="left"/>
            </w:pPr>
            <w:r>
              <w:rPr>
                <w:rFonts w:ascii="Arial" w:cs="Arial" w:eastAsia="Arial" w:hAnsi="Arial"/>
                <w:b/>
                <w:bCs/>
                <w:i w:val="false"/>
                <w:iCs w:val="false"/>
                <w:color w:val="FFFFFF"/>
                <w:sz w:val="18"/>
                <w:szCs w:val="18"/>
              </w:rPr>
              <w:t xml:space="preserve">DEFINITION</w:t>
            </w:r>
          </w:p>
        </w:tc>
      </w:tr>
      <w:tr>
        <w:tc>
          <w:tcPr>
            <w:tcW w:type="dxa" w:w="2160"/>
            <w:shd w:fill="FFFFFF"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Dose 1 / Dose 2</w:t>
            </w:r>
          </w:p>
        </w:tc>
        <w:tc>
          <w:tcPr>
            <w:tcW w:type="dxa" w:w="7200"/>
            <w:shd w:fill="FFFFFF"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The first and second administrations in the platform's two-dose vaccination model. Each has its own hospital, requested date, slot, and completion state.</w:t>
            </w:r>
          </w:p>
        </w:tc>
      </w:tr>
      <w:tr>
        <w:tc>
          <w:tcPr>
            <w:tcW w:type="dxa" w:w="2160"/>
            <w:shd w:fill="F2F1EE"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Booking</w:t>
            </w:r>
          </w:p>
        </w:tc>
        <w:tc>
          <w:tcPr>
            <w:tcW w:type="dxa" w:w="7200"/>
            <w:shd w:fill="F2F1EE"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A single record tracking one beneficiary's Dose 1 and Dose 2 journey, from request through completion or cancellation/rejection.</w:t>
            </w:r>
          </w:p>
        </w:tc>
      </w:tr>
      <w:tr>
        <w:tc>
          <w:tcPr>
            <w:tcW w:type="dxa" w:w="2160"/>
            <w:shd w:fill="FFFFFF"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Platform Admin</w:t>
            </w:r>
          </w:p>
        </w:tc>
        <w:tc>
          <w:tcPr>
            <w:tcW w:type="dxa" w:w="7200"/>
            <w:shd w:fill="FFFFFF"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A user with global administrative privileges across the entire platform (referred to in code as the admin role).</w:t>
            </w:r>
          </w:p>
        </w:tc>
      </w:tr>
      <w:tr>
        <w:tc>
          <w:tcPr>
            <w:tcW w:type="dxa" w:w="2160"/>
            <w:shd w:fill="F2F1EE"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Hospital Admin</w:t>
            </w:r>
          </w:p>
        </w:tc>
        <w:tc>
          <w:tcPr>
            <w:tcW w:type="dxa" w:w="7200"/>
            <w:shd w:fill="F2F1EE"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A user granted elevated privileges scoped to exactly one hospital, via a role assignment rather than a platform-wide flag.</w:t>
            </w:r>
          </w:p>
        </w:tc>
      </w:tr>
      <w:tr>
        <w:tc>
          <w:tcPr>
            <w:tcW w:type="dxa" w:w="2160"/>
            <w:shd w:fill="FFFFFF"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Scoped Role</w:t>
            </w:r>
          </w:p>
        </w:tc>
        <w:tc>
          <w:tcPr>
            <w:tcW w:type="dxa" w:w="7200"/>
            <w:shd w:fill="FFFFFF"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A role that only grants elevated access within a specific context (e.g. one hospital), as opposed to a platform-wide role.</w:t>
            </w:r>
          </w:p>
        </w:tc>
      </w:tr>
      <w:tr>
        <w:tc>
          <w:tcPr>
            <w:tcW w:type="dxa" w:w="2160"/>
            <w:shd w:fill="F2F1EE"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Slot</w:t>
            </w:r>
          </w:p>
        </w:tc>
        <w:tc>
          <w:tcPr>
            <w:tcW w:type="dxa" w:w="7200"/>
            <w:shd w:fill="F2F1EE"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One unit of vaccination capacity at a hospital for a given day; a hospital exposes a total capacity and a live available count.</w:t>
            </w:r>
          </w:p>
        </w:tc>
      </w:tr>
      <w:tr>
        <w:tc>
          <w:tcPr>
            <w:tcW w:type="dxa" w:w="2160"/>
            <w:shd w:fill="FFFFFF"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Soft Delete</w:t>
            </w:r>
          </w:p>
        </w:tc>
        <w:tc>
          <w:tcPr>
            <w:tcW w:type="dxa" w:w="7200"/>
            <w:shd w:fill="FFFFFF"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A deletion pattern where a record is flagged inactive/removed rather than physically erased, preserving history and audit trail.</w:t>
            </w:r>
          </w:p>
        </w:tc>
      </w:tr>
      <w:tr>
        <w:tc>
          <w:tcPr>
            <w:tcW w:type="dxa" w:w="2160"/>
            <w:shd w:fill="F2F1EE"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JWT</w:t>
            </w:r>
          </w:p>
        </w:tc>
        <w:tc>
          <w:tcPr>
            <w:tcW w:type="dxa" w:w="7200"/>
            <w:shd w:fill="F2F1EE"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JSON Web Token — the bearer credential issued at login and required (unless noted "AllowAnonymous") on every subsequent request.</w:t>
            </w:r>
          </w:p>
        </w:tc>
      </w:tr>
      <w:tr>
        <w:tc>
          <w:tcPr>
            <w:tcW w:type="dxa" w:w="2160"/>
            <w:shd w:fill="FFFFFF"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Audit Trail</w:t>
            </w:r>
          </w:p>
        </w:tc>
        <w:tc>
          <w:tcPr>
            <w:tcW w:type="dxa" w:w="7200"/>
            <w:shd w:fill="FFFFFF"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A permanent, append-only log of who did what to a booking, hospital, or user, and when.</w:t>
            </w:r>
          </w:p>
        </w:tc>
      </w:tr>
      <w:tr>
        <w:tc>
          <w:tcPr>
            <w:tcW w:type="dxa" w:w="2160"/>
            <w:shd w:fill="F2F1EE"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FR / BR</w:t>
            </w:r>
          </w:p>
        </w:tc>
        <w:tc>
          <w:tcPr>
            <w:tcW w:type="dxa" w:w="7200"/>
            <w:shd w:fill="F2F1EE"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Functional Requirement / Business Rule — the numbered identifiers used throughout this document (e.g. FR-BOOK-03, BR-07).</w:t>
            </w:r>
          </w:p>
        </w:tc>
      </w:tr>
    </w:tbl>
    <w:p>
      <w:pPr>
        <w:pStyle w:val="Heading2"/>
        <w:spacing w:after="160" w:before="300"/>
      </w:pPr>
      <w:r>
        <w:rPr>
          <w:rFonts w:ascii="Arial" w:cs="Arial" w:eastAsia="Arial" w:hAnsi="Arial"/>
          <w:b/>
          <w:bCs/>
          <w:color w:val="222222"/>
          <w:sz w:val="32"/>
          <w:szCs w:val="32"/>
        </w:rPr>
        <w:t xml:space="preserve">1.5 References</w:t>
      </w:r>
    </w:p>
    <w:p>
      <w:pPr>
        <w:pStyle w:val="ListParagraph"/>
        <w:numPr>
          <w:ilvl w:val="0"/>
          <w:numId w:val="2"/>
        </w:numPr>
        <w:spacing w:after="100" w:line="336"/>
      </w:pPr>
      <w:r>
        <w:rPr>
          <w:rFonts w:ascii="Arial" w:cs="Arial" w:eastAsia="Arial" w:hAnsi="Arial"/>
          <w:color w:val="333333"/>
          <w:sz w:val="22"/>
          <w:szCs w:val="22"/>
        </w:rPr>
        <w:t xml:space="preserve">VaxTrack API Contracts — Bruno-compatible request collections, one per module, covering every endpoint referenced in Section 5.</w:t>
      </w:r>
    </w:p>
    <w:p>
      <w:pPr>
        <w:pStyle w:val="ListParagraph"/>
        <w:numPr>
          <w:ilvl w:val="0"/>
          <w:numId w:val="2"/>
        </w:numPr>
        <w:spacing w:after="100" w:line="336"/>
      </w:pPr>
      <w:r>
        <w:rPr>
          <w:rFonts w:ascii="Arial" w:cs="Arial" w:eastAsia="Arial" w:hAnsi="Arial"/>
          <w:color w:val="333333"/>
          <w:sz w:val="22"/>
          <w:szCs w:val="22"/>
        </w:rPr>
        <w:t xml:space="preserve">VaxTrack Seed Data &amp; SQL Reference Scripts (Documents/v2_docs/vaxtrack - sql queries).</w:t>
      </w:r>
    </w:p>
    <w:p>
      <w:pPr>
        <w:pStyle w:val="ListParagraph"/>
        <w:numPr>
          <w:ilvl w:val="0"/>
          <w:numId w:val="2"/>
        </w:numPr>
        <w:spacing w:after="100" w:line="336"/>
      </w:pPr>
      <w:r>
        <w:rPr>
          <w:rFonts w:ascii="Arial" w:cs="Arial" w:eastAsia="Arial" w:hAnsi="Arial"/>
          <w:color w:val="333333"/>
          <w:sz w:val="22"/>
          <w:szCs w:val="22"/>
        </w:rPr>
        <w:t xml:space="preserve">VaxTrack v2.0.0 source repository (v2_backend/v2.0.0, v2_frontend/v2.0.0).</w:t>
      </w:r>
    </w:p>
    <w:p>
      <w:r>
        <w:br w:type="page"/>
      </w:r>
    </w:p>
    <w:p>
      <w:pPr>
        <w:pStyle w:val="Heading1"/>
        <w:spacing w:after="200" w:before="360"/>
      </w:pPr>
      <w:r>
        <w:rPr>
          <w:rFonts w:ascii="Arial" w:cs="Arial" w:eastAsia="Arial" w:hAnsi="Arial"/>
          <w:b/>
          <w:bCs/>
          <w:color w:val="222222"/>
          <w:sz w:val="44"/>
          <w:szCs w:val="44"/>
        </w:rPr>
        <w:t xml:space="preserve">2. Business Overview</w:t>
      </w:r>
    </w:p>
    <w:p>
      <w:pPr>
        <w:pStyle w:val="Heading2"/>
        <w:spacing w:after="160" w:before="300"/>
      </w:pPr>
      <w:r>
        <w:rPr>
          <w:rFonts w:ascii="Arial" w:cs="Arial" w:eastAsia="Arial" w:hAnsi="Arial"/>
          <w:b/>
          <w:bCs/>
          <w:color w:val="222222"/>
          <w:sz w:val="32"/>
          <w:szCs w:val="32"/>
        </w:rPr>
        <w:t xml:space="preserve">2.1 Business Context &amp; Problem Statement</w:t>
      </w:r>
    </w:p>
    <w:p>
      <w:pPr>
        <w:spacing w:after="160" w:line="336"/>
      </w:pPr>
      <w:r>
        <w:rPr>
          <w:rFonts w:ascii="Arial" w:cs="Arial" w:eastAsia="Arial" w:hAnsi="Arial"/>
          <w:color w:val="333333"/>
          <w:sz w:val="22"/>
          <w:szCs w:val="22"/>
        </w:rPr>
        <w:t xml:space="preserve">Vaccination programs that span many independently-operated hospitals struggle with three recurring problems: beneficiaries have no single place to book and track a two-dose course; hospitals have no shared, live view of their own slot capacity or of who is due to arrive; and program administrators have no consolidated way to oversee hospitals and enforce accountability (who approved what, who disabled which account, and why). VaxTrack addresses this by acting as the single system of record for the end-to-end vaccination journey — from registration, through slot booking and dose approval at a hospital, to a verifiable completion certificate — while giving each hospital self-service control over its own slot capacity and each level of oversight (hospital vs. platform) a clearly scoped set of permissions.</w:t>
      </w:r>
    </w:p>
    <w:p>
      <w:pPr>
        <w:pStyle w:val="Heading2"/>
        <w:spacing w:after="160" w:before="300"/>
      </w:pPr>
      <w:r>
        <w:rPr>
          <w:rFonts w:ascii="Arial" w:cs="Arial" w:eastAsia="Arial" w:hAnsi="Arial"/>
          <w:b/>
          <w:bCs/>
          <w:color w:val="222222"/>
          <w:sz w:val="32"/>
          <w:szCs w:val="32"/>
        </w:rPr>
        <w:t xml:space="preserve">2.2 Business Objectives</w:t>
      </w:r>
    </w:p>
    <w:p>
      <w:pPr>
        <w:pStyle w:val="ListParagraph"/>
        <w:numPr>
          <w:ilvl w:val="0"/>
          <w:numId w:val="2"/>
        </w:numPr>
        <w:spacing w:after="100" w:line="336"/>
      </w:pPr>
      <w:r>
        <w:rPr>
          <w:rFonts w:ascii="Arial" w:cs="Arial" w:eastAsia="Arial" w:hAnsi="Arial"/>
          <w:color w:val="333333"/>
          <w:sz w:val="22"/>
          <w:szCs w:val="22"/>
        </w:rPr>
        <w:t xml:space="preserve">Give every beneficiary one place to register, discover hospitals, book both doses, and produce a verifiable certificate once vaccinated.</w:t>
      </w:r>
    </w:p>
    <w:p>
      <w:pPr>
        <w:pStyle w:val="ListParagraph"/>
        <w:numPr>
          <w:ilvl w:val="0"/>
          <w:numId w:val="2"/>
        </w:numPr>
        <w:spacing w:after="100" w:line="336"/>
      </w:pPr>
      <w:r>
        <w:rPr>
          <w:rFonts w:ascii="Arial" w:cs="Arial" w:eastAsia="Arial" w:hAnsi="Arial"/>
          <w:color w:val="333333"/>
          <w:sz w:val="22"/>
          <w:szCs w:val="22"/>
        </w:rPr>
        <w:t xml:space="preserve">Give every hospital self-service control of its own contact details and slot capacity, without needing platform-admin involvement for routine changes.</w:t>
      </w:r>
    </w:p>
    <w:p>
      <w:pPr>
        <w:pStyle w:val="ListParagraph"/>
        <w:numPr>
          <w:ilvl w:val="0"/>
          <w:numId w:val="2"/>
        </w:numPr>
        <w:spacing w:after="100" w:line="336"/>
      </w:pPr>
      <w:r>
        <w:rPr>
          <w:rFonts w:ascii="Arial" w:cs="Arial" w:eastAsia="Arial" w:hAnsi="Arial"/>
          <w:color w:val="333333"/>
          <w:sz w:val="22"/>
          <w:szCs w:val="22"/>
        </w:rPr>
        <w:t xml:space="preserve">Give the platform operator full oversight of hospitals and users — including the ability to disable, reactivate, or permanently unregister a hospital or user account, with a mandatory reason and a full audit trail.</w:t>
      </w:r>
    </w:p>
    <w:p>
      <w:pPr>
        <w:pStyle w:val="ListParagraph"/>
        <w:numPr>
          <w:ilvl w:val="0"/>
          <w:numId w:val="2"/>
        </w:numPr>
        <w:spacing w:after="100" w:line="336"/>
      </w:pPr>
      <w:r>
        <w:rPr>
          <w:rFonts w:ascii="Arial" w:cs="Arial" w:eastAsia="Arial" w:hAnsi="Arial"/>
          <w:color w:val="333333"/>
          <w:sz w:val="22"/>
          <w:szCs w:val="22"/>
        </w:rPr>
        <w:t xml:space="preserve">Keep every state-changing action accountable: who did it, to what, when, and (where relevant) why — surfaced through per-entity audit trails and in-app notifications.</w:t>
      </w:r>
    </w:p>
    <w:p>
      <w:pPr>
        <w:pStyle w:val="ListParagraph"/>
        <w:numPr>
          <w:ilvl w:val="0"/>
          <w:numId w:val="2"/>
        </w:numPr>
        <w:spacing w:after="100" w:line="336"/>
      </w:pPr>
      <w:r>
        <w:rPr>
          <w:rFonts w:ascii="Arial" w:cs="Arial" w:eastAsia="Arial" w:hAnsi="Arial"/>
          <w:color w:val="333333"/>
          <w:sz w:val="22"/>
          <w:szCs w:val="22"/>
        </w:rPr>
        <w:t xml:space="preserve">Prevent capacity and identity abuse: no double-booking, no booking on someone else's behalf, no login for a disabled account, and no permanent removal of a hospital without a second-party confirmation.</w:t>
      </w:r>
    </w:p>
    <w:p>
      <w:pPr>
        <w:pStyle w:val="Heading2"/>
        <w:spacing w:after="160" w:before="300"/>
      </w:pPr>
      <w:r>
        <w:rPr>
          <w:rFonts w:ascii="Arial" w:cs="Arial" w:eastAsia="Arial" w:hAnsi="Arial"/>
          <w:b/>
          <w:bCs/>
          <w:color w:val="222222"/>
          <w:sz w:val="32"/>
          <w:szCs w:val="32"/>
        </w:rPr>
        <w:t xml:space="preserve">2.3 Stakeholders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60"/>
        <w:gridCol w:w="6800"/>
      </w:tblGrid>
      <w:tr>
        <w:trPr>
          <w:tblHeader/>
        </w:trPr>
        <w:tc>
          <w:tcPr>
            <w:tcW w:type="dxa" w:w="2560"/>
            <w:shd w:fill="5F5E5A" w:color="auto" w:val="clear"/>
            <w:tcMar>
              <w:top w:type="dxa" w:w="100"/>
              <w:left w:type="dxa" w:w="120"/>
              <w:bottom w:type="dxa" w:w="100"/>
              <w:right w:type="dxa" w:w="120"/>
            </w:tcMar>
            <w:vAlign w:val="center"/>
          </w:tcPr>
          <w:p>
            <w:pPr>
              <w:spacing w:line="276"/>
              <w:jc w:val="left"/>
            </w:pPr>
            <w:r>
              <w:rPr>
                <w:rFonts w:ascii="Arial" w:cs="Arial" w:eastAsia="Arial" w:hAnsi="Arial"/>
                <w:b/>
                <w:bCs/>
                <w:i w:val="false"/>
                <w:iCs w:val="false"/>
                <w:color w:val="FFFFFF"/>
                <w:sz w:val="18"/>
                <w:szCs w:val="18"/>
              </w:rPr>
              <w:t xml:space="preserve">STAKEHOLDER</w:t>
            </w:r>
          </w:p>
        </w:tc>
        <w:tc>
          <w:tcPr>
            <w:tcW w:type="dxa" w:w="6800"/>
            <w:shd w:fill="5F5E5A" w:color="auto" w:val="clear"/>
            <w:tcMar>
              <w:top w:type="dxa" w:w="100"/>
              <w:left w:type="dxa" w:w="120"/>
              <w:bottom w:type="dxa" w:w="100"/>
              <w:right w:type="dxa" w:w="120"/>
            </w:tcMar>
            <w:vAlign w:val="center"/>
          </w:tcPr>
          <w:p>
            <w:pPr>
              <w:spacing w:line="276"/>
              <w:jc w:val="left"/>
            </w:pPr>
            <w:r>
              <w:rPr>
                <w:rFonts w:ascii="Arial" w:cs="Arial" w:eastAsia="Arial" w:hAnsi="Arial"/>
                <w:b/>
                <w:bCs/>
                <w:i w:val="false"/>
                <w:iCs w:val="false"/>
                <w:color w:val="FFFFFF"/>
                <w:sz w:val="18"/>
                <w:szCs w:val="18"/>
              </w:rPr>
              <w:t xml:space="preserve">INTEREST IN THE SYSTEM</w:t>
            </w:r>
          </w:p>
        </w:tc>
      </w:tr>
      <w:tr>
        <w:tc>
          <w:tcPr>
            <w:tcW w:type="dxa" w:w="2560"/>
            <w:shd w:fill="FFFFFF"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Beneficiary (Normal User)</w:t>
            </w:r>
          </w:p>
        </w:tc>
        <w:tc>
          <w:tcPr>
            <w:tcW w:type="dxa" w:w="6800"/>
            <w:shd w:fill="FFFFFF"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Wants a simple, trustworthy way to book both doses and prove vaccination status afterward.</w:t>
            </w:r>
          </w:p>
        </w:tc>
      </w:tr>
      <w:tr>
        <w:tc>
          <w:tcPr>
            <w:tcW w:type="dxa" w:w="2560"/>
            <w:shd w:fill="F2F1EE"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Hospital Admin</w:t>
            </w:r>
          </w:p>
        </w:tc>
        <w:tc>
          <w:tcPr>
            <w:tcW w:type="dxa" w:w="6800"/>
            <w:shd w:fill="F2F1EE"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Wants control over their own hospital's capacity and the ability to approve/reject bookings without waiting on the platform operator.</w:t>
            </w:r>
          </w:p>
        </w:tc>
      </w:tr>
      <w:tr>
        <w:tc>
          <w:tcPr>
            <w:tcW w:type="dxa" w:w="2560"/>
            <w:shd w:fill="FFFFFF"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Platform Admin</w:t>
            </w:r>
          </w:p>
        </w:tc>
        <w:tc>
          <w:tcPr>
            <w:tcW w:type="dxa" w:w="6800"/>
            <w:shd w:fill="FFFFFF"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Wants full oversight of hospitals and users, the ability to intervene when something goes wrong, and a defensible audit trail.</w:t>
            </w:r>
          </w:p>
        </w:tc>
      </w:tr>
      <w:tr>
        <w:tc>
          <w:tcPr>
            <w:tcW w:type="dxa" w:w="2560"/>
            <w:shd w:fill="F2F1EE"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Program Sponsor / Business Owner</w:t>
            </w:r>
          </w:p>
        </w:tc>
        <w:tc>
          <w:tcPr>
            <w:tcW w:type="dxa" w:w="6800"/>
            <w:shd w:fill="F2F1EE"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Wants assurance the platform enforces the program's rules (one active booking per person, dose ordering, capacity limits) without manual policing.</w:t>
            </w:r>
          </w:p>
        </w:tc>
      </w:tr>
    </w:tbl>
    <w:p>
      <w:pPr>
        <w:pStyle w:val="Heading2"/>
        <w:spacing w:after="160" w:before="300"/>
      </w:pPr>
      <w:r>
        <w:rPr>
          <w:rFonts w:ascii="Arial" w:cs="Arial" w:eastAsia="Arial" w:hAnsi="Arial"/>
          <w:b/>
          <w:bCs/>
          <w:color w:val="222222"/>
          <w:sz w:val="32"/>
          <w:szCs w:val="32"/>
        </w:rPr>
        <w:t xml:space="preserve">2.4 Success Criteria</w:t>
      </w:r>
    </w:p>
    <w:p>
      <w:pPr>
        <w:pStyle w:val="ListParagraph"/>
        <w:numPr>
          <w:ilvl w:val="0"/>
          <w:numId w:val="2"/>
        </w:numPr>
        <w:spacing w:after="100" w:line="336"/>
      </w:pPr>
      <w:r>
        <w:rPr>
          <w:rFonts w:ascii="Arial" w:cs="Arial" w:eastAsia="Arial" w:hAnsi="Arial"/>
          <w:color w:val="333333"/>
          <w:sz w:val="22"/>
          <w:szCs w:val="22"/>
        </w:rPr>
        <w:t xml:space="preserve">A beneficiary can complete registration through certificate download without any manual, off-platform intervention.</w:t>
      </w:r>
    </w:p>
    <w:p>
      <w:pPr>
        <w:pStyle w:val="ListParagraph"/>
        <w:numPr>
          <w:ilvl w:val="0"/>
          <w:numId w:val="2"/>
        </w:numPr>
        <w:spacing w:after="100" w:line="336"/>
      </w:pPr>
      <w:r>
        <w:rPr>
          <w:rFonts w:ascii="Arial" w:cs="Arial" w:eastAsia="Arial" w:hAnsi="Arial"/>
          <w:color w:val="333333"/>
          <w:sz w:val="22"/>
          <w:szCs w:val="22"/>
        </w:rPr>
        <w:t xml:space="preserve">A hospital admin can manage their hospital's slot capacity and dose approvals entirely within their own scope, with zero visibility into or effect on other hospitals.</w:t>
      </w:r>
    </w:p>
    <w:p>
      <w:pPr>
        <w:pStyle w:val="ListParagraph"/>
        <w:numPr>
          <w:ilvl w:val="0"/>
          <w:numId w:val="2"/>
        </w:numPr>
        <w:spacing w:after="100" w:line="336"/>
      </w:pPr>
      <w:r>
        <w:rPr>
          <w:rFonts w:ascii="Arial" w:cs="Arial" w:eastAsia="Arial" w:hAnsi="Arial"/>
          <w:color w:val="333333"/>
          <w:sz w:val="22"/>
          <w:szCs w:val="22"/>
        </w:rPr>
        <w:t xml:space="preserve">Every disable, reactivation, unregister, promotion, and role change is traceable to an actor, a timestamp, and (where applicable) a reason — with no gaps.</w:t>
      </w:r>
    </w:p>
    <w:p>
      <w:pPr>
        <w:pStyle w:val="ListParagraph"/>
        <w:numPr>
          <w:ilvl w:val="0"/>
          <w:numId w:val="2"/>
        </w:numPr>
        <w:spacing w:after="100" w:line="336"/>
      </w:pPr>
      <w:r>
        <w:rPr>
          <w:rFonts w:ascii="Arial" w:cs="Arial" w:eastAsia="Arial" w:hAnsi="Arial"/>
          <w:color w:val="333333"/>
          <w:sz w:val="22"/>
          <w:szCs w:val="22"/>
        </w:rPr>
        <w:t xml:space="preserve">No booking can ever push a hospital's available slots negative or above its total capacity.</w:t>
      </w:r>
    </w:p>
    <w:p>
      <w:pPr>
        <w:pStyle w:val="ListParagraph"/>
        <w:numPr>
          <w:ilvl w:val="0"/>
          <w:numId w:val="2"/>
        </w:numPr>
        <w:spacing w:after="100" w:line="336"/>
      </w:pPr>
      <w:r>
        <w:rPr>
          <w:rFonts w:ascii="Arial" w:cs="Arial" w:eastAsia="Arial" w:hAnsi="Arial"/>
          <w:color w:val="333333"/>
          <w:sz w:val="22"/>
          <w:szCs w:val="22"/>
        </w:rPr>
        <w:t xml:space="preserve">A disabled account cannot authenticate under any circumstance until explicitly reactivated by a platform admin.</w:t>
      </w:r>
    </w:p>
    <w:p>
      <w:r>
        <w:br w:type="page"/>
      </w:r>
    </w:p>
    <w:p>
      <w:pPr>
        <w:pStyle w:val="Heading1"/>
        <w:spacing w:after="200" w:before="360"/>
      </w:pPr>
      <w:r>
        <w:rPr>
          <w:rFonts w:ascii="Arial" w:cs="Arial" w:eastAsia="Arial" w:hAnsi="Arial"/>
          <w:b/>
          <w:bCs/>
          <w:color w:val="222222"/>
          <w:sz w:val="44"/>
          <w:szCs w:val="44"/>
        </w:rPr>
        <w:t xml:space="preserve">3. System Overview</w:t>
      </w:r>
    </w:p>
    <w:p>
      <w:pPr>
        <w:pStyle w:val="Heading2"/>
        <w:spacing w:after="160" w:before="300"/>
      </w:pPr>
      <w:r>
        <w:rPr>
          <w:rFonts w:ascii="Arial" w:cs="Arial" w:eastAsia="Arial" w:hAnsi="Arial"/>
          <w:b/>
          <w:bCs/>
          <w:color w:val="222222"/>
          <w:sz w:val="32"/>
          <w:szCs w:val="32"/>
        </w:rPr>
        <w:t xml:space="preserve">3.1 Product Perspective</w:t>
      </w:r>
    </w:p>
    <w:p>
      <w:pPr>
        <w:spacing w:after="160" w:line="336"/>
      </w:pPr>
      <w:r>
        <w:rPr>
          <w:rFonts w:ascii="Arial" w:cs="Arial" w:eastAsia="Arial" w:hAnsi="Arial"/>
          <w:color w:val="333333"/>
          <w:sz w:val="22"/>
          <w:szCs w:val="22"/>
        </w:rPr>
        <w:t xml:space="preserve">VaxTrack is a standalone vaccination-management API consumed by a web frontend (and, by design, any Bruno/Postman-style API client or future mobile client, since every rule lives server-side). It is organised into six functional modules — Authentication &amp; Account Access, User Management, Hospital Management, Booking &amp; Vaccination Lifecycle, Role &amp; Access Requests, and Notifications — each exposed as its own controller and each detailed in Section 5. The system has no external system dependencies beyond its own SQL Server database; email delivery is stubbed for a future integration (see Section 9, Assumptions).</w:t>
      </w:r>
    </w:p>
    <w:p>
      <w:pPr>
        <w:pStyle w:val="Heading2"/>
        <w:spacing w:after="160" w:before="300"/>
      </w:pPr>
      <w:r>
        <w:rPr>
          <w:rFonts w:ascii="Arial" w:cs="Arial" w:eastAsia="Arial" w:hAnsi="Arial"/>
          <w:b/>
          <w:bCs/>
          <w:color w:val="222222"/>
          <w:sz w:val="32"/>
          <w:szCs w:val="32"/>
        </w:rPr>
        <w:t xml:space="preserve">3.2 System Architecture Summary</w:t>
      </w:r>
    </w:p>
    <w:p>
      <w:pPr>
        <w:spacing w:after="160" w:line="336"/>
      </w:pPr>
      <w:r>
        <w:rPr>
          <w:rFonts w:ascii="Arial" w:cs="Arial" w:eastAsia="Arial" w:hAnsi="Arial"/>
          <w:color w:val="333333"/>
          <w:sz w:val="22"/>
          <w:szCs w:val="22"/>
        </w:rPr>
        <w:t xml:space="preserve">The backend follows a three-layer architecture — Controllers (HTTP + auth enforcement) → Services (business rules, ownership and role checks) → Repositories (data access) — sitting on top of a single SQL Server database. Full component-level and database-schema diagrams are maintained in the companion Architecture &amp; Operational Flows document; this specification embeds only the High-Level Design (HLD) view for each module, immediately before that module's functional requirements in Section 5.</w:t>
      </w:r>
    </w:p>
    <w:p>
      <w:pPr>
        <w:pStyle w:val="Heading2"/>
        <w:spacing w:after="160" w:before="300"/>
      </w:pPr>
      <w:r>
        <w:rPr>
          <w:rFonts w:ascii="Arial" w:cs="Arial" w:eastAsia="Arial" w:hAnsi="Arial"/>
          <w:b/>
          <w:bCs/>
          <w:color w:val="222222"/>
          <w:sz w:val="32"/>
          <w:szCs w:val="32"/>
        </w:rPr>
        <w:t xml:space="preserve">3.3 End-to-End Flow</w:t>
      </w:r>
    </w:p>
    <w:p>
      <w:pPr>
        <w:spacing w:after="160" w:line="336"/>
      </w:pPr>
      <w:r>
        <w:rPr>
          <w:rFonts w:ascii="Arial" w:cs="Arial" w:eastAsia="Arial" w:hAnsi="Arial"/>
          <w:color w:val="333333"/>
          <w:sz w:val="22"/>
          <w:szCs w:val="22"/>
        </w:rPr>
        <w:t xml:space="preserve">Figure 1 traces the full lifecycle the platform supports end to end: registration and login (including the disabled-account block and reactivation path), the normal-user booking journey from Dose 1 through certificate download, the hospital-admin application and oversight path, and the platform-admin oversight functions — all tied together by the cross-cutting notification service that fires on every approval, rejection, and status change.</w:t>
      </w:r>
    </w:p>
    <w:p>
      <w:pPr>
        <w:spacing w:after="40" w:before="160"/>
        <w:jc w:val="center"/>
      </w:pPr>
      <w:r>
        <w:drawing>
          <wp:inline distT="0" distB="0" distL="0" distR="0">
            <wp:extent cx="4667250" cy="7429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667250" cy="7429500"/>
                    </a:xfrm>
                    <a:prstGeom prst="rect">
                      <a:avLst/>
                    </a:prstGeom>
                  </pic:spPr>
                </pic:pic>
              </a:graphicData>
            </a:graphic>
          </wp:inline>
        </w:drawing>
      </w:r>
    </w:p>
    <w:p>
      <w:pPr>
        <w:spacing w:after="260" w:before="100"/>
        <w:jc w:val="center"/>
      </w:pPr>
      <w:r>
        <w:rPr>
          <w:rFonts w:ascii="Arial" w:cs="Arial" w:eastAsia="Arial" w:hAnsi="Arial"/>
          <w:i/>
          <w:iCs/>
          <w:color w:val="888888"/>
          <w:sz w:val="18"/>
          <w:szCs w:val="18"/>
        </w:rPr>
        <w:t xml:space="preserve">Figure 1. End-to-end functional flow — registration through certificate, with hospital-admin and platform-admin oversight paths.</w:t>
      </w:r>
    </w:p>
    <w:p>
      <w:r>
        <w:br w:type="page"/>
      </w:r>
    </w:p>
    <w:p>
      <w:pPr>
        <w:pStyle w:val="Heading2"/>
        <w:spacing w:after="160" w:before="300"/>
      </w:pPr>
      <w:r>
        <w:rPr>
          <w:rFonts w:ascii="Arial" w:cs="Arial" w:eastAsia="Arial" w:hAnsi="Arial"/>
          <w:b/>
          <w:bCs/>
          <w:color w:val="222222"/>
          <w:sz w:val="32"/>
          <w:szCs w:val="32"/>
        </w:rPr>
        <w:t xml:space="preserve">3.4 Technology Snapshot</w:t>
      </w:r>
    </w:p>
    <w:p>
      <w:pPr>
        <w:spacing w:after="160" w:line="336"/>
      </w:pPr>
      <w:r>
        <w:rPr>
          <w:rFonts w:ascii="Arial" w:cs="Arial" w:eastAsia="Arial" w:hAnsi="Arial"/>
          <w:color w:val="333333"/>
          <w:sz w:val="22"/>
          <w:szCs w:val="22"/>
        </w:rPr>
        <w:t xml:space="preserve">Provided here for orientation only — full detail is in the companion Technical Specification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60"/>
        <w:gridCol w:w="6400"/>
      </w:tblGrid>
      <w:tr>
        <w:trPr>
          <w:tblHeader/>
        </w:trPr>
        <w:tc>
          <w:tcPr>
            <w:tcW w:type="dxa" w:w="2960"/>
            <w:shd w:fill="5F5E5A" w:color="auto" w:val="clear"/>
            <w:tcMar>
              <w:top w:type="dxa" w:w="100"/>
              <w:left w:type="dxa" w:w="120"/>
              <w:bottom w:type="dxa" w:w="100"/>
              <w:right w:type="dxa" w:w="120"/>
            </w:tcMar>
            <w:vAlign w:val="center"/>
          </w:tcPr>
          <w:p>
            <w:pPr>
              <w:spacing w:line="276"/>
              <w:jc w:val="left"/>
            </w:pPr>
            <w:r>
              <w:rPr>
                <w:rFonts w:ascii="Arial" w:cs="Arial" w:eastAsia="Arial" w:hAnsi="Arial"/>
                <w:b/>
                <w:bCs/>
                <w:i w:val="false"/>
                <w:iCs w:val="false"/>
                <w:color w:val="FFFFFF"/>
                <w:sz w:val="18"/>
                <w:szCs w:val="18"/>
              </w:rPr>
              <w:t xml:space="preserve">LAYER</w:t>
            </w:r>
          </w:p>
        </w:tc>
        <w:tc>
          <w:tcPr>
            <w:tcW w:type="dxa" w:w="6400"/>
            <w:shd w:fill="5F5E5A" w:color="auto" w:val="clear"/>
            <w:tcMar>
              <w:top w:type="dxa" w:w="100"/>
              <w:left w:type="dxa" w:w="120"/>
              <w:bottom w:type="dxa" w:w="100"/>
              <w:right w:type="dxa" w:w="120"/>
            </w:tcMar>
            <w:vAlign w:val="center"/>
          </w:tcPr>
          <w:p>
            <w:pPr>
              <w:spacing w:line="276"/>
              <w:jc w:val="left"/>
            </w:pPr>
            <w:r>
              <w:rPr>
                <w:rFonts w:ascii="Arial" w:cs="Arial" w:eastAsia="Arial" w:hAnsi="Arial"/>
                <w:b/>
                <w:bCs/>
                <w:i w:val="false"/>
                <w:iCs w:val="false"/>
                <w:color w:val="FFFFFF"/>
                <w:sz w:val="18"/>
                <w:szCs w:val="18"/>
              </w:rPr>
              <w:t xml:space="preserve">TECHNOLOGY</w:t>
            </w:r>
          </w:p>
        </w:tc>
      </w:tr>
      <w:tr>
        <w:tc>
          <w:tcPr>
            <w:tcW w:type="dxa" w:w="2960"/>
            <w:shd w:fill="FFFFFF"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Runtime &amp; Framework</w:t>
            </w:r>
          </w:p>
        </w:tc>
        <w:tc>
          <w:tcPr>
            <w:tcW w:type="dxa" w:w="6400"/>
            <w:shd w:fill="FFFFFF"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.NET 10 / ASP.NET Core Web API</w:t>
            </w:r>
          </w:p>
        </w:tc>
      </w:tr>
      <w:tr>
        <w:tc>
          <w:tcPr>
            <w:tcW w:type="dxa" w:w="2960"/>
            <w:shd w:fill="F2F1EE"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Data Access</w:t>
            </w:r>
          </w:p>
        </w:tc>
        <w:tc>
          <w:tcPr>
            <w:tcW w:type="dxa" w:w="6400"/>
            <w:shd w:fill="F2F1EE"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Entity Framework Core 10 over Microsoft SQL Server</w:t>
            </w:r>
          </w:p>
        </w:tc>
      </w:tr>
      <w:tr>
        <w:tc>
          <w:tcPr>
            <w:tcW w:type="dxa" w:w="2960"/>
            <w:shd w:fill="FFFFFF"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Authentication</w:t>
            </w:r>
          </w:p>
        </w:tc>
        <w:tc>
          <w:tcPr>
            <w:tcW w:type="dxa" w:w="6400"/>
            <w:shd w:fill="FFFFFF"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JWT Bearer (HMAC-SHA256), server-side revocation list for logout</w:t>
            </w:r>
          </w:p>
        </w:tc>
      </w:tr>
      <w:tr>
        <w:tc>
          <w:tcPr>
            <w:tcW w:type="dxa" w:w="2960"/>
            <w:shd w:fill="F2F1EE"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Password Security</w:t>
            </w:r>
          </w:p>
        </w:tc>
        <w:tc>
          <w:tcPr>
            <w:tcW w:type="dxa" w:w="6400"/>
            <w:shd w:fill="F2F1EE"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BCrypt hashing — plain text is never persisted</w:t>
            </w:r>
          </w:p>
        </w:tc>
      </w:tr>
      <w:tr>
        <w:tc>
          <w:tcPr>
            <w:tcW w:type="dxa" w:w="2960"/>
            <w:shd w:fill="FFFFFF"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Frontend</w:t>
            </w:r>
          </w:p>
        </w:tc>
        <w:tc>
          <w:tcPr>
            <w:tcW w:type="dxa" w:w="6400"/>
            <w:shd w:fill="FFFFFF"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Angular 20 (standalone components) with TailwindCSS</w:t>
            </w:r>
          </w:p>
        </w:tc>
      </w:tr>
    </w:tbl>
    <w:p>
      <w:r>
        <w:br w:type="page"/>
      </w:r>
    </w:p>
    <w:p>
      <w:pPr>
        <w:pStyle w:val="Heading1"/>
        <w:spacing w:after="200" w:before="360"/>
      </w:pPr>
      <w:r>
        <w:rPr>
          <w:rFonts w:ascii="Arial" w:cs="Arial" w:eastAsia="Arial" w:hAnsi="Arial"/>
          <w:b/>
          <w:bCs/>
          <w:color w:val="222222"/>
          <w:sz w:val="44"/>
          <w:szCs w:val="44"/>
        </w:rPr>
        <w:t xml:space="preserve">4. User Roles &amp; Access Model</w:t>
      </w:r>
    </w:p>
    <w:p>
      <w:pPr>
        <w:pStyle w:val="Heading2"/>
        <w:spacing w:after="160" w:before="300"/>
      </w:pPr>
      <w:r>
        <w:rPr>
          <w:rFonts w:ascii="Arial" w:cs="Arial" w:eastAsia="Arial" w:hAnsi="Arial"/>
          <w:b/>
          <w:bCs/>
          <w:color w:val="222222"/>
          <w:sz w:val="32"/>
          <w:szCs w:val="32"/>
        </w:rPr>
        <w:t xml:space="preserve">4.1 Role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rPr>
          <w:tblHeader/>
        </w:trPr>
        <w:tc>
          <w:tcPr>
            <w:tcW w:type="dxa" w:w="2160"/>
            <w:shd w:fill="5F5E5A" w:color="auto" w:val="clear"/>
            <w:tcMar>
              <w:top w:type="dxa" w:w="100"/>
              <w:left w:type="dxa" w:w="120"/>
              <w:bottom w:type="dxa" w:w="100"/>
              <w:right w:type="dxa" w:w="120"/>
            </w:tcMar>
            <w:vAlign w:val="center"/>
          </w:tcPr>
          <w:p>
            <w:pPr>
              <w:spacing w:line="276"/>
              <w:jc w:val="left"/>
            </w:pPr>
            <w:r>
              <w:rPr>
                <w:rFonts w:ascii="Arial" w:cs="Arial" w:eastAsia="Arial" w:hAnsi="Arial"/>
                <w:b/>
                <w:bCs/>
                <w:i w:val="false"/>
                <w:iCs w:val="false"/>
                <w:color w:val="FFFFFF"/>
                <w:sz w:val="18"/>
                <w:szCs w:val="18"/>
              </w:rPr>
              <w:t xml:space="preserve">ROLE</w:t>
            </w:r>
          </w:p>
        </w:tc>
        <w:tc>
          <w:tcPr>
            <w:tcW w:type="dxa" w:w="7200"/>
            <w:shd w:fill="5F5E5A" w:color="auto" w:val="clear"/>
            <w:tcMar>
              <w:top w:type="dxa" w:w="100"/>
              <w:left w:type="dxa" w:w="120"/>
              <w:bottom w:type="dxa" w:w="100"/>
              <w:right w:type="dxa" w:w="120"/>
            </w:tcMar>
            <w:vAlign w:val="center"/>
          </w:tcPr>
          <w:p>
            <w:pPr>
              <w:spacing w:line="276"/>
              <w:jc w:val="left"/>
            </w:pPr>
            <w:r>
              <w:rPr>
                <w:rFonts w:ascii="Arial" w:cs="Arial" w:eastAsia="Arial" w:hAnsi="Arial"/>
                <w:b/>
                <w:bCs/>
                <w:i w:val="false"/>
                <w:iCs w:val="false"/>
                <w:color w:val="FFFFFF"/>
                <w:sz w:val="18"/>
                <w:szCs w:val="18"/>
              </w:rPr>
              <w:t xml:space="preserve">DEFINITION</w:t>
            </w:r>
          </w:p>
        </w:tc>
      </w:tr>
      <w:tr>
        <w:tc>
          <w:tcPr>
            <w:tcW w:type="dxa" w:w="2160"/>
            <w:shd w:fill="FFFFFF"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Normal User</w:t>
            </w:r>
          </w:p>
        </w:tc>
        <w:tc>
          <w:tcPr>
            <w:tcW w:type="dxa" w:w="7200"/>
            <w:shd w:fill="FFFFFF"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The default role granted on registration. Full control over their own profile and their own booking; no visibility into other users' data.</w:t>
            </w:r>
          </w:p>
        </w:tc>
      </w:tr>
      <w:tr>
        <w:tc>
          <w:tcPr>
            <w:tcW w:type="dxa" w:w="2160"/>
            <w:shd w:fill="F2F1EE"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Hospital Admin</w:t>
            </w:r>
          </w:p>
        </w:tc>
        <w:tc>
          <w:tcPr>
            <w:tcW w:type="dxa" w:w="7200"/>
            <w:shd w:fill="F2F1EE"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A normal user additionally granted the hospital-admin scoped role for exactly one hospital (via direct admin assignment or an approved self-service application). Can manage that hospital's contact details, slot capacity, and dose approvals — and nothing outside that scope.</w:t>
            </w:r>
          </w:p>
        </w:tc>
      </w:tr>
      <w:tr>
        <w:tc>
          <w:tcPr>
            <w:tcW w:type="dxa" w:w="2160"/>
            <w:shd w:fill="FFFFFF"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Platform Admin</w:t>
            </w:r>
          </w:p>
        </w:tc>
        <w:tc>
          <w:tcPr>
            <w:tcW w:type="dxa" w:w="7200"/>
            <w:shd w:fill="FFFFFF"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A user with the platform-wide admin flag. Unconditional access across every module: user and hospital lifecycle management, all bookings, all role assignments, and every pending request queue.</w:t>
            </w:r>
          </w:p>
        </w:tc>
      </w:tr>
    </w:tbl>
    <w:p>
      <w:pPr>
        <w:pStyle w:val="Heading2"/>
        <w:spacing w:after="160" w:before="300"/>
      </w:pPr>
      <w:r>
        <w:rPr>
          <w:rFonts w:ascii="Arial" w:cs="Arial" w:eastAsia="Arial" w:hAnsi="Arial"/>
          <w:b/>
          <w:bCs/>
          <w:color w:val="222222"/>
          <w:sz w:val="32"/>
          <w:szCs w:val="32"/>
        </w:rPr>
        <w:t xml:space="preserve">4.2 Role Assignment Mechanism</w:t>
      </w:r>
    </w:p>
    <w:p>
      <w:pPr>
        <w:spacing w:after="160" w:line="336"/>
      </w:pPr>
      <w:r>
        <w:rPr>
          <w:rFonts w:ascii="Arial" w:cs="Arial" w:eastAsia="Arial" w:hAnsi="Arial"/>
          <w:color w:val="333333"/>
          <w:sz w:val="22"/>
          <w:szCs w:val="22"/>
        </w:rPr>
        <w:t xml:space="preserve">The system uses two independent, layered role mechanisms:</w:t>
      </w:r>
    </w:p>
    <w:p>
      <w:pPr>
        <w:pStyle w:val="ListParagraph"/>
        <w:numPr>
          <w:ilvl w:val="0"/>
          <w:numId w:val="2"/>
        </w:numPr>
        <w:spacing w:after="100" w:line="336"/>
      </w:pPr>
      <w:r>
        <w:rPr>
          <w:rFonts w:ascii="Arial" w:cs="Arial" w:eastAsia="Arial" w:hAnsi="Arial"/>
          <w:color w:val="333333"/>
          <w:sz w:val="22"/>
          <w:szCs w:val="22"/>
        </w:rPr>
        <w:t xml:space="preserve">Platform role — a boolean flag on the user's account, baked into the JWT at login as the admin claim. Checked declaratively at the endpoint level ([Authorize(Roles = "admin")]).</w:t>
      </w:r>
    </w:p>
    <w:p>
      <w:pPr>
        <w:pStyle w:val="ListParagraph"/>
        <w:numPr>
          <w:ilvl w:val="0"/>
          <w:numId w:val="2"/>
        </w:numPr>
        <w:spacing w:after="100" w:line="336"/>
      </w:pPr>
      <w:r>
        <w:rPr>
          <w:rFonts w:ascii="Arial" w:cs="Arial" w:eastAsia="Arial" w:hAnsi="Arial"/>
          <w:color w:val="333333"/>
          <w:sz w:val="22"/>
          <w:szCs w:val="22"/>
        </w:rPr>
        <w:t xml:space="preserve">Scoped role — a row in the role-mapping table keyed by user, role tag, and a context id (a Hospital Id for hospital-admin). Checked at runtime, inside the service layer, against the specific entity being acted on — so a hospital admin for Hospital A is transparently rejected when attempting to act on Hospital B.</w:t>
      </w:r>
    </w:p>
    <w:p>
      <w:pPr>
        <w:spacing w:after="160" w:line="336"/>
      </w:pPr>
      <w:r>
        <w:rPr>
          <w:rFonts w:ascii="Arial" w:cs="Arial" w:eastAsia="Arial" w:hAnsi="Arial"/>
          <w:color w:val="333333"/>
          <w:sz w:val="22"/>
          <w:szCs w:val="22"/>
        </w:rPr>
        <w:t xml:space="preserve">A platform admin unconditionally satisfies any scoped-role check without a database lookup. A user may hold the hospital-admin scoped role for more than one hospital simultaneously, via multiple independent role-mapping rows.</w:t>
      </w:r>
    </w:p>
    <w:p>
      <w:r>
        <w:br w:type="page"/>
      </w:r>
    </w:p>
    <w:p>
      <w:pPr>
        <w:pStyle w:val="Heading2"/>
        <w:spacing w:after="160" w:before="300"/>
      </w:pPr>
      <w:r>
        <w:rPr>
          <w:rFonts w:ascii="Arial" w:cs="Arial" w:eastAsia="Arial" w:hAnsi="Arial"/>
          <w:b/>
          <w:bCs/>
          <w:color w:val="222222"/>
          <w:sz w:val="32"/>
          <w:szCs w:val="32"/>
        </w:rPr>
        <w:t xml:space="preserve">4.3 Roles &amp; Permissions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160"/>
        <w:gridCol w:w="1730"/>
        <w:gridCol w:w="1770"/>
        <w:gridCol w:w="1700"/>
      </w:tblGrid>
      <w:tr>
        <w:trPr>
          <w:tblHeader/>
        </w:trPr>
        <w:tc>
          <w:tcPr>
            <w:tcW w:type="dxa" w:w="4160"/>
            <w:shd w:fill="5F5E5A" w:color="auto" w:val="clear"/>
            <w:tcMar>
              <w:top w:type="dxa" w:w="100"/>
              <w:left w:type="dxa" w:w="120"/>
              <w:bottom w:type="dxa" w:w="100"/>
              <w:right w:type="dxa" w:w="120"/>
            </w:tcMar>
            <w:vAlign w:val="center"/>
          </w:tcPr>
          <w:p>
            <w:pPr>
              <w:spacing w:line="276"/>
              <w:jc w:val="left"/>
            </w:pPr>
            <w:r>
              <w:rPr>
                <w:rFonts w:ascii="Arial" w:cs="Arial" w:eastAsia="Arial" w:hAnsi="Arial"/>
                <w:b/>
                <w:bCs/>
                <w:i w:val="false"/>
                <w:iCs w:val="false"/>
                <w:color w:val="FFFFFF"/>
                <w:sz w:val="18"/>
                <w:szCs w:val="18"/>
              </w:rPr>
              <w:t xml:space="preserve">CAPABILITY</w:t>
            </w:r>
          </w:p>
        </w:tc>
        <w:tc>
          <w:tcPr>
            <w:tcW w:type="dxa" w:w="1730"/>
            <w:shd w:fill="5F5E5A" w:color="auto" w:val="clear"/>
            <w:tcMar>
              <w:top w:type="dxa" w:w="100"/>
              <w:left w:type="dxa" w:w="120"/>
              <w:bottom w:type="dxa" w:w="100"/>
              <w:right w:type="dxa" w:w="120"/>
            </w:tcMar>
            <w:vAlign w:val="center"/>
          </w:tcPr>
          <w:p>
            <w:pPr>
              <w:spacing w:line="276"/>
              <w:jc w:val="left"/>
            </w:pPr>
            <w:r>
              <w:rPr>
                <w:rFonts w:ascii="Arial" w:cs="Arial" w:eastAsia="Arial" w:hAnsi="Arial"/>
                <w:b/>
                <w:bCs/>
                <w:i w:val="false"/>
                <w:iCs w:val="false"/>
                <w:color w:val="FFFFFF"/>
                <w:sz w:val="18"/>
                <w:szCs w:val="18"/>
              </w:rPr>
              <w:t xml:space="preserve">NORMAL USER</w:t>
            </w:r>
          </w:p>
        </w:tc>
        <w:tc>
          <w:tcPr>
            <w:tcW w:type="dxa" w:w="1770"/>
            <w:shd w:fill="5F5E5A" w:color="auto" w:val="clear"/>
            <w:tcMar>
              <w:top w:type="dxa" w:w="100"/>
              <w:left w:type="dxa" w:w="120"/>
              <w:bottom w:type="dxa" w:w="100"/>
              <w:right w:type="dxa" w:w="120"/>
            </w:tcMar>
            <w:vAlign w:val="center"/>
          </w:tcPr>
          <w:p>
            <w:pPr>
              <w:spacing w:line="276"/>
              <w:jc w:val="left"/>
            </w:pPr>
            <w:r>
              <w:rPr>
                <w:rFonts w:ascii="Arial" w:cs="Arial" w:eastAsia="Arial" w:hAnsi="Arial"/>
                <w:b/>
                <w:bCs/>
                <w:i w:val="false"/>
                <w:iCs w:val="false"/>
                <w:color w:val="FFFFFF"/>
                <w:sz w:val="18"/>
                <w:szCs w:val="18"/>
              </w:rPr>
              <w:t xml:space="preserve">HOSPITAL ADMIN</w:t>
            </w:r>
          </w:p>
        </w:tc>
        <w:tc>
          <w:tcPr>
            <w:tcW w:type="dxa" w:w="1700"/>
            <w:shd w:fill="5F5E5A" w:color="auto" w:val="clear"/>
            <w:tcMar>
              <w:top w:type="dxa" w:w="100"/>
              <w:left w:type="dxa" w:w="120"/>
              <w:bottom w:type="dxa" w:w="100"/>
              <w:right w:type="dxa" w:w="120"/>
            </w:tcMar>
            <w:vAlign w:val="center"/>
          </w:tcPr>
          <w:p>
            <w:pPr>
              <w:spacing w:line="276"/>
              <w:jc w:val="left"/>
            </w:pPr>
            <w:r>
              <w:rPr>
                <w:rFonts w:ascii="Arial" w:cs="Arial" w:eastAsia="Arial" w:hAnsi="Arial"/>
                <w:b/>
                <w:bCs/>
                <w:i w:val="false"/>
                <w:iCs w:val="false"/>
                <w:color w:val="FFFFFF"/>
                <w:sz w:val="18"/>
                <w:szCs w:val="18"/>
              </w:rPr>
              <w:t xml:space="preserve">PLATFORM ADMIN</w:t>
            </w:r>
          </w:p>
        </w:tc>
      </w:tr>
      <w:tr>
        <w:tc>
          <w:tcPr>
            <w:tcW w:type="dxa" w:w="4160"/>
            <w:shd w:fill="FFFFFF"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Register, login/logout, forgot/reset password</w:t>
            </w:r>
          </w:p>
        </w:tc>
        <w:tc>
          <w:tcPr>
            <w:tcW w:type="dxa" w:w="1730"/>
            <w:shd w:fill="FFFFFF"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Y</w:t>
            </w:r>
          </w:p>
        </w:tc>
        <w:tc>
          <w:tcPr>
            <w:tcW w:type="dxa" w:w="1770"/>
            <w:shd w:fill="FFFFFF"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Y</w:t>
            </w:r>
          </w:p>
        </w:tc>
        <w:tc>
          <w:tcPr>
            <w:tcW w:type="dxa" w:w="1700"/>
            <w:shd w:fill="FFFFFF"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Y</w:t>
            </w:r>
          </w:p>
        </w:tc>
      </w:tr>
      <w:tr>
        <w:tc>
          <w:tcPr>
            <w:tcW w:type="dxa" w:w="4160"/>
            <w:shd w:fill="F2F1EE"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Manage own profile, email, password</w:t>
            </w:r>
          </w:p>
        </w:tc>
        <w:tc>
          <w:tcPr>
            <w:tcW w:type="dxa" w:w="1730"/>
            <w:shd w:fill="F2F1EE"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Y</w:t>
            </w:r>
          </w:p>
        </w:tc>
        <w:tc>
          <w:tcPr>
            <w:tcW w:type="dxa" w:w="1770"/>
            <w:shd w:fill="F2F1EE"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Y</w:t>
            </w:r>
          </w:p>
        </w:tc>
        <w:tc>
          <w:tcPr>
            <w:tcW w:type="dxa" w:w="1700"/>
            <w:shd w:fill="F2F1EE"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Y</w:t>
            </w:r>
          </w:p>
        </w:tc>
      </w:tr>
      <w:tr>
        <w:tc>
          <w:tcPr>
            <w:tcW w:type="dxa" w:w="4160"/>
            <w:shd w:fill="FFFFFF"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Delete own account</w:t>
            </w:r>
          </w:p>
        </w:tc>
        <w:tc>
          <w:tcPr>
            <w:tcW w:type="dxa" w:w="1730"/>
            <w:shd w:fill="FFFFFF"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Y</w:t>
            </w:r>
          </w:p>
        </w:tc>
        <w:tc>
          <w:tcPr>
            <w:tcW w:type="dxa" w:w="1770"/>
            <w:shd w:fill="FFFFFF"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Y</w:t>
            </w:r>
          </w:p>
        </w:tc>
        <w:tc>
          <w:tcPr>
            <w:tcW w:type="dxa" w:w="1700"/>
            <w:shd w:fill="FFFFFF"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Y</w:t>
            </w:r>
          </w:p>
        </w:tc>
      </w:tr>
      <w:tr>
        <w:tc>
          <w:tcPr>
            <w:tcW w:type="dxa" w:w="4160"/>
            <w:shd w:fill="F2F1EE"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Book / edit / rebook / cancel own doses</w:t>
            </w:r>
          </w:p>
        </w:tc>
        <w:tc>
          <w:tcPr>
            <w:tcW w:type="dxa" w:w="1730"/>
            <w:shd w:fill="F2F1EE"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Y</w:t>
            </w:r>
          </w:p>
        </w:tc>
        <w:tc>
          <w:tcPr>
            <w:tcW w:type="dxa" w:w="1770"/>
            <w:shd w:fill="F2F1EE"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Y</w:t>
            </w:r>
          </w:p>
        </w:tc>
        <w:tc>
          <w:tcPr>
            <w:tcW w:type="dxa" w:w="1700"/>
            <w:shd w:fill="F2F1EE"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Y</w:t>
            </w:r>
          </w:p>
        </w:tc>
      </w:tr>
      <w:tr>
        <w:tc>
          <w:tcPr>
            <w:tcW w:type="dxa" w:w="4160"/>
            <w:shd w:fill="FFFFFF"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View/download own certificate</w:t>
            </w:r>
          </w:p>
        </w:tc>
        <w:tc>
          <w:tcPr>
            <w:tcW w:type="dxa" w:w="1730"/>
            <w:shd w:fill="FFFFFF"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Y</w:t>
            </w:r>
          </w:p>
        </w:tc>
        <w:tc>
          <w:tcPr>
            <w:tcW w:type="dxa" w:w="1770"/>
            <w:shd w:fill="FFFFFF"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Y</w:t>
            </w:r>
          </w:p>
        </w:tc>
        <w:tc>
          <w:tcPr>
            <w:tcW w:type="dxa" w:w="1700"/>
            <w:shd w:fill="FFFFFF"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Y</w:t>
            </w:r>
          </w:p>
        </w:tc>
      </w:tr>
      <w:tr>
        <w:tc>
          <w:tcPr>
            <w:tcW w:type="dxa" w:w="4160"/>
            <w:shd w:fill="F2F1EE"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Apply for hospital-admin role</w:t>
            </w:r>
          </w:p>
        </w:tc>
        <w:tc>
          <w:tcPr>
            <w:tcW w:type="dxa" w:w="1730"/>
            <w:shd w:fill="F2F1EE"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Y</w:t>
            </w:r>
          </w:p>
        </w:tc>
        <w:tc>
          <w:tcPr>
            <w:tcW w:type="dxa" w:w="1770"/>
            <w:shd w:fill="F2F1EE"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Y</w:t>
            </w:r>
          </w:p>
        </w:tc>
        <w:tc>
          <w:tcPr>
            <w:tcW w:type="dxa" w:w="1700"/>
            <w:shd w:fill="F2F1EE"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w:t>
            </w:r>
          </w:p>
        </w:tc>
      </w:tr>
      <w:tr>
        <w:tc>
          <w:tcPr>
            <w:tcW w:type="dxa" w:w="4160"/>
            <w:shd w:fill="FFFFFF"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View all hospitals / a hospital's own profile</w:t>
            </w:r>
          </w:p>
        </w:tc>
        <w:tc>
          <w:tcPr>
            <w:tcW w:type="dxa" w:w="1730"/>
            <w:shd w:fill="FFFFFF"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Y</w:t>
            </w:r>
          </w:p>
        </w:tc>
        <w:tc>
          <w:tcPr>
            <w:tcW w:type="dxa" w:w="1770"/>
            <w:shd w:fill="FFFFFF"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Y</w:t>
            </w:r>
          </w:p>
        </w:tc>
        <w:tc>
          <w:tcPr>
            <w:tcW w:type="dxa" w:w="1700"/>
            <w:shd w:fill="FFFFFF"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Y</w:t>
            </w:r>
          </w:p>
        </w:tc>
      </w:tr>
      <w:tr>
        <w:tc>
          <w:tcPr>
            <w:tcW w:type="dxa" w:w="4160"/>
            <w:shd w:fill="F2F1EE"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Update hospital contact info / slot capacity</w:t>
            </w:r>
          </w:p>
        </w:tc>
        <w:tc>
          <w:tcPr>
            <w:tcW w:type="dxa" w:w="1730"/>
            <w:shd w:fill="F2F1EE"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N</w:t>
            </w:r>
          </w:p>
        </w:tc>
        <w:tc>
          <w:tcPr>
            <w:tcW w:type="dxa" w:w="1770"/>
            <w:shd w:fill="F2F1EE"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Own hosp.</w:t>
            </w:r>
          </w:p>
        </w:tc>
        <w:tc>
          <w:tcPr>
            <w:tcW w:type="dxa" w:w="1700"/>
            <w:shd w:fill="F2F1EE"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Y</w:t>
            </w:r>
          </w:p>
        </w:tc>
      </w:tr>
      <w:tr>
        <w:tc>
          <w:tcPr>
            <w:tcW w:type="dxa" w:w="4160"/>
            <w:shd w:fill="FFFFFF"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Approve / reject a dose</w:t>
            </w:r>
          </w:p>
        </w:tc>
        <w:tc>
          <w:tcPr>
            <w:tcW w:type="dxa" w:w="1730"/>
            <w:shd w:fill="FFFFFF"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N</w:t>
            </w:r>
          </w:p>
        </w:tc>
        <w:tc>
          <w:tcPr>
            <w:tcW w:type="dxa" w:w="1770"/>
            <w:shd w:fill="FFFFFF"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Own hosp.</w:t>
            </w:r>
          </w:p>
        </w:tc>
        <w:tc>
          <w:tcPr>
            <w:tcW w:type="dxa" w:w="1700"/>
            <w:shd w:fill="FFFFFF"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Y</w:t>
            </w:r>
          </w:p>
        </w:tc>
      </w:tr>
      <w:tr>
        <w:tc>
          <w:tcPr>
            <w:tcW w:type="dxa" w:w="4160"/>
            <w:shd w:fill="F2F1EE"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View bookings for a hospital</w:t>
            </w:r>
          </w:p>
        </w:tc>
        <w:tc>
          <w:tcPr>
            <w:tcW w:type="dxa" w:w="1730"/>
            <w:shd w:fill="F2F1EE"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Y</w:t>
            </w:r>
          </w:p>
        </w:tc>
        <w:tc>
          <w:tcPr>
            <w:tcW w:type="dxa" w:w="1770"/>
            <w:shd w:fill="F2F1EE"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Y</w:t>
            </w:r>
          </w:p>
        </w:tc>
        <w:tc>
          <w:tcPr>
            <w:tcW w:type="dxa" w:w="1700"/>
            <w:shd w:fill="F2F1EE"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Y</w:t>
            </w:r>
          </w:p>
        </w:tc>
      </w:tr>
      <w:tr>
        <w:tc>
          <w:tcPr>
            <w:tcW w:type="dxa" w:w="4160"/>
            <w:shd w:fill="FFFFFF"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View all bookings platform-wide</w:t>
            </w:r>
          </w:p>
        </w:tc>
        <w:tc>
          <w:tcPr>
            <w:tcW w:type="dxa" w:w="1730"/>
            <w:shd w:fill="FFFFFF"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N</w:t>
            </w:r>
          </w:p>
        </w:tc>
        <w:tc>
          <w:tcPr>
            <w:tcW w:type="dxa" w:w="1770"/>
            <w:shd w:fill="FFFFFF"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N</w:t>
            </w:r>
          </w:p>
        </w:tc>
        <w:tc>
          <w:tcPr>
            <w:tcW w:type="dxa" w:w="1700"/>
            <w:shd w:fill="FFFFFF"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Y</w:t>
            </w:r>
          </w:p>
        </w:tc>
      </w:tr>
      <w:tr>
        <w:tc>
          <w:tcPr>
            <w:tcW w:type="dxa" w:w="4160"/>
            <w:shd w:fill="F2F1EE"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Admin-override a booking (all fields) / delete a booking</w:t>
            </w:r>
          </w:p>
        </w:tc>
        <w:tc>
          <w:tcPr>
            <w:tcW w:type="dxa" w:w="1730"/>
            <w:shd w:fill="F2F1EE"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N</w:t>
            </w:r>
          </w:p>
        </w:tc>
        <w:tc>
          <w:tcPr>
            <w:tcW w:type="dxa" w:w="1770"/>
            <w:shd w:fill="F2F1EE"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N</w:t>
            </w:r>
          </w:p>
        </w:tc>
        <w:tc>
          <w:tcPr>
            <w:tcW w:type="dxa" w:w="1700"/>
            <w:shd w:fill="F2F1EE"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Y</w:t>
            </w:r>
          </w:p>
        </w:tc>
      </w:tr>
      <w:tr>
        <w:tc>
          <w:tcPr>
            <w:tcW w:type="dxa" w:w="4160"/>
            <w:shd w:fill="FFFFFF"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Disable / reactivate / unregister a hospital</w:t>
            </w:r>
          </w:p>
        </w:tc>
        <w:tc>
          <w:tcPr>
            <w:tcW w:type="dxa" w:w="1730"/>
            <w:shd w:fill="FFFFFF"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N</w:t>
            </w:r>
          </w:p>
        </w:tc>
        <w:tc>
          <w:tcPr>
            <w:tcW w:type="dxa" w:w="1770"/>
            <w:shd w:fill="FFFFFF"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Request only*</w:t>
            </w:r>
          </w:p>
        </w:tc>
        <w:tc>
          <w:tcPr>
            <w:tcW w:type="dxa" w:w="1700"/>
            <w:shd w:fill="FFFFFF"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Y</w:t>
            </w:r>
          </w:p>
        </w:tc>
      </w:tr>
      <w:tr>
        <w:tc>
          <w:tcPr>
            <w:tcW w:type="dxa" w:w="4160"/>
            <w:shd w:fill="F2F1EE"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Create a hospital</w:t>
            </w:r>
          </w:p>
        </w:tc>
        <w:tc>
          <w:tcPr>
            <w:tcW w:type="dxa" w:w="1730"/>
            <w:shd w:fill="F2F1EE"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N</w:t>
            </w:r>
          </w:p>
        </w:tc>
        <w:tc>
          <w:tcPr>
            <w:tcW w:type="dxa" w:w="1770"/>
            <w:shd w:fill="F2F1EE"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N</w:t>
            </w:r>
          </w:p>
        </w:tc>
        <w:tc>
          <w:tcPr>
            <w:tcW w:type="dxa" w:w="1700"/>
            <w:shd w:fill="F2F1EE"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Y</w:t>
            </w:r>
          </w:p>
        </w:tc>
      </w:tr>
      <w:tr>
        <w:tc>
          <w:tcPr>
            <w:tcW w:type="dxa" w:w="4160"/>
            <w:shd w:fill="FFFFFF"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View / manage all users, promote / demote admin</w:t>
            </w:r>
          </w:p>
        </w:tc>
        <w:tc>
          <w:tcPr>
            <w:tcW w:type="dxa" w:w="1730"/>
            <w:shd w:fill="FFFFFF"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N</w:t>
            </w:r>
          </w:p>
        </w:tc>
        <w:tc>
          <w:tcPr>
            <w:tcW w:type="dxa" w:w="1770"/>
            <w:shd w:fill="FFFFFF"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N</w:t>
            </w:r>
          </w:p>
        </w:tc>
        <w:tc>
          <w:tcPr>
            <w:tcW w:type="dxa" w:w="1700"/>
            <w:shd w:fill="FFFFFF"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Y</w:t>
            </w:r>
          </w:p>
        </w:tc>
      </w:tr>
      <w:tr>
        <w:tc>
          <w:tcPr>
            <w:tcW w:type="dxa" w:w="4160"/>
            <w:shd w:fill="F2F1EE"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Disable / reactivate a user account</w:t>
            </w:r>
          </w:p>
        </w:tc>
        <w:tc>
          <w:tcPr>
            <w:tcW w:type="dxa" w:w="1730"/>
            <w:shd w:fill="F2F1EE"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N</w:t>
            </w:r>
          </w:p>
        </w:tc>
        <w:tc>
          <w:tcPr>
            <w:tcW w:type="dxa" w:w="1770"/>
            <w:shd w:fill="F2F1EE"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N</w:t>
            </w:r>
          </w:p>
        </w:tc>
        <w:tc>
          <w:tcPr>
            <w:tcW w:type="dxa" w:w="1700"/>
            <w:shd w:fill="F2F1EE"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Y</w:t>
            </w:r>
          </w:p>
        </w:tc>
      </w:tr>
      <w:tr>
        <w:tc>
          <w:tcPr>
            <w:tcW w:type="dxa" w:w="4160"/>
            <w:shd w:fill="FFFFFF"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Assign / revoke scoped roles, review pending requests</w:t>
            </w:r>
          </w:p>
        </w:tc>
        <w:tc>
          <w:tcPr>
            <w:tcW w:type="dxa" w:w="1730"/>
            <w:shd w:fill="FFFFFF"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N</w:t>
            </w:r>
          </w:p>
        </w:tc>
        <w:tc>
          <w:tcPr>
            <w:tcW w:type="dxa" w:w="1770"/>
            <w:shd w:fill="FFFFFF"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N</w:t>
            </w:r>
          </w:p>
        </w:tc>
        <w:tc>
          <w:tcPr>
            <w:tcW w:type="dxa" w:w="1700"/>
            <w:shd w:fill="FFFFFF"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Y</w:t>
            </w:r>
          </w:p>
        </w:tc>
      </w:tr>
    </w:tbl>
    <w:p>
      <w:pPr>
        <w:pBdr>
          <w:left w:val="single" w:color="BA7517" w:sz="24" w:space="8"/>
        </w:pBdr>
        <w:spacing w:after="200" w:before="120" w:line="300"/>
        <w:ind w:left="200"/>
      </w:pPr>
      <w:r>
        <w:rPr>
          <w:rFonts w:ascii="Arial" w:cs="Arial" w:eastAsia="Arial" w:hAnsi="Arial"/>
          <w:i/>
          <w:iCs/>
          <w:color w:val="888888"/>
          <w:sz w:val="20"/>
          <w:szCs w:val="20"/>
        </w:rPr>
        <w:t xml:space="preserve">* A hospital admin may request reactivation, decline an unregister request, or authorize a pending unregister for their own hospital — but cannot initiate a disable or unregister; only a platform admin can.</w:t>
      </w:r>
    </w:p>
    <w:p>
      <w:r>
        <w:br w:type="page"/>
      </w:r>
    </w:p>
    <w:p>
      <w:pPr>
        <w:pStyle w:val="Heading2"/>
        <w:spacing w:after="160" w:before="300"/>
      </w:pPr>
      <w:r>
        <w:rPr>
          <w:rFonts w:ascii="Arial" w:cs="Arial" w:eastAsia="Arial" w:hAnsi="Arial"/>
          <w:b/>
          <w:bCs/>
          <w:color w:val="222222"/>
          <w:sz w:val="32"/>
          <w:szCs w:val="32"/>
        </w:rPr>
        <w:t xml:space="preserve">4.4 Use Case Diagrams</w:t>
      </w:r>
    </w:p>
    <w:p>
      <w:pPr>
        <w:spacing w:after="160" w:line="336"/>
      </w:pPr>
      <w:r>
        <w:rPr>
          <w:rFonts w:ascii="Arial" w:cs="Arial" w:eastAsia="Arial" w:hAnsi="Arial"/>
          <w:color w:val="333333"/>
          <w:sz w:val="22"/>
          <w:szCs w:val="22"/>
        </w:rPr>
        <w:t xml:space="preserve">The following four diagrams present the system's use cases grouped by functional package (a standard UML practice when the combined actor/use-case count is too large for a single legible diagram), rather than as one combined diagram.</w:t>
      </w:r>
    </w:p>
    <w:p>
      <w:pPr>
        <w:spacing w:after="40" w:before="160"/>
        <w:jc w:val="center"/>
      </w:pPr>
      <w:r>
        <w:drawing>
          <wp:inline distT="0" distB="0" distL="0" distR="0">
            <wp:extent cx="5124450" cy="3838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24450" cy="3838575"/>
                    </a:xfrm>
                    <a:prstGeom prst="rect">
                      <a:avLst/>
                    </a:prstGeom>
                  </pic:spPr>
                </pic:pic>
              </a:graphicData>
            </a:graphic>
          </wp:inline>
        </w:drawing>
      </w:r>
    </w:p>
    <w:p>
      <w:pPr>
        <w:spacing w:after="260" w:before="100"/>
        <w:jc w:val="center"/>
      </w:pPr>
      <w:r>
        <w:rPr>
          <w:rFonts w:ascii="Arial" w:cs="Arial" w:eastAsia="Arial" w:hAnsi="Arial"/>
          <w:i/>
          <w:iCs/>
          <w:color w:val="888888"/>
          <w:sz w:val="18"/>
          <w:szCs w:val="18"/>
        </w:rPr>
        <w:t xml:space="preserve">Figure 2. Use cases — Account &amp; Access.</w:t>
      </w:r>
    </w:p>
    <w:p>
      <w:pPr>
        <w:spacing w:after="40" w:before="160"/>
        <w:jc w:val="center"/>
      </w:pPr>
      <w:r>
        <w:drawing>
          <wp:inline distT="0" distB="0" distL="0" distR="0">
            <wp:extent cx="5124450" cy="3838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124450" cy="3838575"/>
                    </a:xfrm>
                    <a:prstGeom prst="rect">
                      <a:avLst/>
                    </a:prstGeom>
                  </pic:spPr>
                </pic:pic>
              </a:graphicData>
            </a:graphic>
          </wp:inline>
        </w:drawing>
      </w:r>
    </w:p>
    <w:p>
      <w:pPr>
        <w:spacing w:after="260" w:before="100"/>
        <w:jc w:val="center"/>
      </w:pPr>
      <w:r>
        <w:rPr>
          <w:rFonts w:ascii="Arial" w:cs="Arial" w:eastAsia="Arial" w:hAnsi="Arial"/>
          <w:i/>
          <w:iCs/>
          <w:color w:val="888888"/>
          <w:sz w:val="18"/>
          <w:szCs w:val="18"/>
        </w:rPr>
        <w:t xml:space="preserve">Figure 3. Use cases — Booking &amp; Vaccination.</w:t>
      </w:r>
    </w:p>
    <w:p>
      <w:r>
        <w:br w:type="page"/>
      </w:r>
    </w:p>
    <w:p>
      <w:pPr>
        <w:spacing w:after="40" w:before="160"/>
        <w:jc w:val="center"/>
      </w:pPr>
      <w:r>
        <w:drawing>
          <wp:inline distT="0" distB="0" distL="0" distR="0">
            <wp:extent cx="5124450" cy="3267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124450" cy="3267075"/>
                    </a:xfrm>
                    <a:prstGeom prst="rect">
                      <a:avLst/>
                    </a:prstGeom>
                  </pic:spPr>
                </pic:pic>
              </a:graphicData>
            </a:graphic>
          </wp:inline>
        </w:drawing>
      </w:r>
    </w:p>
    <w:p>
      <w:pPr>
        <w:spacing w:after="260" w:before="100"/>
        <w:jc w:val="center"/>
      </w:pPr>
      <w:r>
        <w:rPr>
          <w:rFonts w:ascii="Arial" w:cs="Arial" w:eastAsia="Arial" w:hAnsi="Arial"/>
          <w:i/>
          <w:iCs/>
          <w:color w:val="888888"/>
          <w:sz w:val="18"/>
          <w:szCs w:val="18"/>
        </w:rPr>
        <w:t xml:space="preserve">Figure 4. Use cases — Hospital Management.</w:t>
      </w:r>
    </w:p>
    <w:p>
      <w:pPr>
        <w:spacing w:after="40" w:before="160"/>
        <w:jc w:val="center"/>
      </w:pPr>
      <w:r>
        <w:drawing>
          <wp:inline distT="0" distB="0" distL="0" distR="0">
            <wp:extent cx="5124450" cy="3267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124450" cy="3267075"/>
                    </a:xfrm>
                    <a:prstGeom prst="rect">
                      <a:avLst/>
                    </a:prstGeom>
                  </pic:spPr>
                </pic:pic>
              </a:graphicData>
            </a:graphic>
          </wp:inline>
        </w:drawing>
      </w:r>
    </w:p>
    <w:p>
      <w:pPr>
        <w:spacing w:after="260" w:before="100"/>
        <w:jc w:val="center"/>
      </w:pPr>
      <w:r>
        <w:rPr>
          <w:rFonts w:ascii="Arial" w:cs="Arial" w:eastAsia="Arial" w:hAnsi="Arial"/>
          <w:i/>
          <w:iCs/>
          <w:color w:val="888888"/>
          <w:sz w:val="18"/>
          <w:szCs w:val="18"/>
        </w:rPr>
        <w:t xml:space="preserve">Figure 5. Use cases — Platform Administration.</w:t>
      </w:r>
    </w:p>
    <w:p>
      <w:r>
        <w:br w:type="page"/>
      </w:r>
    </w:p>
    <w:p>
      <w:pPr>
        <w:pStyle w:val="Heading1"/>
        <w:spacing w:after="200" w:before="360"/>
      </w:pPr>
      <w:r>
        <w:rPr>
          <w:rFonts w:ascii="Arial" w:cs="Arial" w:eastAsia="Arial" w:hAnsi="Arial"/>
          <w:b/>
          <w:bCs/>
          <w:color w:val="222222"/>
          <w:sz w:val="44"/>
          <w:szCs w:val="44"/>
        </w:rPr>
        <w:t xml:space="preserve">5. Functional Requirements</w:t>
      </w:r>
    </w:p>
    <w:p>
      <w:pPr>
        <w:spacing w:after="160" w:line="336"/>
      </w:pPr>
      <w:r>
        <w:rPr>
          <w:rFonts w:ascii="Arial" w:cs="Arial" w:eastAsia="Arial" w:hAnsi="Arial"/>
          <w:color w:val="333333"/>
          <w:sz w:val="22"/>
          <w:szCs w:val="22"/>
        </w:rPr>
        <w:t xml:space="preserve">This section specifies every endpoint the platform exposes, grouped into the six functional modules introduced in Section 3.1. Each module opens with an overview, its High-Level Design (component) diagram, a Low-Level Design (decision-flow) diagram, a summary of its key operational flows, a state diagram where the module owns an entity lifecycle, and one requirement card per endpoint.</w:t>
      </w:r>
    </w:p>
    <w:p>
      <w:pPr>
        <w:pStyle w:val="Heading2"/>
        <w:spacing w:after="160" w:before="300"/>
      </w:pPr>
      <w:r>
        <w:rPr>
          <w:rFonts w:ascii="Arial" w:cs="Arial" w:eastAsia="Arial" w:hAnsi="Arial"/>
          <w:b/>
          <w:bCs/>
          <w:color w:val="222222"/>
          <w:sz w:val="32"/>
          <w:szCs w:val="32"/>
        </w:rPr>
        <w:t xml:space="preserve">5.1 Module: Authentication &amp; Account Access</w:t>
      </w:r>
    </w:p>
    <w:p>
      <w:pPr>
        <w:spacing w:after="60" w:before="100"/>
      </w:pPr>
      <w:r>
        <w:rPr>
          <w:rFonts w:ascii="Arial" w:cs="Arial" w:eastAsia="Arial" w:hAnsi="Arial"/>
          <w:b/>
          <w:bCs/>
          <w:color w:val="BA7517"/>
          <w:sz w:val="26"/>
          <w:szCs w:val="26"/>
        </w:rPr>
        <w:t xml:space="preserve">Auth</w:t>
      </w:r>
    </w:p>
    <w:p>
      <w:pPr>
        <w:spacing w:after="160"/>
      </w:pPr>
      <w:r>
        <w:rPr>
          <w:rFonts w:ascii="Arial" w:cs="Arial" w:eastAsia="Arial" w:hAnsi="Arial"/>
          <w:i/>
          <w:iCs/>
          <w:color w:val="888888"/>
          <w:sz w:val="20"/>
          <w:szCs w:val="20"/>
        </w:rPr>
        <w:t xml:space="preserve">Login, logout, password recovery, and the disabled-account reactivation path</w:t>
      </w:r>
    </w:p>
    <w:p>
      <w:pPr>
        <w:spacing w:after="160" w:line="336"/>
      </w:pPr>
      <w:r>
        <w:rPr>
          <w:rFonts w:ascii="Arial" w:cs="Arial" w:eastAsia="Arial" w:hAnsi="Arial"/>
          <w:color w:val="333333"/>
          <w:sz w:val="22"/>
          <w:szCs w:val="22"/>
        </w:rPr>
        <w:t xml:space="preserve">This module is the single entry and exit point for authentication. It issues and revokes JWTs, and owns the two self-service recovery paths a user needs when they cannot log in: a forgotten password, and a disabled account. It deliberately returns identical, generic responses for any credential failure (wrong password, unknown email, or a soft-deleted account) to prevent account enumeration — see BR-19.</w:t>
      </w:r>
    </w:p>
    <w:p>
      <w:pPr>
        <w:spacing w:after="40" w:before="160"/>
        <w:jc w:val="center"/>
      </w:pPr>
      <w:r>
        <w:drawing>
          <wp:inline distT="0" distB="0" distL="0" distR="0">
            <wp:extent cx="4933950" cy="5133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933950" cy="5133975"/>
                    </a:xfrm>
                    <a:prstGeom prst="rect">
                      <a:avLst/>
                    </a:prstGeom>
                  </pic:spPr>
                </pic:pic>
              </a:graphicData>
            </a:graphic>
          </wp:inline>
        </w:drawing>
      </w:r>
    </w:p>
    <w:p>
      <w:pPr>
        <w:spacing w:after="260" w:before="100"/>
        <w:jc w:val="center"/>
      </w:pPr>
      <w:r>
        <w:rPr>
          <w:rFonts w:ascii="Arial" w:cs="Arial" w:eastAsia="Arial" w:hAnsi="Arial"/>
          <w:i/>
          <w:iCs/>
          <w:color w:val="888888"/>
          <w:sz w:val="18"/>
          <w:szCs w:val="18"/>
        </w:rPr>
        <w:t xml:space="preserve">Figure 6. High-Level Design — Auth module.</w:t>
      </w:r>
    </w:p>
    <w:p>
      <w:pPr>
        <w:spacing w:after="40" w:before="160"/>
        <w:jc w:val="center"/>
      </w:pPr>
      <w:r>
        <w:drawing>
          <wp:inline distT="0" distB="0" distL="0" distR="0">
            <wp:extent cx="5486400" cy="3962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486400" cy="3962400"/>
                    </a:xfrm>
                    <a:prstGeom prst="rect">
                      <a:avLst/>
                    </a:prstGeom>
                  </pic:spPr>
                </pic:pic>
              </a:graphicData>
            </a:graphic>
          </wp:inline>
        </w:drawing>
      </w:r>
    </w:p>
    <w:p>
      <w:pPr>
        <w:spacing w:after="260" w:before="100"/>
        <w:jc w:val="center"/>
      </w:pPr>
      <w:r>
        <w:rPr>
          <w:rFonts w:ascii="Arial" w:cs="Arial" w:eastAsia="Arial" w:hAnsi="Arial"/>
          <w:i/>
          <w:iCs/>
          <w:color w:val="888888"/>
          <w:sz w:val="18"/>
          <w:szCs w:val="18"/>
        </w:rPr>
        <w:t xml:space="preserve">Figure 7. Low-Level Design — login and password-recovery decision flow.</w:t>
      </w:r>
    </w:p>
    <w:p>
      <w:r>
        <w:br w:type="page"/>
      </w:r>
    </w:p>
    <w:p>
      <w:pPr>
        <w:pStyle w:val="Heading3"/>
        <w:spacing w:after="120" w:before="220"/>
      </w:pPr>
      <w:r>
        <w:rPr>
          <w:rFonts w:ascii="Arial" w:cs="Arial" w:eastAsia="Arial" w:hAnsi="Arial"/>
          <w:b/>
          <w:bCs/>
          <w:color w:val="222222"/>
          <w:sz w:val="26"/>
          <w:szCs w:val="26"/>
        </w:rPr>
        <w:t xml:space="preserve">Key Flow — User Registration (Figure 8)</w:t>
      </w:r>
    </w:p>
    <w:p>
      <w:pPr>
        <w:spacing w:after="90" w:line="300"/>
        <w:ind w:left="200"/>
      </w:pPr>
      <w:r>
        <w:rPr>
          <w:rFonts w:ascii="Arial" w:cs="Arial" w:eastAsia="Arial" w:hAnsi="Arial"/>
          <w:b/>
          <w:bCs/>
          <w:color w:val="BA7517"/>
          <w:sz w:val="20"/>
          <w:szCs w:val="20"/>
        </w:rPr>
        <w:t xml:space="preserve">1. </w:t>
      </w:r>
      <w:r>
        <w:rPr>
          <w:rFonts w:ascii="Arial" w:cs="Arial" w:eastAsia="Arial" w:hAnsi="Arial"/>
          <w:color w:val="333333"/>
          <w:sz w:val="20"/>
          <w:szCs w:val="20"/>
        </w:rPr>
        <w:t xml:space="preserve">Visitor submits POST /user/createuser with profile, email, and password.</w:t>
      </w:r>
    </w:p>
    <w:p>
      <w:pPr>
        <w:spacing w:after="90" w:line="300"/>
        <w:ind w:left="200"/>
      </w:pPr>
      <w:r>
        <w:rPr>
          <w:rFonts w:ascii="Arial" w:cs="Arial" w:eastAsia="Arial" w:hAnsi="Arial"/>
          <w:b/>
          <w:bCs/>
          <w:color w:val="BA7517"/>
          <w:sz w:val="20"/>
          <w:szCs w:val="20"/>
        </w:rPr>
        <w:t xml:space="preserve">2. </w:t>
      </w:r>
      <w:r>
        <w:rPr>
          <w:rFonts w:ascii="Arial" w:cs="Arial" w:eastAsia="Arial" w:hAnsi="Arial"/>
          <w:color w:val="333333"/>
          <w:sz w:val="20"/>
          <w:szCs w:val="20"/>
        </w:rPr>
        <w:t xml:space="preserve">UserService checks whether the email already belongs to an active account; if so, registration fails.</w:t>
      </w:r>
    </w:p>
    <w:p>
      <w:pPr>
        <w:spacing w:after="90" w:line="300"/>
        <w:ind w:left="200"/>
      </w:pPr>
      <w:r>
        <w:rPr>
          <w:rFonts w:ascii="Arial" w:cs="Arial" w:eastAsia="Arial" w:hAnsi="Arial"/>
          <w:b/>
          <w:bCs/>
          <w:color w:val="BA7517"/>
          <w:sz w:val="20"/>
          <w:szCs w:val="20"/>
        </w:rPr>
        <w:t xml:space="preserve">3. </w:t>
      </w:r>
      <w:r>
        <w:rPr>
          <w:rFonts w:ascii="Arial" w:cs="Arial" w:eastAsia="Arial" w:hAnsi="Arial"/>
          <w:color w:val="333333"/>
          <w:sz w:val="20"/>
          <w:szCs w:val="20"/>
        </w:rPr>
        <w:t xml:space="preserve">If the email is available, the system generates a UserUid/UserId, computes age at registration, and inserts the new UserModel with role = user.</w:t>
      </w:r>
    </w:p>
    <w:p>
      <w:pPr>
        <w:spacing w:after="90" w:line="300"/>
        <w:ind w:left="200"/>
      </w:pPr>
      <w:r>
        <w:rPr>
          <w:rFonts w:ascii="Arial" w:cs="Arial" w:eastAsia="Arial" w:hAnsi="Arial"/>
          <w:b/>
          <w:bCs/>
          <w:color w:val="BA7517"/>
          <w:sz w:val="20"/>
          <w:szCs w:val="20"/>
        </w:rPr>
        <w:t xml:space="preserve">4. </w:t>
      </w:r>
      <w:r>
        <w:rPr>
          <w:rFonts w:ascii="Arial" w:cs="Arial" w:eastAsia="Arial" w:hAnsi="Arial"/>
          <w:color w:val="333333"/>
          <w:sz w:val="20"/>
          <w:szCs w:val="20"/>
        </w:rPr>
        <w:t xml:space="preserve">The password is BCrypt-hashed and stored as UserCredentials.</w:t>
      </w:r>
    </w:p>
    <w:p>
      <w:pPr>
        <w:spacing w:after="90" w:line="300"/>
        <w:ind w:left="200"/>
      </w:pPr>
      <w:r>
        <w:rPr>
          <w:rFonts w:ascii="Arial" w:cs="Arial" w:eastAsia="Arial" w:hAnsi="Arial"/>
          <w:b/>
          <w:bCs/>
          <w:color w:val="BA7517"/>
          <w:sz w:val="20"/>
          <w:szCs w:val="20"/>
        </w:rPr>
        <w:t xml:space="preserve">5. </w:t>
      </w:r>
      <w:r>
        <w:rPr>
          <w:rFonts w:ascii="Arial" w:cs="Arial" w:eastAsia="Arial" w:hAnsi="Arial"/>
          <w:color w:val="333333"/>
          <w:sz w:val="20"/>
          <w:szCs w:val="20"/>
        </w:rPr>
        <w:t xml:space="preserve">A 201 Created response returns the new user's profile summary.</w:t>
      </w:r>
    </w:p>
    <w:p>
      <w:pPr>
        <w:pStyle w:val="Heading3"/>
        <w:spacing w:after="120" w:before="220"/>
      </w:pPr>
      <w:r>
        <w:rPr>
          <w:rFonts w:ascii="Arial" w:cs="Arial" w:eastAsia="Arial" w:hAnsi="Arial"/>
          <w:b/>
          <w:bCs/>
          <w:color w:val="222222"/>
          <w:sz w:val="26"/>
          <w:szCs w:val="26"/>
        </w:rPr>
        <w:t xml:space="preserve">Key Flow — Login, Including the Disabled-Account Block (Figure 9)</w:t>
      </w:r>
    </w:p>
    <w:p>
      <w:pPr>
        <w:spacing w:after="90" w:line="300"/>
        <w:ind w:left="200"/>
      </w:pPr>
      <w:r>
        <w:rPr>
          <w:rFonts w:ascii="Arial" w:cs="Arial" w:eastAsia="Arial" w:hAnsi="Arial"/>
          <w:b/>
          <w:bCs/>
          <w:color w:val="BA7517"/>
          <w:sz w:val="20"/>
          <w:szCs w:val="20"/>
        </w:rPr>
        <w:t xml:space="preserve">1. </w:t>
      </w:r>
      <w:r>
        <w:rPr>
          <w:rFonts w:ascii="Arial" w:cs="Arial" w:eastAsia="Arial" w:hAnsi="Arial"/>
          <w:color w:val="333333"/>
          <w:sz w:val="20"/>
          <w:szCs w:val="20"/>
        </w:rPr>
        <w:t xml:space="preserve">User submits POST /auth/login with email and password.</w:t>
      </w:r>
    </w:p>
    <w:p>
      <w:pPr>
        <w:spacing w:after="90" w:line="300"/>
        <w:ind w:left="200"/>
      </w:pPr>
      <w:r>
        <w:rPr>
          <w:rFonts w:ascii="Arial" w:cs="Arial" w:eastAsia="Arial" w:hAnsi="Arial"/>
          <w:b/>
          <w:bCs/>
          <w:color w:val="BA7517"/>
          <w:sz w:val="20"/>
          <w:szCs w:val="20"/>
        </w:rPr>
        <w:t xml:space="preserve">2. </w:t>
      </w:r>
      <w:r>
        <w:rPr>
          <w:rFonts w:ascii="Arial" w:cs="Arial" w:eastAsia="Arial" w:hAnsi="Arial"/>
          <w:color w:val="333333"/>
          <w:sz w:val="20"/>
          <w:szCs w:val="20"/>
        </w:rPr>
        <w:t xml:space="preserve">AuthService looks up credentials by email; if not found or the password does not match, a generic failure is returned (no enumeration hint).</w:t>
      </w:r>
    </w:p>
    <w:p>
      <w:pPr>
        <w:spacing w:after="90" w:line="300"/>
        <w:ind w:left="200"/>
      </w:pPr>
      <w:r>
        <w:rPr>
          <w:rFonts w:ascii="Arial" w:cs="Arial" w:eastAsia="Arial" w:hAnsi="Arial"/>
          <w:b/>
          <w:bCs/>
          <w:color w:val="BA7517"/>
          <w:sz w:val="20"/>
          <w:szCs w:val="20"/>
        </w:rPr>
        <w:t xml:space="preserve">3. </w:t>
      </w:r>
      <w:r>
        <w:rPr>
          <w:rFonts w:ascii="Arial" w:cs="Arial" w:eastAsia="Arial" w:hAnsi="Arial"/>
          <w:color w:val="333333"/>
          <w:sz w:val="20"/>
          <w:szCs w:val="20"/>
        </w:rPr>
        <w:t xml:space="preserve">If credentials are valid, the account status is checked. A Disabled account throws AccountDisabledException, surfaced as 403 ACCOUNT_DISABLED with a reason — the user's only path forward is to submit a reactivation request.</w:t>
      </w:r>
    </w:p>
    <w:p>
      <w:pPr>
        <w:spacing w:after="90" w:line="300"/>
        <w:ind w:left="200"/>
      </w:pPr>
      <w:r>
        <w:rPr>
          <w:rFonts w:ascii="Arial" w:cs="Arial" w:eastAsia="Arial" w:hAnsi="Arial"/>
          <w:b/>
          <w:bCs/>
          <w:color w:val="BA7517"/>
          <w:sz w:val="20"/>
          <w:szCs w:val="20"/>
        </w:rPr>
        <w:t xml:space="preserve">4. </w:t>
      </w:r>
      <w:r>
        <w:rPr>
          <w:rFonts w:ascii="Arial" w:cs="Arial" w:eastAsia="Arial" w:hAnsi="Arial"/>
          <w:color w:val="333333"/>
          <w:sz w:val="20"/>
          <w:szCs w:val="20"/>
        </w:rPr>
        <w:t xml:space="preserve">An Active account receives a signed JWT (claims: user id, email, name, role, unique token id) and a 200 OK LoginResponseDto.</w:t>
      </w:r>
    </w:p>
    <w:p>
      <w:pPr>
        <w:pStyle w:val="Heading3"/>
        <w:spacing w:after="120" w:before="220"/>
      </w:pPr>
      <w:r>
        <w:rPr>
          <w:rFonts w:ascii="Arial" w:cs="Arial" w:eastAsia="Arial" w:hAnsi="Arial"/>
          <w:b/>
          <w:bCs/>
          <w:color w:val="222222"/>
          <w:sz w:val="26"/>
          <w:szCs w:val="26"/>
        </w:rPr>
        <w:t xml:space="preserve">Key Flow — Forgot Password / Reset Password (Figure 10)</w:t>
      </w:r>
    </w:p>
    <w:p>
      <w:pPr>
        <w:spacing w:after="90" w:line="300"/>
        <w:ind w:left="200"/>
      </w:pPr>
      <w:r>
        <w:rPr>
          <w:rFonts w:ascii="Arial" w:cs="Arial" w:eastAsia="Arial" w:hAnsi="Arial"/>
          <w:b/>
          <w:bCs/>
          <w:color w:val="BA7517"/>
          <w:sz w:val="20"/>
          <w:szCs w:val="20"/>
        </w:rPr>
        <w:t xml:space="preserve">1. </w:t>
      </w:r>
      <w:r>
        <w:rPr>
          <w:rFonts w:ascii="Arial" w:cs="Arial" w:eastAsia="Arial" w:hAnsi="Arial"/>
          <w:color w:val="333333"/>
          <w:sz w:val="20"/>
          <w:szCs w:val="20"/>
        </w:rPr>
        <w:t xml:space="preserve">User submits POST /auth/forgotpassword with their email (not logged in).</w:t>
      </w:r>
    </w:p>
    <w:p>
      <w:pPr>
        <w:spacing w:after="90" w:line="300"/>
        <w:ind w:left="200"/>
      </w:pPr>
      <w:r>
        <w:rPr>
          <w:rFonts w:ascii="Arial" w:cs="Arial" w:eastAsia="Arial" w:hAnsi="Arial"/>
          <w:b/>
          <w:bCs/>
          <w:color w:val="BA7517"/>
          <w:sz w:val="20"/>
          <w:szCs w:val="20"/>
        </w:rPr>
        <w:t xml:space="preserve">2. </w:t>
      </w:r>
      <w:r>
        <w:rPr>
          <w:rFonts w:ascii="Arial" w:cs="Arial" w:eastAsia="Arial" w:hAnsi="Arial"/>
          <w:color w:val="333333"/>
          <w:sz w:val="20"/>
          <w:szCs w:val="20"/>
        </w:rPr>
        <w:t xml:space="preserve">If the email is not registered or has been deleted, a generic acknowledgement is returned with no token generated — this shape is identical to the success case, preventing enumeration.</w:t>
      </w:r>
    </w:p>
    <w:p>
      <w:pPr>
        <w:spacing w:after="90" w:line="300"/>
        <w:ind w:left="200"/>
      </w:pPr>
      <w:r>
        <w:rPr>
          <w:rFonts w:ascii="Arial" w:cs="Arial" w:eastAsia="Arial" w:hAnsi="Arial"/>
          <w:b/>
          <w:bCs/>
          <w:color w:val="BA7517"/>
          <w:sz w:val="20"/>
          <w:szCs w:val="20"/>
        </w:rPr>
        <w:t xml:space="preserve">3. </w:t>
      </w:r>
      <w:r>
        <w:rPr>
          <w:rFonts w:ascii="Arial" w:cs="Arial" w:eastAsia="Arial" w:hAnsi="Arial"/>
          <w:color w:val="333333"/>
          <w:sz w:val="20"/>
          <w:szCs w:val="20"/>
        </w:rPr>
        <w:t xml:space="preserve">If the email is active, a 32-character single-use token is generated with a 15-minute expiry and stored in PasswordResetTokens.</w:t>
      </w:r>
    </w:p>
    <w:p>
      <w:pPr>
        <w:spacing w:after="90" w:line="300"/>
        <w:ind w:left="200"/>
      </w:pPr>
      <w:r>
        <w:rPr>
          <w:rFonts w:ascii="Arial" w:cs="Arial" w:eastAsia="Arial" w:hAnsi="Arial"/>
          <w:b/>
          <w:bCs/>
          <w:color w:val="BA7517"/>
          <w:sz w:val="20"/>
          <w:szCs w:val="20"/>
        </w:rPr>
        <w:t xml:space="preserve">4. </w:t>
      </w:r>
      <w:r>
        <w:rPr>
          <w:rFonts w:ascii="Arial" w:cs="Arial" w:eastAsia="Arial" w:hAnsi="Arial"/>
          <w:color w:val="333333"/>
          <w:sz w:val="20"/>
          <w:szCs w:val="20"/>
        </w:rPr>
        <w:t xml:space="preserve">User submits POST /auth/resetforgottenpassword with the token and a new password.</w:t>
      </w:r>
    </w:p>
    <w:p>
      <w:pPr>
        <w:spacing w:after="90" w:line="300"/>
        <w:ind w:left="200"/>
      </w:pPr>
      <w:r>
        <w:rPr>
          <w:rFonts w:ascii="Arial" w:cs="Arial" w:eastAsia="Arial" w:hAnsi="Arial"/>
          <w:b/>
          <w:bCs/>
          <w:color w:val="BA7517"/>
          <w:sz w:val="20"/>
          <w:szCs w:val="20"/>
        </w:rPr>
        <w:t xml:space="preserve">5. </w:t>
      </w:r>
      <w:r>
        <w:rPr>
          <w:rFonts w:ascii="Arial" w:cs="Arial" w:eastAsia="Arial" w:hAnsi="Arial"/>
          <w:color w:val="333333"/>
          <w:sz w:val="20"/>
          <w:szCs w:val="20"/>
        </w:rPr>
        <w:t xml:space="preserve">The token is validated (must exist, be unused, and be unexpired); an invalid or expired token is rejected.</w:t>
      </w:r>
    </w:p>
    <w:p>
      <w:pPr>
        <w:spacing w:after="90" w:line="300"/>
        <w:ind w:left="200"/>
      </w:pPr>
      <w:r>
        <w:rPr>
          <w:rFonts w:ascii="Arial" w:cs="Arial" w:eastAsia="Arial" w:hAnsi="Arial"/>
          <w:b/>
          <w:bCs/>
          <w:color w:val="BA7517"/>
          <w:sz w:val="20"/>
          <w:szCs w:val="20"/>
        </w:rPr>
        <w:t xml:space="preserve">6. </w:t>
      </w:r>
      <w:r>
        <w:rPr>
          <w:rFonts w:ascii="Arial" w:cs="Arial" w:eastAsia="Arial" w:hAnsi="Arial"/>
          <w:color w:val="333333"/>
          <w:sz w:val="20"/>
          <w:szCs w:val="20"/>
        </w:rPr>
        <w:t xml:space="preserve">On success, the token is marked used, the new password is BCrypt-hashed, and UserCredentials.PasswordHash is updated.</w:t>
      </w:r>
    </w:p>
    <w:p>
      <w:pPr>
        <w:pStyle w:val="Heading3"/>
        <w:spacing w:after="120" w:before="220"/>
      </w:pPr>
      <w:r>
        <w:rPr>
          <w:rFonts w:ascii="Arial" w:cs="Arial" w:eastAsia="Arial" w:hAnsi="Arial"/>
          <w:b/>
          <w:bCs/>
          <w:color w:val="222222"/>
          <w:sz w:val="26"/>
          <w:szCs w:val="26"/>
        </w:rPr>
        <w:t xml:space="preserve">Key Flow — Account Reactivation Request and Approval (Figure 11)</w:t>
      </w:r>
    </w:p>
    <w:p>
      <w:pPr>
        <w:spacing w:after="90" w:line="300"/>
        <w:ind w:left="200"/>
      </w:pPr>
      <w:r>
        <w:rPr>
          <w:rFonts w:ascii="Arial" w:cs="Arial" w:eastAsia="Arial" w:hAnsi="Arial"/>
          <w:b/>
          <w:bCs/>
          <w:color w:val="BA7517"/>
          <w:sz w:val="20"/>
          <w:szCs w:val="20"/>
        </w:rPr>
        <w:t xml:space="preserve">1. </w:t>
      </w:r>
      <w:r>
        <w:rPr>
          <w:rFonts w:ascii="Arial" w:cs="Arial" w:eastAsia="Arial" w:hAnsi="Arial"/>
          <w:color w:val="333333"/>
          <w:sz w:val="20"/>
          <w:szCs w:val="20"/>
        </w:rPr>
        <w:t xml:space="preserve">A disabled user submits POST /auth/requestaccountreactivation with an email and optional reason.</w:t>
      </w:r>
    </w:p>
    <w:p>
      <w:pPr>
        <w:spacing w:after="90" w:line="300"/>
        <w:ind w:left="200"/>
      </w:pPr>
      <w:r>
        <w:rPr>
          <w:rFonts w:ascii="Arial" w:cs="Arial" w:eastAsia="Arial" w:hAnsi="Arial"/>
          <w:b/>
          <w:bCs/>
          <w:color w:val="BA7517"/>
          <w:sz w:val="20"/>
          <w:szCs w:val="20"/>
        </w:rPr>
        <w:t xml:space="preserve">2. </w:t>
      </w:r>
      <w:r>
        <w:rPr>
          <w:rFonts w:ascii="Arial" w:cs="Arial" w:eastAsia="Arial" w:hAnsi="Arial"/>
          <w:color w:val="333333"/>
          <w:sz w:val="20"/>
          <w:szCs w:val="20"/>
        </w:rPr>
        <w:t xml:space="preserve">The system inserts a UserRequest (RequestType = AccountReactivation) and notifies all platform admins in-app.</w:t>
      </w:r>
    </w:p>
    <w:p>
      <w:pPr>
        <w:spacing w:after="90" w:line="300"/>
        <w:ind w:left="200"/>
      </w:pPr>
      <w:r>
        <w:rPr>
          <w:rFonts w:ascii="Arial" w:cs="Arial" w:eastAsia="Arial" w:hAnsi="Arial"/>
          <w:b/>
          <w:bCs/>
          <w:color w:val="BA7517"/>
          <w:sz w:val="20"/>
          <w:szCs w:val="20"/>
        </w:rPr>
        <w:t xml:space="preserve">3. </w:t>
      </w:r>
      <w:r>
        <w:rPr>
          <w:rFonts w:ascii="Arial" w:cs="Arial" w:eastAsia="Arial" w:hAnsi="Arial"/>
          <w:color w:val="333333"/>
          <w:sz w:val="20"/>
          <w:szCs w:val="20"/>
        </w:rPr>
        <w:t xml:space="preserve">A platform admin reviews the pending-requests queue and calls PUT /user/approveuserreactivation/{userId} (or the reject equivalent).</w:t>
      </w:r>
    </w:p>
    <w:p>
      <w:pPr>
        <w:spacing w:after="90" w:line="300"/>
        <w:ind w:left="200"/>
      </w:pPr>
      <w:r>
        <w:rPr>
          <w:rFonts w:ascii="Arial" w:cs="Arial" w:eastAsia="Arial" w:hAnsi="Arial"/>
          <w:b/>
          <w:bCs/>
          <w:color w:val="BA7517"/>
          <w:sz w:val="20"/>
          <w:szCs w:val="20"/>
        </w:rPr>
        <w:t xml:space="preserve">4. </w:t>
      </w:r>
      <w:r>
        <w:rPr>
          <w:rFonts w:ascii="Arial" w:cs="Arial" w:eastAsia="Arial" w:hAnsi="Arial"/>
          <w:color w:val="333333"/>
          <w:sz w:val="20"/>
          <w:szCs w:val="20"/>
        </w:rPr>
        <w:t xml:space="preserve">On approval, UserModel.Status is set back to Active, the UserRequest is marked Approved, and the user is notified that they can log in again.</w:t>
      </w:r>
    </w:p>
    <w:p>
      <w:r>
        <w:br w:type="page"/>
      </w:r>
    </w:p>
    <w:p>
      <w:pPr>
        <w:pStyle w:val="Heading3"/>
        <w:spacing w:after="120" w:before="220"/>
      </w:pPr>
      <w:r>
        <w:rPr>
          <w:rFonts w:ascii="Arial" w:cs="Arial" w:eastAsia="Arial" w:hAnsi="Arial"/>
          <w:b/>
          <w:bCs/>
          <w:color w:val="222222"/>
          <w:sz w:val="26"/>
          <w:szCs w:val="26"/>
        </w:rPr>
        <w:t xml:space="preserve">Endpoint Requirements</w:t>
      </w:r>
    </w:p>
    <w:p>
      <w:pPr>
        <w:tabs>
          <w:tab w:val="right" w:pos="9026"/>
        </w:tabs>
        <w:spacing w:after="100" w:before="260"/>
      </w:pPr>
      <w:r>
        <w:rPr>
          <w:rFonts w:ascii="Arial" w:cs="Arial" w:eastAsia="Arial" w:hAnsi="Arial"/>
          <w:b/>
          <w:bCs/>
          <w:color w:val="222222"/>
          <w:sz w:val="24"/>
          <w:szCs w:val="24"/>
        </w:rPr>
        <w:t xml:space="preserve">FR-AUTH-01 — Login</w:t>
      </w:r>
      <w:r>
        <w:rPr>
          <w:rFonts w:ascii="Arial" w:cs="Arial" w:eastAsia="Arial" w:hAnsi="Arial"/>
          <w:b/>
          <w:bCs/>
          <w:color w:val="BA7517"/>
          <w:sz w:val="20"/>
          <w:szCs w:val="20"/>
        </w:rPr>
        <w:t xml:space="preserve">	POST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rPr>
          <w:tblHeader/>
        </w:trPr>
        <w:tc>
          <w:tcPr>
            <w:tcW w:type="dxa" w:w="1600"/>
            <w:shd w:fill="5F5E5A" w:color="auto" w:val="clear"/>
            <w:tcMar>
              <w:top w:type="dxa" w:w="100"/>
              <w:left w:type="dxa" w:w="120"/>
              <w:bottom w:type="dxa" w:w="100"/>
              <w:right w:type="dxa" w:w="120"/>
            </w:tcMar>
            <w:vAlign w:val="center"/>
          </w:tcPr>
          <w:p>
            <w:pPr>
              <w:spacing w:line="276"/>
              <w:jc w:val="left"/>
            </w:pPr>
            <w:r>
              <w:rPr>
                <w:rFonts w:ascii="Arial" w:cs="Arial" w:eastAsia="Arial" w:hAnsi="Arial"/>
                <w:b/>
                <w:bCs/>
                <w:i w:val="false"/>
                <w:iCs w:val="false"/>
                <w:color w:val="FFFFFF"/>
                <w:sz w:val="18"/>
                <w:szCs w:val="18"/>
              </w:rPr>
              <w:t xml:space="preserve">FIELD</w:t>
            </w:r>
          </w:p>
        </w:tc>
        <w:tc>
          <w:tcPr>
            <w:tcW w:type="dxa" w:w="7760"/>
            <w:shd w:fill="5F5E5A" w:color="auto" w:val="clear"/>
            <w:tcMar>
              <w:top w:type="dxa" w:w="100"/>
              <w:left w:type="dxa" w:w="120"/>
              <w:bottom w:type="dxa" w:w="100"/>
              <w:right w:type="dxa" w:w="120"/>
            </w:tcMar>
            <w:vAlign w:val="center"/>
          </w:tcPr>
          <w:p>
            <w:pPr>
              <w:spacing w:line="276"/>
              <w:jc w:val="left"/>
            </w:pPr>
            <w:r>
              <w:rPr>
                <w:rFonts w:ascii="Arial" w:cs="Arial" w:eastAsia="Arial" w:hAnsi="Arial"/>
                <w:b/>
                <w:bCs/>
                <w:i w:val="false"/>
                <w:iCs w:val="false"/>
                <w:color w:val="FFFFFF"/>
                <w:sz w:val="18"/>
                <w:szCs w:val="18"/>
              </w:rPr>
              <w:t xml:space="preserve">DETAIL</w:t>
            </w:r>
          </w:p>
        </w:tc>
      </w:tr>
      <w:tr>
        <w:tc>
          <w:tcPr>
            <w:tcW w:type="dxa" w:w="1600"/>
            <w:shd w:fill="FFFFFF"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Endpoint</w:t>
            </w:r>
          </w:p>
        </w:tc>
        <w:tc>
          <w:tcPr>
            <w:tcW w:type="dxa" w:w="7760"/>
            <w:shd w:fill="FFFFFF"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POST /api/vaxtrack/v1/auth/login</w:t>
            </w:r>
          </w:p>
        </w:tc>
      </w:tr>
      <w:tr>
        <w:tc>
          <w:tcPr>
            <w:tcW w:type="dxa" w:w="1600"/>
            <w:shd w:fill="F2F1EE"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Actor</w:t>
            </w:r>
          </w:p>
        </w:tc>
        <w:tc>
          <w:tcPr>
            <w:tcW w:type="dxa" w:w="7760"/>
            <w:shd w:fill="F2F1EE"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Anonymous</w:t>
            </w:r>
          </w:p>
        </w:tc>
      </w:tr>
    </w:tbl>
    <w:p>
      <w:pPr>
        <w:spacing w:after="60" w:before="100" w:line="300"/>
      </w:pPr>
      <w:r>
        <w:rPr>
          <w:rFonts w:ascii="Arial" w:cs="Arial" w:eastAsia="Arial" w:hAnsi="Arial"/>
          <w:b/>
          <w:bCs/>
          <w:color w:val="222222"/>
          <w:sz w:val="20"/>
          <w:szCs w:val="20"/>
        </w:rPr>
        <w:t xml:space="preserve">Behaviour: </w:t>
      </w:r>
      <w:r>
        <w:rPr>
          <w:rFonts w:ascii="Arial" w:cs="Arial" w:eastAsia="Arial" w:hAnsi="Arial"/>
          <w:color w:val="333333"/>
          <w:sz w:val="20"/>
          <w:szCs w:val="20"/>
        </w:rPr>
        <w:t xml:space="preserve">Verifies email + password against stored credentials, confirms the account is not soft-deleted or Disabled, and issues a signed JWT (claims: user id, email, name, role, unique token id) with a configured expiry.</w:t>
      </w:r>
    </w:p>
    <w:p>
      <w:pPr>
        <w:spacing w:after="60" w:line="300"/>
      </w:pPr>
      <w:r>
        <w:rPr>
          <w:rFonts w:ascii="Arial" w:cs="Arial" w:eastAsia="Arial" w:hAnsi="Arial"/>
          <w:b/>
          <w:bCs/>
          <w:color w:val="222222"/>
          <w:sz w:val="20"/>
          <w:szCs w:val="20"/>
        </w:rPr>
        <w:t xml:space="preserve">Business Rules: </w:t>
      </w:r>
      <w:r>
        <w:rPr>
          <w:rFonts w:ascii="Arial" w:cs="Arial" w:eastAsia="Arial" w:hAnsi="Arial"/>
          <w:color w:val="333333"/>
          <w:sz w:val="20"/>
          <w:szCs w:val="20"/>
        </w:rPr>
        <w:t xml:space="preserve">BR-19 (no enumeration), BR-20 (disabled accounts blocked post-verification), BR-24 (BCrypt only).</w:t>
      </w:r>
    </w:p>
    <w:p>
      <w:pPr>
        <w:spacing w:after="160" w:line="300"/>
      </w:pPr>
      <w:r>
        <w:rPr>
          <w:rFonts w:ascii="Arial" w:cs="Arial" w:eastAsia="Arial" w:hAnsi="Arial"/>
          <w:b/>
          <w:bCs/>
          <w:color w:val="222222"/>
          <w:sz w:val="20"/>
          <w:szCs w:val="20"/>
        </w:rPr>
        <w:t xml:space="preserve">Error Cases: </w:t>
      </w:r>
      <w:r>
        <w:rPr>
          <w:rFonts w:ascii="Arial" w:cs="Arial" w:eastAsia="Arial" w:hAnsi="Arial"/>
          <w:color w:val="333333"/>
          <w:sz w:val="20"/>
          <w:szCs w:val="20"/>
        </w:rPr>
        <w:t xml:space="preserve">Wrong password or unknown email → generic failure. Disabled account → 403 ACCOUNT_DISABLED with reason (only after password is verified).</w:t>
      </w:r>
    </w:p>
    <w:p>
      <w:pPr>
        <w:tabs>
          <w:tab w:val="right" w:pos="9026"/>
        </w:tabs>
        <w:spacing w:after="100" w:before="260"/>
      </w:pPr>
      <w:r>
        <w:rPr>
          <w:rFonts w:ascii="Arial" w:cs="Arial" w:eastAsia="Arial" w:hAnsi="Arial"/>
          <w:b/>
          <w:bCs/>
          <w:color w:val="222222"/>
          <w:sz w:val="24"/>
          <w:szCs w:val="24"/>
        </w:rPr>
        <w:t xml:space="preserve">FR-AUTH-02 — Logout</w:t>
      </w:r>
      <w:r>
        <w:rPr>
          <w:rFonts w:ascii="Arial" w:cs="Arial" w:eastAsia="Arial" w:hAnsi="Arial"/>
          <w:b/>
          <w:bCs/>
          <w:color w:val="BA7517"/>
          <w:sz w:val="20"/>
          <w:szCs w:val="20"/>
        </w:rPr>
        <w:t xml:space="preserve">	POST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rPr>
          <w:tblHeader/>
        </w:trPr>
        <w:tc>
          <w:tcPr>
            <w:tcW w:type="dxa" w:w="1600"/>
            <w:shd w:fill="5F5E5A" w:color="auto" w:val="clear"/>
            <w:tcMar>
              <w:top w:type="dxa" w:w="100"/>
              <w:left w:type="dxa" w:w="120"/>
              <w:bottom w:type="dxa" w:w="100"/>
              <w:right w:type="dxa" w:w="120"/>
            </w:tcMar>
            <w:vAlign w:val="center"/>
          </w:tcPr>
          <w:p>
            <w:pPr>
              <w:spacing w:line="276"/>
              <w:jc w:val="left"/>
            </w:pPr>
            <w:r>
              <w:rPr>
                <w:rFonts w:ascii="Arial" w:cs="Arial" w:eastAsia="Arial" w:hAnsi="Arial"/>
                <w:b/>
                <w:bCs/>
                <w:i w:val="false"/>
                <w:iCs w:val="false"/>
                <w:color w:val="FFFFFF"/>
                <w:sz w:val="18"/>
                <w:szCs w:val="18"/>
              </w:rPr>
              <w:t xml:space="preserve">FIELD</w:t>
            </w:r>
          </w:p>
        </w:tc>
        <w:tc>
          <w:tcPr>
            <w:tcW w:type="dxa" w:w="7760"/>
            <w:shd w:fill="5F5E5A" w:color="auto" w:val="clear"/>
            <w:tcMar>
              <w:top w:type="dxa" w:w="100"/>
              <w:left w:type="dxa" w:w="120"/>
              <w:bottom w:type="dxa" w:w="100"/>
              <w:right w:type="dxa" w:w="120"/>
            </w:tcMar>
            <w:vAlign w:val="center"/>
          </w:tcPr>
          <w:p>
            <w:pPr>
              <w:spacing w:line="276"/>
              <w:jc w:val="left"/>
            </w:pPr>
            <w:r>
              <w:rPr>
                <w:rFonts w:ascii="Arial" w:cs="Arial" w:eastAsia="Arial" w:hAnsi="Arial"/>
                <w:b/>
                <w:bCs/>
                <w:i w:val="false"/>
                <w:iCs w:val="false"/>
                <w:color w:val="FFFFFF"/>
                <w:sz w:val="18"/>
                <w:szCs w:val="18"/>
              </w:rPr>
              <w:t xml:space="preserve">DETAIL</w:t>
            </w:r>
          </w:p>
        </w:tc>
      </w:tr>
      <w:tr>
        <w:tc>
          <w:tcPr>
            <w:tcW w:type="dxa" w:w="1600"/>
            <w:shd w:fill="FFFFFF"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Endpoint</w:t>
            </w:r>
          </w:p>
        </w:tc>
        <w:tc>
          <w:tcPr>
            <w:tcW w:type="dxa" w:w="7760"/>
            <w:shd w:fill="FFFFFF"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POST /api/vaxtrack/v1/auth/logout</w:t>
            </w:r>
          </w:p>
        </w:tc>
      </w:tr>
      <w:tr>
        <w:tc>
          <w:tcPr>
            <w:tcW w:type="dxa" w:w="1600"/>
            <w:shd w:fill="F2F1EE"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Actor</w:t>
            </w:r>
          </w:p>
        </w:tc>
        <w:tc>
          <w:tcPr>
            <w:tcW w:type="dxa" w:w="7760"/>
            <w:shd w:fill="F2F1EE"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Any authenticated user</w:t>
            </w:r>
          </w:p>
        </w:tc>
      </w:tr>
    </w:tbl>
    <w:p>
      <w:pPr>
        <w:spacing w:after="60" w:before="100" w:line="300"/>
      </w:pPr>
      <w:r>
        <w:rPr>
          <w:rFonts w:ascii="Arial" w:cs="Arial" w:eastAsia="Arial" w:hAnsi="Arial"/>
          <w:b/>
          <w:bCs/>
          <w:color w:val="222222"/>
          <w:sz w:val="20"/>
          <w:szCs w:val="20"/>
        </w:rPr>
        <w:t xml:space="preserve">Behaviour: </w:t>
      </w:r>
      <w:r>
        <w:rPr>
          <w:rFonts w:ascii="Arial" w:cs="Arial" w:eastAsia="Arial" w:hAnsi="Arial"/>
          <w:color w:val="333333"/>
          <w:sz w:val="20"/>
          <w:szCs w:val="20"/>
        </w:rPr>
        <w:t xml:space="preserve">Extracts the token's unique id and expiry from the already-validated request and records it as revoked. Every subsequent authenticated request is checked against this revocation list before it reaches a controller, so the token becomes unusable immediately — even though JWTs are otherwise stateless.</w:t>
      </w:r>
    </w:p>
    <w:p>
      <w:pPr>
        <w:spacing w:after="60" w:line="300"/>
      </w:pPr>
      <w:r>
        <w:rPr>
          <w:rFonts w:ascii="Arial" w:cs="Arial" w:eastAsia="Arial" w:hAnsi="Arial"/>
          <w:b/>
          <w:bCs/>
          <w:color w:val="222222"/>
          <w:sz w:val="20"/>
          <w:szCs w:val="20"/>
        </w:rPr>
        <w:t xml:space="preserve">Business Rules: </w:t>
      </w:r>
      <w:r>
        <w:rPr>
          <w:rFonts w:ascii="Arial" w:cs="Arial" w:eastAsia="Arial" w:hAnsi="Arial"/>
          <w:color w:val="333333"/>
          <w:sz w:val="20"/>
          <w:szCs w:val="20"/>
        </w:rPr>
        <w:t xml:space="preserve">BR-25 (server-side revocation on logout).</w:t>
      </w:r>
    </w:p>
    <w:p>
      <w:pPr>
        <w:tabs>
          <w:tab w:val="right" w:pos="9026"/>
        </w:tabs>
        <w:spacing w:after="100" w:before="260"/>
      </w:pPr>
      <w:r>
        <w:rPr>
          <w:rFonts w:ascii="Arial" w:cs="Arial" w:eastAsia="Arial" w:hAnsi="Arial"/>
          <w:b/>
          <w:bCs/>
          <w:color w:val="222222"/>
          <w:sz w:val="24"/>
          <w:szCs w:val="24"/>
        </w:rPr>
        <w:t xml:space="preserve">FR-AUTH-03 — Forgot Password</w:t>
      </w:r>
      <w:r>
        <w:rPr>
          <w:rFonts w:ascii="Arial" w:cs="Arial" w:eastAsia="Arial" w:hAnsi="Arial"/>
          <w:b/>
          <w:bCs/>
          <w:color w:val="BA7517"/>
          <w:sz w:val="20"/>
          <w:szCs w:val="20"/>
        </w:rPr>
        <w:t xml:space="preserve">	POST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rPr>
          <w:tblHeader/>
        </w:trPr>
        <w:tc>
          <w:tcPr>
            <w:tcW w:type="dxa" w:w="1600"/>
            <w:shd w:fill="5F5E5A" w:color="auto" w:val="clear"/>
            <w:tcMar>
              <w:top w:type="dxa" w:w="100"/>
              <w:left w:type="dxa" w:w="120"/>
              <w:bottom w:type="dxa" w:w="100"/>
              <w:right w:type="dxa" w:w="120"/>
            </w:tcMar>
            <w:vAlign w:val="center"/>
          </w:tcPr>
          <w:p>
            <w:pPr>
              <w:spacing w:line="276"/>
              <w:jc w:val="left"/>
            </w:pPr>
            <w:r>
              <w:rPr>
                <w:rFonts w:ascii="Arial" w:cs="Arial" w:eastAsia="Arial" w:hAnsi="Arial"/>
                <w:b/>
                <w:bCs/>
                <w:i w:val="false"/>
                <w:iCs w:val="false"/>
                <w:color w:val="FFFFFF"/>
                <w:sz w:val="18"/>
                <w:szCs w:val="18"/>
              </w:rPr>
              <w:t xml:space="preserve">FIELD</w:t>
            </w:r>
          </w:p>
        </w:tc>
        <w:tc>
          <w:tcPr>
            <w:tcW w:type="dxa" w:w="7760"/>
            <w:shd w:fill="5F5E5A" w:color="auto" w:val="clear"/>
            <w:tcMar>
              <w:top w:type="dxa" w:w="100"/>
              <w:left w:type="dxa" w:w="120"/>
              <w:bottom w:type="dxa" w:w="100"/>
              <w:right w:type="dxa" w:w="120"/>
            </w:tcMar>
            <w:vAlign w:val="center"/>
          </w:tcPr>
          <w:p>
            <w:pPr>
              <w:spacing w:line="276"/>
              <w:jc w:val="left"/>
            </w:pPr>
            <w:r>
              <w:rPr>
                <w:rFonts w:ascii="Arial" w:cs="Arial" w:eastAsia="Arial" w:hAnsi="Arial"/>
                <w:b/>
                <w:bCs/>
                <w:i w:val="false"/>
                <w:iCs w:val="false"/>
                <w:color w:val="FFFFFF"/>
                <w:sz w:val="18"/>
                <w:szCs w:val="18"/>
              </w:rPr>
              <w:t xml:space="preserve">DETAIL</w:t>
            </w:r>
          </w:p>
        </w:tc>
      </w:tr>
      <w:tr>
        <w:tc>
          <w:tcPr>
            <w:tcW w:type="dxa" w:w="1600"/>
            <w:shd w:fill="FFFFFF"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Endpoint</w:t>
            </w:r>
          </w:p>
        </w:tc>
        <w:tc>
          <w:tcPr>
            <w:tcW w:type="dxa" w:w="7760"/>
            <w:shd w:fill="FFFFFF"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POST /api/vaxtrack/v1/auth/forgotpassword</w:t>
            </w:r>
          </w:p>
        </w:tc>
      </w:tr>
      <w:tr>
        <w:tc>
          <w:tcPr>
            <w:tcW w:type="dxa" w:w="1600"/>
            <w:shd w:fill="F2F1EE"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Actor</w:t>
            </w:r>
          </w:p>
        </w:tc>
        <w:tc>
          <w:tcPr>
            <w:tcW w:type="dxa" w:w="7760"/>
            <w:shd w:fill="F2F1EE"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Anonymous</w:t>
            </w:r>
          </w:p>
        </w:tc>
      </w:tr>
    </w:tbl>
    <w:p>
      <w:pPr>
        <w:spacing w:after="60" w:before="100" w:line="300"/>
      </w:pPr>
      <w:r>
        <w:rPr>
          <w:rFonts w:ascii="Arial" w:cs="Arial" w:eastAsia="Arial" w:hAnsi="Arial"/>
          <w:b/>
          <w:bCs/>
          <w:color w:val="222222"/>
          <w:sz w:val="20"/>
          <w:szCs w:val="20"/>
        </w:rPr>
        <w:t xml:space="preserve">Behaviour: </w:t>
      </w:r>
      <w:r>
        <w:rPr>
          <w:rFonts w:ascii="Arial" w:cs="Arial" w:eastAsia="Arial" w:hAnsi="Arial"/>
          <w:color w:val="333333"/>
          <w:sz w:val="20"/>
          <w:szCs w:val="20"/>
        </w:rPr>
        <w:t xml:space="preserve">Step 1 of the recovery flow. Issues a single-use reset token with a 15-minute expiry when the email belongs to an active account. Returns the same generic acknowledgement whether or not the email is registered.</w:t>
      </w:r>
    </w:p>
    <w:p>
      <w:pPr>
        <w:spacing w:after="60" w:line="300"/>
      </w:pPr>
      <w:r>
        <w:rPr>
          <w:rFonts w:ascii="Arial" w:cs="Arial" w:eastAsia="Arial" w:hAnsi="Arial"/>
          <w:b/>
          <w:bCs/>
          <w:color w:val="222222"/>
          <w:sz w:val="20"/>
          <w:szCs w:val="20"/>
        </w:rPr>
        <w:t xml:space="preserve">Business Rules: </w:t>
      </w:r>
      <w:r>
        <w:rPr>
          <w:rFonts w:ascii="Arial" w:cs="Arial" w:eastAsia="Arial" w:hAnsi="Arial"/>
          <w:color w:val="333333"/>
          <w:sz w:val="20"/>
          <w:szCs w:val="20"/>
        </w:rPr>
        <w:t xml:space="preserve">BR-19, BR-21 (15-minute single-use token).</w:t>
      </w:r>
    </w:p>
    <w:p>
      <w:pPr>
        <w:tabs>
          <w:tab w:val="right" w:pos="9026"/>
        </w:tabs>
        <w:spacing w:after="100" w:before="260"/>
      </w:pPr>
      <w:r>
        <w:rPr>
          <w:rFonts w:ascii="Arial" w:cs="Arial" w:eastAsia="Arial" w:hAnsi="Arial"/>
          <w:b/>
          <w:bCs/>
          <w:color w:val="222222"/>
          <w:sz w:val="24"/>
          <w:szCs w:val="24"/>
        </w:rPr>
        <w:t xml:space="preserve">FR-AUTH-04 — Reset Forgotten Password</w:t>
      </w:r>
      <w:r>
        <w:rPr>
          <w:rFonts w:ascii="Arial" w:cs="Arial" w:eastAsia="Arial" w:hAnsi="Arial"/>
          <w:b/>
          <w:bCs/>
          <w:color w:val="BA7517"/>
          <w:sz w:val="20"/>
          <w:szCs w:val="20"/>
        </w:rPr>
        <w:t xml:space="preserve">	POST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rPr>
          <w:tblHeader/>
        </w:trPr>
        <w:tc>
          <w:tcPr>
            <w:tcW w:type="dxa" w:w="1600"/>
            <w:shd w:fill="5F5E5A" w:color="auto" w:val="clear"/>
            <w:tcMar>
              <w:top w:type="dxa" w:w="100"/>
              <w:left w:type="dxa" w:w="120"/>
              <w:bottom w:type="dxa" w:w="100"/>
              <w:right w:type="dxa" w:w="120"/>
            </w:tcMar>
            <w:vAlign w:val="center"/>
          </w:tcPr>
          <w:p>
            <w:pPr>
              <w:spacing w:line="276"/>
              <w:jc w:val="left"/>
            </w:pPr>
            <w:r>
              <w:rPr>
                <w:rFonts w:ascii="Arial" w:cs="Arial" w:eastAsia="Arial" w:hAnsi="Arial"/>
                <w:b/>
                <w:bCs/>
                <w:i w:val="false"/>
                <w:iCs w:val="false"/>
                <w:color w:val="FFFFFF"/>
                <w:sz w:val="18"/>
                <w:szCs w:val="18"/>
              </w:rPr>
              <w:t xml:space="preserve">FIELD</w:t>
            </w:r>
          </w:p>
        </w:tc>
        <w:tc>
          <w:tcPr>
            <w:tcW w:type="dxa" w:w="7760"/>
            <w:shd w:fill="5F5E5A" w:color="auto" w:val="clear"/>
            <w:tcMar>
              <w:top w:type="dxa" w:w="100"/>
              <w:left w:type="dxa" w:w="120"/>
              <w:bottom w:type="dxa" w:w="100"/>
              <w:right w:type="dxa" w:w="120"/>
            </w:tcMar>
            <w:vAlign w:val="center"/>
          </w:tcPr>
          <w:p>
            <w:pPr>
              <w:spacing w:line="276"/>
              <w:jc w:val="left"/>
            </w:pPr>
            <w:r>
              <w:rPr>
                <w:rFonts w:ascii="Arial" w:cs="Arial" w:eastAsia="Arial" w:hAnsi="Arial"/>
                <w:b/>
                <w:bCs/>
                <w:i w:val="false"/>
                <w:iCs w:val="false"/>
                <w:color w:val="FFFFFF"/>
                <w:sz w:val="18"/>
                <w:szCs w:val="18"/>
              </w:rPr>
              <w:t xml:space="preserve">DETAIL</w:t>
            </w:r>
          </w:p>
        </w:tc>
      </w:tr>
      <w:tr>
        <w:tc>
          <w:tcPr>
            <w:tcW w:type="dxa" w:w="1600"/>
            <w:shd w:fill="FFFFFF"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Endpoint</w:t>
            </w:r>
          </w:p>
        </w:tc>
        <w:tc>
          <w:tcPr>
            <w:tcW w:type="dxa" w:w="7760"/>
            <w:shd w:fill="FFFFFF"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POST /api/vaxtrack/v1/auth/resetforgottenpassword</w:t>
            </w:r>
          </w:p>
        </w:tc>
      </w:tr>
      <w:tr>
        <w:tc>
          <w:tcPr>
            <w:tcW w:type="dxa" w:w="1600"/>
            <w:shd w:fill="F2F1EE"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Actor</w:t>
            </w:r>
          </w:p>
        </w:tc>
        <w:tc>
          <w:tcPr>
            <w:tcW w:type="dxa" w:w="7760"/>
            <w:shd w:fill="F2F1EE"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Anonymous</w:t>
            </w:r>
          </w:p>
        </w:tc>
      </w:tr>
    </w:tbl>
    <w:p>
      <w:pPr>
        <w:spacing w:after="60" w:before="100" w:line="300"/>
      </w:pPr>
      <w:r>
        <w:rPr>
          <w:rFonts w:ascii="Arial" w:cs="Arial" w:eastAsia="Arial" w:hAnsi="Arial"/>
          <w:b/>
          <w:bCs/>
          <w:color w:val="222222"/>
          <w:sz w:val="20"/>
          <w:szCs w:val="20"/>
        </w:rPr>
        <w:t xml:space="preserve">Behaviour: </w:t>
      </w:r>
      <w:r>
        <w:rPr>
          <w:rFonts w:ascii="Arial" w:cs="Arial" w:eastAsia="Arial" w:hAnsi="Arial"/>
          <w:color w:val="333333"/>
          <w:sz w:val="20"/>
          <w:szCs w:val="20"/>
        </w:rPr>
        <w:t xml:space="preserve">Step 2 of the recovery flow. Validates the reset token (must exist, be unused, and be unexpired), marks it used, then hashes and stores the new password.</w:t>
      </w:r>
    </w:p>
    <w:p>
      <w:pPr>
        <w:spacing w:after="60" w:line="300"/>
      </w:pPr>
      <w:r>
        <w:rPr>
          <w:rFonts w:ascii="Arial" w:cs="Arial" w:eastAsia="Arial" w:hAnsi="Arial"/>
          <w:b/>
          <w:bCs/>
          <w:color w:val="222222"/>
          <w:sz w:val="20"/>
          <w:szCs w:val="20"/>
        </w:rPr>
        <w:t xml:space="preserve">Business Rules: </w:t>
      </w:r>
      <w:r>
        <w:rPr>
          <w:rFonts w:ascii="Arial" w:cs="Arial" w:eastAsia="Arial" w:hAnsi="Arial"/>
          <w:color w:val="333333"/>
          <w:sz w:val="20"/>
          <w:szCs w:val="20"/>
        </w:rPr>
        <w:t xml:space="preserve">BR-21, BR-24.</w:t>
      </w:r>
    </w:p>
    <w:p>
      <w:pPr>
        <w:spacing w:after="160" w:line="300"/>
      </w:pPr>
      <w:r>
        <w:rPr>
          <w:rFonts w:ascii="Arial" w:cs="Arial" w:eastAsia="Arial" w:hAnsi="Arial"/>
          <w:b/>
          <w:bCs/>
          <w:color w:val="222222"/>
          <w:sz w:val="20"/>
          <w:szCs w:val="20"/>
        </w:rPr>
        <w:t xml:space="preserve">Error Cases: </w:t>
      </w:r>
      <w:r>
        <w:rPr>
          <w:rFonts w:ascii="Arial" w:cs="Arial" w:eastAsia="Arial" w:hAnsi="Arial"/>
          <w:color w:val="333333"/>
          <w:sz w:val="20"/>
          <w:szCs w:val="20"/>
        </w:rPr>
        <w:t xml:space="preserve">Invalid, expired, or already-used token → rejected.</w:t>
      </w:r>
    </w:p>
    <w:p>
      <w:pPr>
        <w:tabs>
          <w:tab w:val="right" w:pos="9026"/>
        </w:tabs>
        <w:spacing w:after="100" w:before="260"/>
      </w:pPr>
      <w:r>
        <w:rPr>
          <w:rFonts w:ascii="Arial" w:cs="Arial" w:eastAsia="Arial" w:hAnsi="Arial"/>
          <w:b/>
          <w:bCs/>
          <w:color w:val="222222"/>
          <w:sz w:val="24"/>
          <w:szCs w:val="24"/>
        </w:rPr>
        <w:t xml:space="preserve">FR-AUTH-05 — Request Account Reactivation</w:t>
      </w:r>
      <w:r>
        <w:rPr>
          <w:rFonts w:ascii="Arial" w:cs="Arial" w:eastAsia="Arial" w:hAnsi="Arial"/>
          <w:b/>
          <w:bCs/>
          <w:color w:val="BA7517"/>
          <w:sz w:val="20"/>
          <w:szCs w:val="20"/>
        </w:rPr>
        <w:t xml:space="preserve">	POST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rPr>
          <w:tblHeader/>
        </w:trPr>
        <w:tc>
          <w:tcPr>
            <w:tcW w:type="dxa" w:w="1600"/>
            <w:shd w:fill="5F5E5A" w:color="auto" w:val="clear"/>
            <w:tcMar>
              <w:top w:type="dxa" w:w="100"/>
              <w:left w:type="dxa" w:w="120"/>
              <w:bottom w:type="dxa" w:w="100"/>
              <w:right w:type="dxa" w:w="120"/>
            </w:tcMar>
            <w:vAlign w:val="center"/>
          </w:tcPr>
          <w:p>
            <w:pPr>
              <w:spacing w:line="276"/>
              <w:jc w:val="left"/>
            </w:pPr>
            <w:r>
              <w:rPr>
                <w:rFonts w:ascii="Arial" w:cs="Arial" w:eastAsia="Arial" w:hAnsi="Arial"/>
                <w:b/>
                <w:bCs/>
                <w:i w:val="false"/>
                <w:iCs w:val="false"/>
                <w:color w:val="FFFFFF"/>
                <w:sz w:val="18"/>
                <w:szCs w:val="18"/>
              </w:rPr>
              <w:t xml:space="preserve">FIELD</w:t>
            </w:r>
          </w:p>
        </w:tc>
        <w:tc>
          <w:tcPr>
            <w:tcW w:type="dxa" w:w="7760"/>
            <w:shd w:fill="5F5E5A" w:color="auto" w:val="clear"/>
            <w:tcMar>
              <w:top w:type="dxa" w:w="100"/>
              <w:left w:type="dxa" w:w="120"/>
              <w:bottom w:type="dxa" w:w="100"/>
              <w:right w:type="dxa" w:w="120"/>
            </w:tcMar>
            <w:vAlign w:val="center"/>
          </w:tcPr>
          <w:p>
            <w:pPr>
              <w:spacing w:line="276"/>
              <w:jc w:val="left"/>
            </w:pPr>
            <w:r>
              <w:rPr>
                <w:rFonts w:ascii="Arial" w:cs="Arial" w:eastAsia="Arial" w:hAnsi="Arial"/>
                <w:b/>
                <w:bCs/>
                <w:i w:val="false"/>
                <w:iCs w:val="false"/>
                <w:color w:val="FFFFFF"/>
                <w:sz w:val="18"/>
                <w:szCs w:val="18"/>
              </w:rPr>
              <w:t xml:space="preserve">DETAIL</w:t>
            </w:r>
          </w:p>
        </w:tc>
      </w:tr>
      <w:tr>
        <w:tc>
          <w:tcPr>
            <w:tcW w:type="dxa" w:w="1600"/>
            <w:shd w:fill="FFFFFF"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Endpoint</w:t>
            </w:r>
          </w:p>
        </w:tc>
        <w:tc>
          <w:tcPr>
            <w:tcW w:type="dxa" w:w="7760"/>
            <w:shd w:fill="FFFFFF"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POST /api/vaxtrack/v1/auth/requestaccountreactivation</w:t>
            </w:r>
          </w:p>
        </w:tc>
      </w:tr>
      <w:tr>
        <w:tc>
          <w:tcPr>
            <w:tcW w:type="dxa" w:w="1600"/>
            <w:shd w:fill="F2F1EE"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Actor</w:t>
            </w:r>
          </w:p>
        </w:tc>
        <w:tc>
          <w:tcPr>
            <w:tcW w:type="dxa" w:w="7760"/>
            <w:shd w:fill="F2F1EE"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Anonymous (a disabled account cannot log in to reach any other path)</w:t>
            </w:r>
          </w:p>
        </w:tc>
      </w:tr>
    </w:tbl>
    <w:p>
      <w:pPr>
        <w:spacing w:after="60" w:before="100" w:line="300"/>
      </w:pPr>
      <w:r>
        <w:rPr>
          <w:rFonts w:ascii="Arial" w:cs="Arial" w:eastAsia="Arial" w:hAnsi="Arial"/>
          <w:b/>
          <w:bCs/>
          <w:color w:val="222222"/>
          <w:sz w:val="20"/>
          <w:szCs w:val="20"/>
        </w:rPr>
        <w:t xml:space="preserve">Behaviour: </w:t>
      </w:r>
      <w:r>
        <w:rPr>
          <w:rFonts w:ascii="Arial" w:cs="Arial" w:eastAsia="Arial" w:hAnsi="Arial"/>
          <w:color w:val="333333"/>
          <w:sz w:val="20"/>
          <w:szCs w:val="20"/>
        </w:rPr>
        <w:t xml:space="preserve">The only route back for a disabled account. Records a pending reactivation request (with an optional reason) for a platform admin to review; see FR-USER-13/14 for the approval path.</w:t>
      </w:r>
    </w:p>
    <w:p>
      <w:pPr>
        <w:spacing w:after="60" w:line="300"/>
      </w:pPr>
      <w:r>
        <w:rPr>
          <w:rFonts w:ascii="Arial" w:cs="Arial" w:eastAsia="Arial" w:hAnsi="Arial"/>
          <w:b/>
          <w:bCs/>
          <w:color w:val="222222"/>
          <w:sz w:val="20"/>
          <w:szCs w:val="20"/>
        </w:rPr>
        <w:t xml:space="preserve">Business Rules: </w:t>
      </w:r>
      <w:r>
        <w:rPr>
          <w:rFonts w:ascii="Arial" w:cs="Arial" w:eastAsia="Arial" w:hAnsi="Arial"/>
          <w:color w:val="333333"/>
          <w:sz w:val="20"/>
          <w:szCs w:val="20"/>
        </w:rPr>
        <w:t xml:space="preserve">BR-20, BR-26 (every disable/reactivation decision requires a platform admin).</w:t>
      </w:r>
    </w:p>
    <w:p>
      <w:r>
        <w:br w:type="page"/>
      </w:r>
    </w:p>
    <w:p>
      <w:pPr>
        <w:pStyle w:val="Heading2"/>
        <w:spacing w:after="160" w:before="300"/>
      </w:pPr>
      <w:r>
        <w:rPr>
          <w:rFonts w:ascii="Arial" w:cs="Arial" w:eastAsia="Arial" w:hAnsi="Arial"/>
          <w:b/>
          <w:bCs/>
          <w:color w:val="222222"/>
          <w:sz w:val="32"/>
          <w:szCs w:val="32"/>
        </w:rPr>
        <w:t xml:space="preserve">5.2 Module: User Management</w:t>
      </w:r>
    </w:p>
    <w:p>
      <w:pPr>
        <w:spacing w:after="60" w:before="100"/>
      </w:pPr>
      <w:r>
        <w:rPr>
          <w:rFonts w:ascii="Arial" w:cs="Arial" w:eastAsia="Arial" w:hAnsi="Arial"/>
          <w:b/>
          <w:bCs/>
          <w:color w:val="BA7517"/>
          <w:sz w:val="26"/>
          <w:szCs w:val="26"/>
        </w:rPr>
        <w:t xml:space="preserve">User</w:t>
      </w:r>
    </w:p>
    <w:p>
      <w:pPr>
        <w:spacing w:after="160"/>
      </w:pPr>
      <w:r>
        <w:rPr>
          <w:rFonts w:ascii="Arial" w:cs="Arial" w:eastAsia="Arial" w:hAnsi="Arial"/>
          <w:i/>
          <w:iCs/>
          <w:color w:val="888888"/>
          <w:sz w:val="20"/>
          <w:szCs w:val="20"/>
        </w:rPr>
        <w:t xml:space="preserve">Registration, self-service profile management, and the full user lifecycle</w:t>
      </w:r>
    </w:p>
    <w:p>
      <w:pPr>
        <w:spacing w:after="160" w:line="336"/>
      </w:pPr>
      <w:r>
        <w:rPr>
          <w:rFonts w:ascii="Arial" w:cs="Arial" w:eastAsia="Arial" w:hAnsi="Arial"/>
          <w:color w:val="333333"/>
          <w:sz w:val="22"/>
          <w:szCs w:val="22"/>
        </w:rPr>
        <w:t xml:space="preserve">This module owns the user's identity and profile data, self-service account management (email, password, profile picture, self-delete), the platform admin's full user-management toolkit (paged directory, disable/reactivate, promote/demote, hard admin delete), and the user account status lifecycle. Every mutating endpoint enforces an ownership check in the service layer: a caller must either own the target account or hold the platform admin role.</w:t>
      </w:r>
    </w:p>
    <w:p>
      <w:pPr>
        <w:spacing w:after="40" w:before="160"/>
        <w:jc w:val="center"/>
      </w:pPr>
      <w:r>
        <w:drawing>
          <wp:inline distT="0" distB="0" distL="0" distR="0">
            <wp:extent cx="4933950" cy="5133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933950" cy="5133975"/>
                    </a:xfrm>
                    <a:prstGeom prst="rect">
                      <a:avLst/>
                    </a:prstGeom>
                  </pic:spPr>
                </pic:pic>
              </a:graphicData>
            </a:graphic>
          </wp:inline>
        </w:drawing>
      </w:r>
    </w:p>
    <w:p>
      <w:pPr>
        <w:spacing w:after="260" w:before="100"/>
        <w:jc w:val="center"/>
      </w:pPr>
      <w:r>
        <w:rPr>
          <w:rFonts w:ascii="Arial" w:cs="Arial" w:eastAsia="Arial" w:hAnsi="Arial"/>
          <w:i/>
          <w:iCs/>
          <w:color w:val="888888"/>
          <w:sz w:val="18"/>
          <w:szCs w:val="18"/>
        </w:rPr>
        <w:t xml:space="preserve">Figure 12. High-Level Design — User module.</w:t>
      </w:r>
    </w:p>
    <w:p>
      <w:pPr>
        <w:spacing w:after="40" w:before="160"/>
        <w:jc w:val="center"/>
      </w:pPr>
      <w:r>
        <w:drawing>
          <wp:inline distT="0" distB="0" distL="0" distR="0">
            <wp:extent cx="5486400" cy="3752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486400" cy="3752850"/>
                    </a:xfrm>
                    <a:prstGeom prst="rect">
                      <a:avLst/>
                    </a:prstGeom>
                  </pic:spPr>
                </pic:pic>
              </a:graphicData>
            </a:graphic>
          </wp:inline>
        </w:drawing>
      </w:r>
    </w:p>
    <w:p>
      <w:pPr>
        <w:spacing w:after="260" w:before="100"/>
        <w:jc w:val="center"/>
      </w:pPr>
      <w:r>
        <w:rPr>
          <w:rFonts w:ascii="Arial" w:cs="Arial" w:eastAsia="Arial" w:hAnsi="Arial"/>
          <w:i/>
          <w:iCs/>
          <w:color w:val="888888"/>
          <w:sz w:val="18"/>
          <w:szCs w:val="18"/>
        </w:rPr>
        <w:t xml:space="preserve">Figure 13. Low-Level Design — ownership and authorization decision flow for mutating requests.</w:t>
      </w:r>
    </w:p>
    <w:p>
      <w:r>
        <w:br w:type="page"/>
      </w:r>
    </w:p>
    <w:p>
      <w:pPr>
        <w:pStyle w:val="Heading3"/>
        <w:spacing w:after="120" w:before="220"/>
      </w:pPr>
      <w:r>
        <w:rPr>
          <w:rFonts w:ascii="Arial" w:cs="Arial" w:eastAsia="Arial" w:hAnsi="Arial"/>
          <w:b/>
          <w:bCs/>
          <w:color w:val="222222"/>
          <w:sz w:val="26"/>
          <w:szCs w:val="26"/>
        </w:rPr>
        <w:t xml:space="preserve">Key Flow — Self-Service Profile, Email, and Password Updates (Figure 14)</w:t>
      </w:r>
    </w:p>
    <w:p>
      <w:pPr>
        <w:spacing w:after="90" w:line="300"/>
        <w:ind w:left="200"/>
      </w:pPr>
      <w:r>
        <w:rPr>
          <w:rFonts w:ascii="Arial" w:cs="Arial" w:eastAsia="Arial" w:hAnsi="Arial"/>
          <w:b/>
          <w:bCs/>
          <w:color w:val="BA7517"/>
          <w:sz w:val="20"/>
          <w:szCs w:val="20"/>
        </w:rPr>
        <w:t xml:space="preserve">1. </w:t>
      </w:r>
      <w:r>
        <w:rPr>
          <w:rFonts w:ascii="Arial" w:cs="Arial" w:eastAsia="Arial" w:hAnsi="Arial"/>
          <w:color w:val="333333"/>
          <w:sz w:val="20"/>
          <w:szCs w:val="20"/>
        </w:rPr>
        <w:t xml:space="preserve">User calls PUT /user/updateuser, updateemail, or changepassword. The caller's identity and admin flag are extracted from the JWT.</w:t>
      </w:r>
    </w:p>
    <w:p>
      <w:pPr>
        <w:spacing w:after="90" w:line="300"/>
        <w:ind w:left="200"/>
      </w:pPr>
      <w:r>
        <w:rPr>
          <w:rFonts w:ascii="Arial" w:cs="Arial" w:eastAsia="Arial" w:hAnsi="Arial"/>
          <w:b/>
          <w:bCs/>
          <w:color w:val="BA7517"/>
          <w:sz w:val="20"/>
          <w:szCs w:val="20"/>
        </w:rPr>
        <w:t xml:space="preserve">2. </w:t>
      </w:r>
      <w:r>
        <w:rPr>
          <w:rFonts w:ascii="Arial" w:cs="Arial" w:eastAsia="Arial" w:hAnsi="Arial"/>
          <w:color w:val="333333"/>
          <w:sz w:val="20"/>
          <w:szCs w:val="20"/>
        </w:rPr>
        <w:t xml:space="preserve">UserService loads the target user and checks that the caller either owns the account or is a platform admin; otherwise it throws UnauthorizedAccessException, surfaced as 403 Forbidden.</w:t>
      </w:r>
    </w:p>
    <w:p>
      <w:pPr>
        <w:spacing w:after="90" w:line="300"/>
        <w:ind w:left="200"/>
      </w:pPr>
      <w:r>
        <w:rPr>
          <w:rFonts w:ascii="Arial" w:cs="Arial" w:eastAsia="Arial" w:hAnsi="Arial"/>
          <w:b/>
          <w:bCs/>
          <w:color w:val="BA7517"/>
          <w:sz w:val="20"/>
          <w:szCs w:val="20"/>
        </w:rPr>
        <w:t xml:space="preserve">3. </w:t>
      </w:r>
      <w:r>
        <w:rPr>
          <w:rFonts w:ascii="Arial" w:cs="Arial" w:eastAsia="Arial" w:hAnsi="Arial"/>
          <w:color w:val="333333"/>
          <w:sz w:val="20"/>
          <w:szCs w:val="20"/>
        </w:rPr>
        <w:t xml:space="preserve">For an email or password change by a non-admin caller, the current password must be verified via BCrypt before the change is applied.</w:t>
      </w:r>
    </w:p>
    <w:p>
      <w:pPr>
        <w:spacing w:after="90" w:line="300"/>
        <w:ind w:left="200"/>
      </w:pPr>
      <w:r>
        <w:rPr>
          <w:rFonts w:ascii="Arial" w:cs="Arial" w:eastAsia="Arial" w:hAnsi="Arial"/>
          <w:b/>
          <w:bCs/>
          <w:color w:val="BA7517"/>
          <w:sz w:val="20"/>
          <w:szCs w:val="20"/>
        </w:rPr>
        <w:t xml:space="preserve">4. </w:t>
      </w:r>
      <w:r>
        <w:rPr>
          <w:rFonts w:ascii="Arial" w:cs="Arial" w:eastAsia="Arial" w:hAnsi="Arial"/>
          <w:color w:val="333333"/>
          <w:sz w:val="20"/>
          <w:szCs w:val="20"/>
        </w:rPr>
        <w:t xml:space="preserve">The change is persisted and a 200 OK response is returned with the updated profile.</w:t>
      </w:r>
    </w:p>
    <w:p>
      <w:pPr>
        <w:spacing w:after="40" w:before="160"/>
        <w:jc w:val="center"/>
      </w:pPr>
      <w:r>
        <w:drawing>
          <wp:inline distT="0" distB="0" distL="0" distR="0">
            <wp:extent cx="5667375" cy="3971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667375" cy="3971925"/>
                    </a:xfrm>
                    <a:prstGeom prst="rect">
                      <a:avLst/>
                    </a:prstGeom>
                  </pic:spPr>
                </pic:pic>
              </a:graphicData>
            </a:graphic>
          </wp:inline>
        </w:drawing>
      </w:r>
    </w:p>
    <w:p>
      <w:pPr>
        <w:spacing w:after="260" w:before="100"/>
        <w:jc w:val="center"/>
      </w:pPr>
      <w:r>
        <w:rPr>
          <w:rFonts w:ascii="Arial" w:cs="Arial" w:eastAsia="Arial" w:hAnsi="Arial"/>
          <w:i/>
          <w:iCs/>
          <w:color w:val="888888"/>
          <w:sz w:val="18"/>
          <w:szCs w:val="18"/>
        </w:rPr>
        <w:t xml:space="preserve">Figure 15. State diagram — user account lifecycle and platform-role transitions.</w:t>
      </w:r>
    </w:p>
    <w:p>
      <w:r>
        <w:br w:type="page"/>
      </w:r>
    </w:p>
    <w:p>
      <w:pPr>
        <w:pStyle w:val="Heading3"/>
        <w:spacing w:after="120" w:before="220"/>
      </w:pPr>
      <w:r>
        <w:rPr>
          <w:rFonts w:ascii="Arial" w:cs="Arial" w:eastAsia="Arial" w:hAnsi="Arial"/>
          <w:b/>
          <w:bCs/>
          <w:color w:val="222222"/>
          <w:sz w:val="26"/>
          <w:szCs w:val="26"/>
        </w:rPr>
        <w:t xml:space="preserve">Endpoint Requirements</w:t>
      </w:r>
    </w:p>
    <w:p>
      <w:pPr>
        <w:tabs>
          <w:tab w:val="right" w:pos="9026"/>
        </w:tabs>
        <w:spacing w:after="100" w:before="260"/>
      </w:pPr>
      <w:r>
        <w:rPr>
          <w:rFonts w:ascii="Arial" w:cs="Arial" w:eastAsia="Arial" w:hAnsi="Arial"/>
          <w:b/>
          <w:bCs/>
          <w:color w:val="222222"/>
          <w:sz w:val="24"/>
          <w:szCs w:val="24"/>
        </w:rPr>
        <w:t xml:space="preserve">FR-USER-01 — Create User (Registration)</w:t>
      </w:r>
      <w:r>
        <w:rPr>
          <w:rFonts w:ascii="Arial" w:cs="Arial" w:eastAsia="Arial" w:hAnsi="Arial"/>
          <w:b/>
          <w:bCs/>
          <w:color w:val="BA7517"/>
          <w:sz w:val="20"/>
          <w:szCs w:val="20"/>
        </w:rPr>
        <w:t xml:space="preserve">	POST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rPr>
          <w:tblHeader/>
        </w:trPr>
        <w:tc>
          <w:tcPr>
            <w:tcW w:type="dxa" w:w="1600"/>
            <w:shd w:fill="5F5E5A" w:color="auto" w:val="clear"/>
            <w:tcMar>
              <w:top w:type="dxa" w:w="100"/>
              <w:left w:type="dxa" w:w="120"/>
              <w:bottom w:type="dxa" w:w="100"/>
              <w:right w:type="dxa" w:w="120"/>
            </w:tcMar>
            <w:vAlign w:val="center"/>
          </w:tcPr>
          <w:p>
            <w:pPr>
              <w:spacing w:line="276"/>
              <w:jc w:val="left"/>
            </w:pPr>
            <w:r>
              <w:rPr>
                <w:rFonts w:ascii="Arial" w:cs="Arial" w:eastAsia="Arial" w:hAnsi="Arial"/>
                <w:b/>
                <w:bCs/>
                <w:i w:val="false"/>
                <w:iCs w:val="false"/>
                <w:color w:val="FFFFFF"/>
                <w:sz w:val="18"/>
                <w:szCs w:val="18"/>
              </w:rPr>
              <w:t xml:space="preserve">FIELD</w:t>
            </w:r>
          </w:p>
        </w:tc>
        <w:tc>
          <w:tcPr>
            <w:tcW w:type="dxa" w:w="7760"/>
            <w:shd w:fill="5F5E5A" w:color="auto" w:val="clear"/>
            <w:tcMar>
              <w:top w:type="dxa" w:w="100"/>
              <w:left w:type="dxa" w:w="120"/>
              <w:bottom w:type="dxa" w:w="100"/>
              <w:right w:type="dxa" w:w="120"/>
            </w:tcMar>
            <w:vAlign w:val="center"/>
          </w:tcPr>
          <w:p>
            <w:pPr>
              <w:spacing w:line="276"/>
              <w:jc w:val="left"/>
            </w:pPr>
            <w:r>
              <w:rPr>
                <w:rFonts w:ascii="Arial" w:cs="Arial" w:eastAsia="Arial" w:hAnsi="Arial"/>
                <w:b/>
                <w:bCs/>
                <w:i w:val="false"/>
                <w:iCs w:val="false"/>
                <w:color w:val="FFFFFF"/>
                <w:sz w:val="18"/>
                <w:szCs w:val="18"/>
              </w:rPr>
              <w:t xml:space="preserve">DETAIL</w:t>
            </w:r>
          </w:p>
        </w:tc>
      </w:tr>
      <w:tr>
        <w:tc>
          <w:tcPr>
            <w:tcW w:type="dxa" w:w="1600"/>
            <w:shd w:fill="FFFFFF"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Endpoint</w:t>
            </w:r>
          </w:p>
        </w:tc>
        <w:tc>
          <w:tcPr>
            <w:tcW w:type="dxa" w:w="7760"/>
            <w:shd w:fill="FFFFFF"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POST /api/vaxtrack/v1/user/createuser</w:t>
            </w:r>
          </w:p>
        </w:tc>
      </w:tr>
      <w:tr>
        <w:tc>
          <w:tcPr>
            <w:tcW w:type="dxa" w:w="1600"/>
            <w:shd w:fill="F2F1EE"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Actor</w:t>
            </w:r>
          </w:p>
        </w:tc>
        <w:tc>
          <w:tcPr>
            <w:tcW w:type="dxa" w:w="7760"/>
            <w:shd w:fill="F2F1EE"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Anonymous</w:t>
            </w:r>
          </w:p>
        </w:tc>
      </w:tr>
    </w:tbl>
    <w:p>
      <w:pPr>
        <w:spacing w:after="60" w:before="100" w:line="300"/>
      </w:pPr>
      <w:r>
        <w:rPr>
          <w:rFonts w:ascii="Arial" w:cs="Arial" w:eastAsia="Arial" w:hAnsi="Arial"/>
          <w:b/>
          <w:bCs/>
          <w:color w:val="222222"/>
          <w:sz w:val="20"/>
          <w:szCs w:val="20"/>
        </w:rPr>
        <w:t xml:space="preserve">Behaviour: </w:t>
      </w:r>
      <w:r>
        <w:rPr>
          <w:rFonts w:ascii="Arial" w:cs="Arial" w:eastAsia="Arial" w:hAnsi="Arial"/>
          <w:color w:val="333333"/>
          <w:sz w:val="20"/>
          <w:szCs w:val="20"/>
        </w:rPr>
        <w:t xml:space="preserve">Registers a new normal user. Validates the birthdate is in the past, rejects an email already in active use, computes age at registration, and stores a BCrypt password hash.</w:t>
      </w:r>
    </w:p>
    <w:p>
      <w:pPr>
        <w:spacing w:after="60" w:line="300"/>
      </w:pPr>
      <w:r>
        <w:rPr>
          <w:rFonts w:ascii="Arial" w:cs="Arial" w:eastAsia="Arial" w:hAnsi="Arial"/>
          <w:b/>
          <w:bCs/>
          <w:color w:val="222222"/>
          <w:sz w:val="20"/>
          <w:szCs w:val="20"/>
        </w:rPr>
        <w:t xml:space="preserve">Business Rules: </w:t>
      </w:r>
      <w:r>
        <w:rPr>
          <w:rFonts w:ascii="Arial" w:cs="Arial" w:eastAsia="Arial" w:hAnsi="Arial"/>
          <w:color w:val="333333"/>
          <w:sz w:val="20"/>
          <w:szCs w:val="20"/>
        </w:rPr>
        <w:t xml:space="preserve">BR-16, BR-14, BR-24.</w:t>
      </w:r>
    </w:p>
    <w:p>
      <w:pPr>
        <w:tabs>
          <w:tab w:val="right" w:pos="9026"/>
        </w:tabs>
        <w:spacing w:after="100" w:before="260"/>
      </w:pPr>
      <w:r>
        <w:rPr>
          <w:rFonts w:ascii="Arial" w:cs="Arial" w:eastAsia="Arial" w:hAnsi="Arial"/>
          <w:b/>
          <w:bCs/>
          <w:color w:val="222222"/>
          <w:sz w:val="24"/>
          <w:szCs w:val="24"/>
        </w:rPr>
        <w:t xml:space="preserve">FR-USER-02 — Update User</w:t>
      </w:r>
      <w:r>
        <w:rPr>
          <w:rFonts w:ascii="Arial" w:cs="Arial" w:eastAsia="Arial" w:hAnsi="Arial"/>
          <w:b/>
          <w:bCs/>
          <w:color w:val="BA7517"/>
          <w:sz w:val="20"/>
          <w:szCs w:val="20"/>
        </w:rPr>
        <w:t xml:space="preserve">	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rPr>
          <w:tblHeader/>
        </w:trPr>
        <w:tc>
          <w:tcPr>
            <w:tcW w:type="dxa" w:w="1600"/>
            <w:shd w:fill="5F5E5A" w:color="auto" w:val="clear"/>
            <w:tcMar>
              <w:top w:type="dxa" w:w="100"/>
              <w:left w:type="dxa" w:w="120"/>
              <w:bottom w:type="dxa" w:w="100"/>
              <w:right w:type="dxa" w:w="120"/>
            </w:tcMar>
            <w:vAlign w:val="center"/>
          </w:tcPr>
          <w:p>
            <w:pPr>
              <w:spacing w:line="276"/>
              <w:jc w:val="left"/>
            </w:pPr>
            <w:r>
              <w:rPr>
                <w:rFonts w:ascii="Arial" w:cs="Arial" w:eastAsia="Arial" w:hAnsi="Arial"/>
                <w:b/>
                <w:bCs/>
                <w:i w:val="false"/>
                <w:iCs w:val="false"/>
                <w:color w:val="FFFFFF"/>
                <w:sz w:val="18"/>
                <w:szCs w:val="18"/>
              </w:rPr>
              <w:t xml:space="preserve">FIELD</w:t>
            </w:r>
          </w:p>
        </w:tc>
        <w:tc>
          <w:tcPr>
            <w:tcW w:type="dxa" w:w="7760"/>
            <w:shd w:fill="5F5E5A" w:color="auto" w:val="clear"/>
            <w:tcMar>
              <w:top w:type="dxa" w:w="100"/>
              <w:left w:type="dxa" w:w="120"/>
              <w:bottom w:type="dxa" w:w="100"/>
              <w:right w:type="dxa" w:w="120"/>
            </w:tcMar>
            <w:vAlign w:val="center"/>
          </w:tcPr>
          <w:p>
            <w:pPr>
              <w:spacing w:line="276"/>
              <w:jc w:val="left"/>
            </w:pPr>
            <w:r>
              <w:rPr>
                <w:rFonts w:ascii="Arial" w:cs="Arial" w:eastAsia="Arial" w:hAnsi="Arial"/>
                <w:b/>
                <w:bCs/>
                <w:i w:val="false"/>
                <w:iCs w:val="false"/>
                <w:color w:val="FFFFFF"/>
                <w:sz w:val="18"/>
                <w:szCs w:val="18"/>
              </w:rPr>
              <w:t xml:space="preserve">DETAIL</w:t>
            </w:r>
          </w:p>
        </w:tc>
      </w:tr>
      <w:tr>
        <w:tc>
          <w:tcPr>
            <w:tcW w:type="dxa" w:w="1600"/>
            <w:shd w:fill="FFFFFF"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Endpoint</w:t>
            </w:r>
          </w:p>
        </w:tc>
        <w:tc>
          <w:tcPr>
            <w:tcW w:type="dxa" w:w="7760"/>
            <w:shd w:fill="FFFFFF"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PUT /api/vaxtrack/v1/user/updateuser</w:t>
            </w:r>
          </w:p>
        </w:tc>
      </w:tr>
      <w:tr>
        <w:tc>
          <w:tcPr>
            <w:tcW w:type="dxa" w:w="1600"/>
            <w:shd w:fill="F2F1EE"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Actor</w:t>
            </w:r>
          </w:p>
        </w:tc>
        <w:tc>
          <w:tcPr>
            <w:tcW w:type="dxa" w:w="7760"/>
            <w:shd w:fill="F2F1EE"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Owner or platform admin</w:t>
            </w:r>
          </w:p>
        </w:tc>
      </w:tr>
    </w:tbl>
    <w:p>
      <w:pPr>
        <w:spacing w:after="60" w:before="100" w:line="300"/>
      </w:pPr>
      <w:r>
        <w:rPr>
          <w:rFonts w:ascii="Arial" w:cs="Arial" w:eastAsia="Arial" w:hAnsi="Arial"/>
          <w:b/>
          <w:bCs/>
          <w:color w:val="222222"/>
          <w:sz w:val="20"/>
          <w:szCs w:val="20"/>
        </w:rPr>
        <w:t xml:space="preserve">Behaviour: </w:t>
      </w:r>
      <w:r>
        <w:rPr>
          <w:rFonts w:ascii="Arial" w:cs="Arial" w:eastAsia="Arial" w:hAnsi="Arial"/>
          <w:color w:val="333333"/>
          <w:sz w:val="20"/>
          <w:szCs w:val="20"/>
        </w:rPr>
        <w:t xml:space="preserve">Updates mutable profile fields (name, gender, phone, address, pin code, profile picture path). Identity fields (UserId, UserUid, birthdate, age, role, email) are immutable through this endpoint.</w:t>
      </w:r>
    </w:p>
    <w:p>
      <w:pPr>
        <w:spacing w:after="160" w:line="300"/>
      </w:pPr>
      <w:r>
        <w:rPr>
          <w:rFonts w:ascii="Arial" w:cs="Arial" w:eastAsia="Arial" w:hAnsi="Arial"/>
          <w:b/>
          <w:bCs/>
          <w:color w:val="222222"/>
          <w:sz w:val="20"/>
          <w:szCs w:val="20"/>
        </w:rPr>
        <w:t xml:space="preserve">Error Cases: </w:t>
      </w:r>
      <w:r>
        <w:rPr>
          <w:rFonts w:ascii="Arial" w:cs="Arial" w:eastAsia="Arial" w:hAnsi="Arial"/>
          <w:color w:val="333333"/>
          <w:sz w:val="20"/>
          <w:szCs w:val="20"/>
        </w:rPr>
        <w:t xml:space="preserve">Caller does not own the account and is not admin → 403.</w:t>
      </w:r>
    </w:p>
    <w:p>
      <w:pPr>
        <w:tabs>
          <w:tab w:val="right" w:pos="9026"/>
        </w:tabs>
        <w:spacing w:after="100" w:before="260"/>
      </w:pPr>
      <w:r>
        <w:rPr>
          <w:rFonts w:ascii="Arial" w:cs="Arial" w:eastAsia="Arial" w:hAnsi="Arial"/>
          <w:b/>
          <w:bCs/>
          <w:color w:val="222222"/>
          <w:sz w:val="24"/>
          <w:szCs w:val="24"/>
        </w:rPr>
        <w:t xml:space="preserve">FR-USER-03 — Update Email</w:t>
      </w:r>
      <w:r>
        <w:rPr>
          <w:rFonts w:ascii="Arial" w:cs="Arial" w:eastAsia="Arial" w:hAnsi="Arial"/>
          <w:b/>
          <w:bCs/>
          <w:color w:val="BA7517"/>
          <w:sz w:val="20"/>
          <w:szCs w:val="20"/>
        </w:rPr>
        <w:t xml:space="preserve">	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rPr>
          <w:tblHeader/>
        </w:trPr>
        <w:tc>
          <w:tcPr>
            <w:tcW w:type="dxa" w:w="1600"/>
            <w:shd w:fill="5F5E5A" w:color="auto" w:val="clear"/>
            <w:tcMar>
              <w:top w:type="dxa" w:w="100"/>
              <w:left w:type="dxa" w:w="120"/>
              <w:bottom w:type="dxa" w:w="100"/>
              <w:right w:type="dxa" w:w="120"/>
            </w:tcMar>
            <w:vAlign w:val="center"/>
          </w:tcPr>
          <w:p>
            <w:pPr>
              <w:spacing w:line="276"/>
              <w:jc w:val="left"/>
            </w:pPr>
            <w:r>
              <w:rPr>
                <w:rFonts w:ascii="Arial" w:cs="Arial" w:eastAsia="Arial" w:hAnsi="Arial"/>
                <w:b/>
                <w:bCs/>
                <w:i w:val="false"/>
                <w:iCs w:val="false"/>
                <w:color w:val="FFFFFF"/>
                <w:sz w:val="18"/>
                <w:szCs w:val="18"/>
              </w:rPr>
              <w:t xml:space="preserve">FIELD</w:t>
            </w:r>
          </w:p>
        </w:tc>
        <w:tc>
          <w:tcPr>
            <w:tcW w:type="dxa" w:w="7760"/>
            <w:shd w:fill="5F5E5A" w:color="auto" w:val="clear"/>
            <w:tcMar>
              <w:top w:type="dxa" w:w="100"/>
              <w:left w:type="dxa" w:w="120"/>
              <w:bottom w:type="dxa" w:w="100"/>
              <w:right w:type="dxa" w:w="120"/>
            </w:tcMar>
            <w:vAlign w:val="center"/>
          </w:tcPr>
          <w:p>
            <w:pPr>
              <w:spacing w:line="276"/>
              <w:jc w:val="left"/>
            </w:pPr>
            <w:r>
              <w:rPr>
                <w:rFonts w:ascii="Arial" w:cs="Arial" w:eastAsia="Arial" w:hAnsi="Arial"/>
                <w:b/>
                <w:bCs/>
                <w:i w:val="false"/>
                <w:iCs w:val="false"/>
                <w:color w:val="FFFFFF"/>
                <w:sz w:val="18"/>
                <w:szCs w:val="18"/>
              </w:rPr>
              <w:t xml:space="preserve">DETAIL</w:t>
            </w:r>
          </w:p>
        </w:tc>
      </w:tr>
      <w:tr>
        <w:tc>
          <w:tcPr>
            <w:tcW w:type="dxa" w:w="1600"/>
            <w:shd w:fill="FFFFFF"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Endpoint</w:t>
            </w:r>
          </w:p>
        </w:tc>
        <w:tc>
          <w:tcPr>
            <w:tcW w:type="dxa" w:w="7760"/>
            <w:shd w:fill="FFFFFF"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PUT /api/vaxtrack/v1/user/updateemail</w:t>
            </w:r>
          </w:p>
        </w:tc>
      </w:tr>
      <w:tr>
        <w:tc>
          <w:tcPr>
            <w:tcW w:type="dxa" w:w="1600"/>
            <w:shd w:fill="F2F1EE"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Actor</w:t>
            </w:r>
          </w:p>
        </w:tc>
        <w:tc>
          <w:tcPr>
            <w:tcW w:type="dxa" w:w="7760"/>
            <w:shd w:fill="F2F1EE"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Owner or platform admin</w:t>
            </w:r>
          </w:p>
        </w:tc>
      </w:tr>
    </w:tbl>
    <w:p>
      <w:pPr>
        <w:spacing w:after="60" w:before="100" w:line="300"/>
      </w:pPr>
      <w:r>
        <w:rPr>
          <w:rFonts w:ascii="Arial" w:cs="Arial" w:eastAsia="Arial" w:hAnsi="Arial"/>
          <w:b/>
          <w:bCs/>
          <w:color w:val="222222"/>
          <w:sz w:val="20"/>
          <w:szCs w:val="20"/>
        </w:rPr>
        <w:t xml:space="preserve">Behaviour: </w:t>
      </w:r>
      <w:r>
        <w:rPr>
          <w:rFonts w:ascii="Arial" w:cs="Arial" w:eastAsia="Arial" w:hAnsi="Arial"/>
          <w:color w:val="333333"/>
          <w:sz w:val="20"/>
          <w:szCs w:val="20"/>
        </w:rPr>
        <w:t xml:space="preserve">Non-admin callers must supply their current password; admins may override without it (support/recovery use case). New email must not already belong to another active account.</w:t>
      </w:r>
    </w:p>
    <w:p>
      <w:pPr>
        <w:spacing w:after="60" w:line="300"/>
      </w:pPr>
      <w:r>
        <w:rPr>
          <w:rFonts w:ascii="Arial" w:cs="Arial" w:eastAsia="Arial" w:hAnsi="Arial"/>
          <w:b/>
          <w:bCs/>
          <w:color w:val="222222"/>
          <w:sz w:val="20"/>
          <w:szCs w:val="20"/>
        </w:rPr>
        <w:t xml:space="preserve">Business Rules: </w:t>
      </w:r>
      <w:r>
        <w:rPr>
          <w:rFonts w:ascii="Arial" w:cs="Arial" w:eastAsia="Arial" w:hAnsi="Arial"/>
          <w:color w:val="333333"/>
          <w:sz w:val="20"/>
          <w:szCs w:val="20"/>
        </w:rPr>
        <w:t xml:space="preserve">BR-14, BR-15.</w:t>
      </w:r>
    </w:p>
    <w:p>
      <w:pPr>
        <w:tabs>
          <w:tab w:val="right" w:pos="9026"/>
        </w:tabs>
        <w:spacing w:after="100" w:before="260"/>
      </w:pPr>
      <w:r>
        <w:rPr>
          <w:rFonts w:ascii="Arial" w:cs="Arial" w:eastAsia="Arial" w:hAnsi="Arial"/>
          <w:b/>
          <w:bCs/>
          <w:color w:val="222222"/>
          <w:sz w:val="24"/>
          <w:szCs w:val="24"/>
        </w:rPr>
        <w:t xml:space="preserve">FR-USER-04 — Change Password</w:t>
      </w:r>
      <w:r>
        <w:rPr>
          <w:rFonts w:ascii="Arial" w:cs="Arial" w:eastAsia="Arial" w:hAnsi="Arial"/>
          <w:b/>
          <w:bCs/>
          <w:color w:val="BA7517"/>
          <w:sz w:val="20"/>
          <w:szCs w:val="20"/>
        </w:rPr>
        <w:t xml:space="preserve">	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rPr>
          <w:tblHeader/>
        </w:trPr>
        <w:tc>
          <w:tcPr>
            <w:tcW w:type="dxa" w:w="1600"/>
            <w:shd w:fill="5F5E5A" w:color="auto" w:val="clear"/>
            <w:tcMar>
              <w:top w:type="dxa" w:w="100"/>
              <w:left w:type="dxa" w:w="120"/>
              <w:bottom w:type="dxa" w:w="100"/>
              <w:right w:type="dxa" w:w="120"/>
            </w:tcMar>
            <w:vAlign w:val="center"/>
          </w:tcPr>
          <w:p>
            <w:pPr>
              <w:spacing w:line="276"/>
              <w:jc w:val="left"/>
            </w:pPr>
            <w:r>
              <w:rPr>
                <w:rFonts w:ascii="Arial" w:cs="Arial" w:eastAsia="Arial" w:hAnsi="Arial"/>
                <w:b/>
                <w:bCs/>
                <w:i w:val="false"/>
                <w:iCs w:val="false"/>
                <w:color w:val="FFFFFF"/>
                <w:sz w:val="18"/>
                <w:szCs w:val="18"/>
              </w:rPr>
              <w:t xml:space="preserve">FIELD</w:t>
            </w:r>
          </w:p>
        </w:tc>
        <w:tc>
          <w:tcPr>
            <w:tcW w:type="dxa" w:w="7760"/>
            <w:shd w:fill="5F5E5A" w:color="auto" w:val="clear"/>
            <w:tcMar>
              <w:top w:type="dxa" w:w="100"/>
              <w:left w:type="dxa" w:w="120"/>
              <w:bottom w:type="dxa" w:w="100"/>
              <w:right w:type="dxa" w:w="120"/>
            </w:tcMar>
            <w:vAlign w:val="center"/>
          </w:tcPr>
          <w:p>
            <w:pPr>
              <w:spacing w:line="276"/>
              <w:jc w:val="left"/>
            </w:pPr>
            <w:r>
              <w:rPr>
                <w:rFonts w:ascii="Arial" w:cs="Arial" w:eastAsia="Arial" w:hAnsi="Arial"/>
                <w:b/>
                <w:bCs/>
                <w:i w:val="false"/>
                <w:iCs w:val="false"/>
                <w:color w:val="FFFFFF"/>
                <w:sz w:val="18"/>
                <w:szCs w:val="18"/>
              </w:rPr>
              <w:t xml:space="preserve">DETAIL</w:t>
            </w:r>
          </w:p>
        </w:tc>
      </w:tr>
      <w:tr>
        <w:tc>
          <w:tcPr>
            <w:tcW w:type="dxa" w:w="1600"/>
            <w:shd w:fill="FFFFFF"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Endpoint</w:t>
            </w:r>
          </w:p>
        </w:tc>
        <w:tc>
          <w:tcPr>
            <w:tcW w:type="dxa" w:w="7760"/>
            <w:shd w:fill="FFFFFF"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PUT /api/vaxtrack/v1/user/changepassword</w:t>
            </w:r>
          </w:p>
        </w:tc>
      </w:tr>
      <w:tr>
        <w:tc>
          <w:tcPr>
            <w:tcW w:type="dxa" w:w="1600"/>
            <w:shd w:fill="F2F1EE"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Actor</w:t>
            </w:r>
          </w:p>
        </w:tc>
        <w:tc>
          <w:tcPr>
            <w:tcW w:type="dxa" w:w="7760"/>
            <w:shd w:fill="F2F1EE"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Owner or platform admin</w:t>
            </w:r>
          </w:p>
        </w:tc>
      </w:tr>
    </w:tbl>
    <w:p>
      <w:pPr>
        <w:spacing w:after="60" w:before="100" w:line="300"/>
      </w:pPr>
      <w:r>
        <w:rPr>
          <w:rFonts w:ascii="Arial" w:cs="Arial" w:eastAsia="Arial" w:hAnsi="Arial"/>
          <w:b/>
          <w:bCs/>
          <w:color w:val="222222"/>
          <w:sz w:val="20"/>
          <w:szCs w:val="20"/>
        </w:rPr>
        <w:t xml:space="preserve">Behaviour: </w:t>
      </w:r>
      <w:r>
        <w:rPr>
          <w:rFonts w:ascii="Arial" w:cs="Arial" w:eastAsia="Arial" w:hAnsi="Arial"/>
          <w:color w:val="333333"/>
          <w:sz w:val="20"/>
          <w:szCs w:val="20"/>
        </w:rPr>
        <w:t xml:space="preserve">Same non-admin-password-required pattern as Update Email. Distinct from the anonymous forgot-password flow — this requires an active session.</w:t>
      </w:r>
    </w:p>
    <w:p>
      <w:pPr>
        <w:spacing w:after="60" w:line="300"/>
      </w:pPr>
      <w:r>
        <w:rPr>
          <w:rFonts w:ascii="Arial" w:cs="Arial" w:eastAsia="Arial" w:hAnsi="Arial"/>
          <w:b/>
          <w:bCs/>
          <w:color w:val="222222"/>
          <w:sz w:val="20"/>
          <w:szCs w:val="20"/>
        </w:rPr>
        <w:t xml:space="preserve">Business Rules: </w:t>
      </w:r>
      <w:r>
        <w:rPr>
          <w:rFonts w:ascii="Arial" w:cs="Arial" w:eastAsia="Arial" w:hAnsi="Arial"/>
          <w:color w:val="333333"/>
          <w:sz w:val="20"/>
          <w:szCs w:val="20"/>
        </w:rPr>
        <w:t xml:space="preserve">BR-15, BR-24.</w:t>
      </w:r>
    </w:p>
    <w:p>
      <w:pPr>
        <w:tabs>
          <w:tab w:val="right" w:pos="9026"/>
        </w:tabs>
        <w:spacing w:after="100" w:before="260"/>
      </w:pPr>
      <w:r>
        <w:rPr>
          <w:rFonts w:ascii="Arial" w:cs="Arial" w:eastAsia="Arial" w:hAnsi="Arial"/>
          <w:b/>
          <w:bCs/>
          <w:color w:val="222222"/>
          <w:sz w:val="24"/>
          <w:szCs w:val="24"/>
        </w:rPr>
        <w:t xml:space="preserve">FR-USER-05 — Upload Profile Picture</w:t>
      </w:r>
      <w:r>
        <w:rPr>
          <w:rFonts w:ascii="Arial" w:cs="Arial" w:eastAsia="Arial" w:hAnsi="Arial"/>
          <w:b/>
          <w:bCs/>
          <w:color w:val="BA7517"/>
          <w:sz w:val="20"/>
          <w:szCs w:val="20"/>
        </w:rPr>
        <w:t xml:space="preserve">	POST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rPr>
          <w:tblHeader/>
        </w:trPr>
        <w:tc>
          <w:tcPr>
            <w:tcW w:type="dxa" w:w="1600"/>
            <w:shd w:fill="5F5E5A" w:color="auto" w:val="clear"/>
            <w:tcMar>
              <w:top w:type="dxa" w:w="100"/>
              <w:left w:type="dxa" w:w="120"/>
              <w:bottom w:type="dxa" w:w="100"/>
              <w:right w:type="dxa" w:w="120"/>
            </w:tcMar>
            <w:vAlign w:val="center"/>
          </w:tcPr>
          <w:p>
            <w:pPr>
              <w:spacing w:line="276"/>
              <w:jc w:val="left"/>
            </w:pPr>
            <w:r>
              <w:rPr>
                <w:rFonts w:ascii="Arial" w:cs="Arial" w:eastAsia="Arial" w:hAnsi="Arial"/>
                <w:b/>
                <w:bCs/>
                <w:i w:val="false"/>
                <w:iCs w:val="false"/>
                <w:color w:val="FFFFFF"/>
                <w:sz w:val="18"/>
                <w:szCs w:val="18"/>
              </w:rPr>
              <w:t xml:space="preserve">FIELD</w:t>
            </w:r>
          </w:p>
        </w:tc>
        <w:tc>
          <w:tcPr>
            <w:tcW w:type="dxa" w:w="7760"/>
            <w:shd w:fill="5F5E5A" w:color="auto" w:val="clear"/>
            <w:tcMar>
              <w:top w:type="dxa" w:w="100"/>
              <w:left w:type="dxa" w:w="120"/>
              <w:bottom w:type="dxa" w:w="100"/>
              <w:right w:type="dxa" w:w="120"/>
            </w:tcMar>
            <w:vAlign w:val="center"/>
          </w:tcPr>
          <w:p>
            <w:pPr>
              <w:spacing w:line="276"/>
              <w:jc w:val="left"/>
            </w:pPr>
            <w:r>
              <w:rPr>
                <w:rFonts w:ascii="Arial" w:cs="Arial" w:eastAsia="Arial" w:hAnsi="Arial"/>
                <w:b/>
                <w:bCs/>
                <w:i w:val="false"/>
                <w:iCs w:val="false"/>
                <w:color w:val="FFFFFF"/>
                <w:sz w:val="18"/>
                <w:szCs w:val="18"/>
              </w:rPr>
              <w:t xml:space="preserve">DETAIL</w:t>
            </w:r>
          </w:p>
        </w:tc>
      </w:tr>
      <w:tr>
        <w:tc>
          <w:tcPr>
            <w:tcW w:type="dxa" w:w="1600"/>
            <w:shd w:fill="FFFFFF"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Endpoint</w:t>
            </w:r>
          </w:p>
        </w:tc>
        <w:tc>
          <w:tcPr>
            <w:tcW w:type="dxa" w:w="7760"/>
            <w:shd w:fill="FFFFFF"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POST /api/vaxtrack/v1/user/uploadprofilepicture</w:t>
            </w:r>
          </w:p>
        </w:tc>
      </w:tr>
      <w:tr>
        <w:tc>
          <w:tcPr>
            <w:tcW w:type="dxa" w:w="1600"/>
            <w:shd w:fill="F2F1EE"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Actor</w:t>
            </w:r>
          </w:p>
        </w:tc>
        <w:tc>
          <w:tcPr>
            <w:tcW w:type="dxa" w:w="7760"/>
            <w:shd w:fill="F2F1EE"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Owner or platform admin</w:t>
            </w:r>
          </w:p>
        </w:tc>
      </w:tr>
    </w:tbl>
    <w:p>
      <w:pPr>
        <w:spacing w:after="60" w:before="100" w:line="300"/>
      </w:pPr>
      <w:r>
        <w:rPr>
          <w:rFonts w:ascii="Arial" w:cs="Arial" w:eastAsia="Arial" w:hAnsi="Arial"/>
          <w:b/>
          <w:bCs/>
          <w:color w:val="222222"/>
          <w:sz w:val="20"/>
          <w:szCs w:val="20"/>
        </w:rPr>
        <w:t xml:space="preserve">Behaviour: </w:t>
      </w:r>
      <w:r>
        <w:rPr>
          <w:rFonts w:ascii="Arial" w:cs="Arial" w:eastAsia="Arial" w:hAnsi="Arial"/>
          <w:color w:val="333333"/>
          <w:sz w:val="20"/>
          <w:szCs w:val="20"/>
        </w:rPr>
        <w:t xml:space="preserve">Accepts a multipart file upload and stores the resulting path against the user's profile.</w:t>
      </w:r>
    </w:p>
    <w:p>
      <w:pPr>
        <w:tabs>
          <w:tab w:val="right" w:pos="9026"/>
        </w:tabs>
        <w:spacing w:after="100" w:before="260"/>
      </w:pPr>
      <w:r>
        <w:rPr>
          <w:rFonts w:ascii="Arial" w:cs="Arial" w:eastAsia="Arial" w:hAnsi="Arial"/>
          <w:b/>
          <w:bCs/>
          <w:color w:val="222222"/>
          <w:sz w:val="24"/>
          <w:szCs w:val="24"/>
        </w:rPr>
        <w:t xml:space="preserve">FR-USER-06 — Remove Profile Picture</w:t>
      </w:r>
      <w:r>
        <w:rPr>
          <w:rFonts w:ascii="Arial" w:cs="Arial" w:eastAsia="Arial" w:hAnsi="Arial"/>
          <w:b/>
          <w:bCs/>
          <w:color w:val="BA7517"/>
          <w:sz w:val="20"/>
          <w:szCs w:val="20"/>
        </w:rPr>
        <w:t xml:space="preserve">	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rPr>
          <w:tblHeader/>
        </w:trPr>
        <w:tc>
          <w:tcPr>
            <w:tcW w:type="dxa" w:w="1600"/>
            <w:shd w:fill="5F5E5A" w:color="auto" w:val="clear"/>
            <w:tcMar>
              <w:top w:type="dxa" w:w="100"/>
              <w:left w:type="dxa" w:w="120"/>
              <w:bottom w:type="dxa" w:w="100"/>
              <w:right w:type="dxa" w:w="120"/>
            </w:tcMar>
            <w:vAlign w:val="center"/>
          </w:tcPr>
          <w:p>
            <w:pPr>
              <w:spacing w:line="276"/>
              <w:jc w:val="left"/>
            </w:pPr>
            <w:r>
              <w:rPr>
                <w:rFonts w:ascii="Arial" w:cs="Arial" w:eastAsia="Arial" w:hAnsi="Arial"/>
                <w:b/>
                <w:bCs/>
                <w:i w:val="false"/>
                <w:iCs w:val="false"/>
                <w:color w:val="FFFFFF"/>
                <w:sz w:val="18"/>
                <w:szCs w:val="18"/>
              </w:rPr>
              <w:t xml:space="preserve">FIELD</w:t>
            </w:r>
          </w:p>
        </w:tc>
        <w:tc>
          <w:tcPr>
            <w:tcW w:type="dxa" w:w="7760"/>
            <w:shd w:fill="5F5E5A" w:color="auto" w:val="clear"/>
            <w:tcMar>
              <w:top w:type="dxa" w:w="100"/>
              <w:left w:type="dxa" w:w="120"/>
              <w:bottom w:type="dxa" w:w="100"/>
              <w:right w:type="dxa" w:w="120"/>
            </w:tcMar>
            <w:vAlign w:val="center"/>
          </w:tcPr>
          <w:p>
            <w:pPr>
              <w:spacing w:line="276"/>
              <w:jc w:val="left"/>
            </w:pPr>
            <w:r>
              <w:rPr>
                <w:rFonts w:ascii="Arial" w:cs="Arial" w:eastAsia="Arial" w:hAnsi="Arial"/>
                <w:b/>
                <w:bCs/>
                <w:i w:val="false"/>
                <w:iCs w:val="false"/>
                <w:color w:val="FFFFFF"/>
                <w:sz w:val="18"/>
                <w:szCs w:val="18"/>
              </w:rPr>
              <w:t xml:space="preserve">DETAIL</w:t>
            </w:r>
          </w:p>
        </w:tc>
      </w:tr>
      <w:tr>
        <w:tc>
          <w:tcPr>
            <w:tcW w:type="dxa" w:w="1600"/>
            <w:shd w:fill="FFFFFF"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Endpoint</w:t>
            </w:r>
          </w:p>
        </w:tc>
        <w:tc>
          <w:tcPr>
            <w:tcW w:type="dxa" w:w="7760"/>
            <w:shd w:fill="FFFFFF"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PUT /api/vaxtrack/v1/user/removeprofilepicture/{userId}</w:t>
            </w:r>
          </w:p>
        </w:tc>
      </w:tr>
      <w:tr>
        <w:tc>
          <w:tcPr>
            <w:tcW w:type="dxa" w:w="1600"/>
            <w:shd w:fill="F2F1EE"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Actor</w:t>
            </w:r>
          </w:p>
        </w:tc>
        <w:tc>
          <w:tcPr>
            <w:tcW w:type="dxa" w:w="7760"/>
            <w:shd w:fill="F2F1EE"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Owner or platform admin</w:t>
            </w:r>
          </w:p>
        </w:tc>
      </w:tr>
    </w:tbl>
    <w:p>
      <w:pPr>
        <w:spacing w:after="60" w:before="100" w:line="300"/>
      </w:pPr>
      <w:r>
        <w:rPr>
          <w:rFonts w:ascii="Arial" w:cs="Arial" w:eastAsia="Arial" w:hAnsi="Arial"/>
          <w:b/>
          <w:bCs/>
          <w:color w:val="222222"/>
          <w:sz w:val="20"/>
          <w:szCs w:val="20"/>
        </w:rPr>
        <w:t xml:space="preserve">Behaviour: </w:t>
      </w:r>
      <w:r>
        <w:rPr>
          <w:rFonts w:ascii="Arial" w:cs="Arial" w:eastAsia="Arial" w:hAnsi="Arial"/>
          <w:color w:val="333333"/>
          <w:sz w:val="20"/>
          <w:szCs w:val="20"/>
        </w:rPr>
        <w:t xml:space="preserve">Clears the stored profile picture path.</w:t>
      </w:r>
    </w:p>
    <w:p>
      <w:pPr>
        <w:tabs>
          <w:tab w:val="right" w:pos="9026"/>
        </w:tabs>
        <w:spacing w:after="100" w:before="260"/>
      </w:pPr>
      <w:r>
        <w:rPr>
          <w:rFonts w:ascii="Arial" w:cs="Arial" w:eastAsia="Arial" w:hAnsi="Arial"/>
          <w:b/>
          <w:bCs/>
          <w:color w:val="222222"/>
          <w:sz w:val="24"/>
          <w:szCs w:val="24"/>
        </w:rPr>
        <w:t xml:space="preserve">FR-USER-07 — Get All Users</w:t>
      </w:r>
      <w:r>
        <w:rPr>
          <w:rFonts w:ascii="Arial" w:cs="Arial" w:eastAsia="Arial" w:hAnsi="Arial"/>
          <w:b/>
          <w:bCs/>
          <w:color w:val="BA7517"/>
          <w:sz w:val="20"/>
          <w:szCs w:val="20"/>
        </w:rPr>
        <w:t xml:space="preserve">	GET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rPr>
          <w:tblHeader/>
        </w:trPr>
        <w:tc>
          <w:tcPr>
            <w:tcW w:type="dxa" w:w="1600"/>
            <w:shd w:fill="5F5E5A" w:color="auto" w:val="clear"/>
            <w:tcMar>
              <w:top w:type="dxa" w:w="100"/>
              <w:left w:type="dxa" w:w="120"/>
              <w:bottom w:type="dxa" w:w="100"/>
              <w:right w:type="dxa" w:w="120"/>
            </w:tcMar>
            <w:vAlign w:val="center"/>
          </w:tcPr>
          <w:p>
            <w:pPr>
              <w:spacing w:line="276"/>
              <w:jc w:val="left"/>
            </w:pPr>
            <w:r>
              <w:rPr>
                <w:rFonts w:ascii="Arial" w:cs="Arial" w:eastAsia="Arial" w:hAnsi="Arial"/>
                <w:b/>
                <w:bCs/>
                <w:i w:val="false"/>
                <w:iCs w:val="false"/>
                <w:color w:val="FFFFFF"/>
                <w:sz w:val="18"/>
                <w:szCs w:val="18"/>
              </w:rPr>
              <w:t xml:space="preserve">FIELD</w:t>
            </w:r>
          </w:p>
        </w:tc>
        <w:tc>
          <w:tcPr>
            <w:tcW w:type="dxa" w:w="7760"/>
            <w:shd w:fill="5F5E5A" w:color="auto" w:val="clear"/>
            <w:tcMar>
              <w:top w:type="dxa" w:w="100"/>
              <w:left w:type="dxa" w:w="120"/>
              <w:bottom w:type="dxa" w:w="100"/>
              <w:right w:type="dxa" w:w="120"/>
            </w:tcMar>
            <w:vAlign w:val="center"/>
          </w:tcPr>
          <w:p>
            <w:pPr>
              <w:spacing w:line="276"/>
              <w:jc w:val="left"/>
            </w:pPr>
            <w:r>
              <w:rPr>
                <w:rFonts w:ascii="Arial" w:cs="Arial" w:eastAsia="Arial" w:hAnsi="Arial"/>
                <w:b/>
                <w:bCs/>
                <w:i w:val="false"/>
                <w:iCs w:val="false"/>
                <w:color w:val="FFFFFF"/>
                <w:sz w:val="18"/>
                <w:szCs w:val="18"/>
              </w:rPr>
              <w:t xml:space="preserve">DETAIL</w:t>
            </w:r>
          </w:p>
        </w:tc>
      </w:tr>
      <w:tr>
        <w:tc>
          <w:tcPr>
            <w:tcW w:type="dxa" w:w="1600"/>
            <w:shd w:fill="FFFFFF"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Endpoint</w:t>
            </w:r>
          </w:p>
        </w:tc>
        <w:tc>
          <w:tcPr>
            <w:tcW w:type="dxa" w:w="7760"/>
            <w:shd w:fill="FFFFFF"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GET /api/vaxtrack/v1/user/getallusers</w:t>
            </w:r>
          </w:p>
        </w:tc>
      </w:tr>
      <w:tr>
        <w:tc>
          <w:tcPr>
            <w:tcW w:type="dxa" w:w="1600"/>
            <w:shd w:fill="F2F1EE"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Actor</w:t>
            </w:r>
          </w:p>
        </w:tc>
        <w:tc>
          <w:tcPr>
            <w:tcW w:type="dxa" w:w="7760"/>
            <w:shd w:fill="F2F1EE"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Platform admin only</w:t>
            </w:r>
          </w:p>
        </w:tc>
      </w:tr>
    </w:tbl>
    <w:p>
      <w:pPr>
        <w:spacing w:after="60" w:before="100" w:line="300"/>
      </w:pPr>
      <w:r>
        <w:rPr>
          <w:rFonts w:ascii="Arial" w:cs="Arial" w:eastAsia="Arial" w:hAnsi="Arial"/>
          <w:b/>
          <w:bCs/>
          <w:color w:val="222222"/>
          <w:sz w:val="20"/>
          <w:szCs w:val="20"/>
        </w:rPr>
        <w:t xml:space="preserve">Behaviour: </w:t>
      </w:r>
      <w:r>
        <w:rPr>
          <w:rFonts w:ascii="Arial" w:cs="Arial" w:eastAsia="Arial" w:hAnsi="Arial"/>
          <w:color w:val="333333"/>
          <w:sz w:val="20"/>
          <w:szCs w:val="20"/>
        </w:rPr>
        <w:t xml:space="preserve">Returns the full user directory. Superseded operationally by the paged variant (FR-USER-08) for the Users Management screen.</w:t>
      </w:r>
    </w:p>
    <w:p>
      <w:pPr>
        <w:tabs>
          <w:tab w:val="right" w:pos="9026"/>
        </w:tabs>
        <w:spacing w:after="100" w:before="260"/>
      </w:pPr>
      <w:r>
        <w:rPr>
          <w:rFonts w:ascii="Arial" w:cs="Arial" w:eastAsia="Arial" w:hAnsi="Arial"/>
          <w:b/>
          <w:bCs/>
          <w:color w:val="222222"/>
          <w:sz w:val="24"/>
          <w:szCs w:val="24"/>
        </w:rPr>
        <w:t xml:space="preserve">FR-USER-08 — Get Users (Paged &amp; Filtered)</w:t>
      </w:r>
      <w:r>
        <w:rPr>
          <w:rFonts w:ascii="Arial" w:cs="Arial" w:eastAsia="Arial" w:hAnsi="Arial"/>
          <w:b/>
          <w:bCs/>
          <w:color w:val="BA7517"/>
          <w:sz w:val="20"/>
          <w:szCs w:val="20"/>
        </w:rPr>
        <w:t xml:space="preserve">	GET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rPr>
          <w:tblHeader/>
        </w:trPr>
        <w:tc>
          <w:tcPr>
            <w:tcW w:type="dxa" w:w="1600"/>
            <w:shd w:fill="5F5E5A" w:color="auto" w:val="clear"/>
            <w:tcMar>
              <w:top w:type="dxa" w:w="100"/>
              <w:left w:type="dxa" w:w="120"/>
              <w:bottom w:type="dxa" w:w="100"/>
              <w:right w:type="dxa" w:w="120"/>
            </w:tcMar>
            <w:vAlign w:val="center"/>
          </w:tcPr>
          <w:p>
            <w:pPr>
              <w:spacing w:line="276"/>
              <w:jc w:val="left"/>
            </w:pPr>
            <w:r>
              <w:rPr>
                <w:rFonts w:ascii="Arial" w:cs="Arial" w:eastAsia="Arial" w:hAnsi="Arial"/>
                <w:b/>
                <w:bCs/>
                <w:i w:val="false"/>
                <w:iCs w:val="false"/>
                <w:color w:val="FFFFFF"/>
                <w:sz w:val="18"/>
                <w:szCs w:val="18"/>
              </w:rPr>
              <w:t xml:space="preserve">FIELD</w:t>
            </w:r>
          </w:p>
        </w:tc>
        <w:tc>
          <w:tcPr>
            <w:tcW w:type="dxa" w:w="7760"/>
            <w:shd w:fill="5F5E5A" w:color="auto" w:val="clear"/>
            <w:tcMar>
              <w:top w:type="dxa" w:w="100"/>
              <w:left w:type="dxa" w:w="120"/>
              <w:bottom w:type="dxa" w:w="100"/>
              <w:right w:type="dxa" w:w="120"/>
            </w:tcMar>
            <w:vAlign w:val="center"/>
          </w:tcPr>
          <w:p>
            <w:pPr>
              <w:spacing w:line="276"/>
              <w:jc w:val="left"/>
            </w:pPr>
            <w:r>
              <w:rPr>
                <w:rFonts w:ascii="Arial" w:cs="Arial" w:eastAsia="Arial" w:hAnsi="Arial"/>
                <w:b/>
                <w:bCs/>
                <w:i w:val="false"/>
                <w:iCs w:val="false"/>
                <w:color w:val="FFFFFF"/>
                <w:sz w:val="18"/>
                <w:szCs w:val="18"/>
              </w:rPr>
              <w:t xml:space="preserve">DETAIL</w:t>
            </w:r>
          </w:p>
        </w:tc>
      </w:tr>
      <w:tr>
        <w:tc>
          <w:tcPr>
            <w:tcW w:type="dxa" w:w="1600"/>
            <w:shd w:fill="FFFFFF"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Endpoint</w:t>
            </w:r>
          </w:p>
        </w:tc>
        <w:tc>
          <w:tcPr>
            <w:tcW w:type="dxa" w:w="7760"/>
            <w:shd w:fill="FFFFFF"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GET /api/vaxtrack/v1/user/getuserspaged</w:t>
            </w:r>
          </w:p>
        </w:tc>
      </w:tr>
      <w:tr>
        <w:tc>
          <w:tcPr>
            <w:tcW w:type="dxa" w:w="1600"/>
            <w:shd w:fill="F2F1EE"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Actor</w:t>
            </w:r>
          </w:p>
        </w:tc>
        <w:tc>
          <w:tcPr>
            <w:tcW w:type="dxa" w:w="7760"/>
            <w:shd w:fill="F2F1EE"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Platform admin only</w:t>
            </w:r>
          </w:p>
        </w:tc>
      </w:tr>
    </w:tbl>
    <w:p>
      <w:pPr>
        <w:spacing w:after="60" w:before="100" w:line="300"/>
      </w:pPr>
      <w:r>
        <w:rPr>
          <w:rFonts w:ascii="Arial" w:cs="Arial" w:eastAsia="Arial" w:hAnsi="Arial"/>
          <w:b/>
          <w:bCs/>
          <w:color w:val="222222"/>
          <w:sz w:val="20"/>
          <w:szCs w:val="20"/>
        </w:rPr>
        <w:t xml:space="preserve">Behaviour: </w:t>
      </w:r>
      <w:r>
        <w:rPr>
          <w:rFonts w:ascii="Arial" w:cs="Arial" w:eastAsia="Arial" w:hAnsi="Arial"/>
          <w:color w:val="333333"/>
          <w:sz w:val="20"/>
          <w:szCs w:val="20"/>
        </w:rPr>
        <w:t xml:space="preserve">Filterable by name, phone, user id/uid, role, and vaccination status; sortable; paginated. Backs the platform admin's Users Management screen.</w:t>
      </w:r>
    </w:p>
    <w:p>
      <w:pPr>
        <w:tabs>
          <w:tab w:val="right" w:pos="9026"/>
        </w:tabs>
        <w:spacing w:after="100" w:before="260"/>
      </w:pPr>
      <w:r>
        <w:rPr>
          <w:rFonts w:ascii="Arial" w:cs="Arial" w:eastAsia="Arial" w:hAnsi="Arial"/>
          <w:b/>
          <w:bCs/>
          <w:color w:val="222222"/>
          <w:sz w:val="24"/>
          <w:szCs w:val="24"/>
        </w:rPr>
        <w:t xml:space="preserve">FR-USER-09 — Get User Profile Data</w:t>
      </w:r>
      <w:r>
        <w:rPr>
          <w:rFonts w:ascii="Arial" w:cs="Arial" w:eastAsia="Arial" w:hAnsi="Arial"/>
          <w:b/>
          <w:bCs/>
          <w:color w:val="BA7517"/>
          <w:sz w:val="20"/>
          <w:szCs w:val="20"/>
        </w:rPr>
        <w:t xml:space="preserve">	GET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rPr>
          <w:tblHeader/>
        </w:trPr>
        <w:tc>
          <w:tcPr>
            <w:tcW w:type="dxa" w:w="1600"/>
            <w:shd w:fill="5F5E5A" w:color="auto" w:val="clear"/>
            <w:tcMar>
              <w:top w:type="dxa" w:w="100"/>
              <w:left w:type="dxa" w:w="120"/>
              <w:bottom w:type="dxa" w:w="100"/>
              <w:right w:type="dxa" w:w="120"/>
            </w:tcMar>
            <w:vAlign w:val="center"/>
          </w:tcPr>
          <w:p>
            <w:pPr>
              <w:spacing w:line="276"/>
              <w:jc w:val="left"/>
            </w:pPr>
            <w:r>
              <w:rPr>
                <w:rFonts w:ascii="Arial" w:cs="Arial" w:eastAsia="Arial" w:hAnsi="Arial"/>
                <w:b/>
                <w:bCs/>
                <w:i w:val="false"/>
                <w:iCs w:val="false"/>
                <w:color w:val="FFFFFF"/>
                <w:sz w:val="18"/>
                <w:szCs w:val="18"/>
              </w:rPr>
              <w:t xml:space="preserve">FIELD</w:t>
            </w:r>
          </w:p>
        </w:tc>
        <w:tc>
          <w:tcPr>
            <w:tcW w:type="dxa" w:w="7760"/>
            <w:shd w:fill="5F5E5A" w:color="auto" w:val="clear"/>
            <w:tcMar>
              <w:top w:type="dxa" w:w="100"/>
              <w:left w:type="dxa" w:w="120"/>
              <w:bottom w:type="dxa" w:w="100"/>
              <w:right w:type="dxa" w:w="120"/>
            </w:tcMar>
            <w:vAlign w:val="center"/>
          </w:tcPr>
          <w:p>
            <w:pPr>
              <w:spacing w:line="276"/>
              <w:jc w:val="left"/>
            </w:pPr>
            <w:r>
              <w:rPr>
                <w:rFonts w:ascii="Arial" w:cs="Arial" w:eastAsia="Arial" w:hAnsi="Arial"/>
                <w:b/>
                <w:bCs/>
                <w:i w:val="false"/>
                <w:iCs w:val="false"/>
                <w:color w:val="FFFFFF"/>
                <w:sz w:val="18"/>
                <w:szCs w:val="18"/>
              </w:rPr>
              <w:t xml:space="preserve">DETAIL</w:t>
            </w:r>
          </w:p>
        </w:tc>
      </w:tr>
      <w:tr>
        <w:tc>
          <w:tcPr>
            <w:tcW w:type="dxa" w:w="1600"/>
            <w:shd w:fill="FFFFFF"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Endpoint</w:t>
            </w:r>
          </w:p>
        </w:tc>
        <w:tc>
          <w:tcPr>
            <w:tcW w:type="dxa" w:w="7760"/>
            <w:shd w:fill="FFFFFF"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GET /api/vaxtrack/v1/user/getuserprofiledata/{userId}</w:t>
            </w:r>
          </w:p>
        </w:tc>
      </w:tr>
      <w:tr>
        <w:tc>
          <w:tcPr>
            <w:tcW w:type="dxa" w:w="1600"/>
            <w:shd w:fill="F2F1EE"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Actor</w:t>
            </w:r>
          </w:p>
        </w:tc>
        <w:tc>
          <w:tcPr>
            <w:tcW w:type="dxa" w:w="7760"/>
            <w:shd w:fill="F2F1EE"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Owner or platform admin</w:t>
            </w:r>
          </w:p>
        </w:tc>
      </w:tr>
    </w:tbl>
    <w:p>
      <w:pPr>
        <w:spacing w:after="60" w:before="100" w:line="300"/>
      </w:pPr>
      <w:r>
        <w:rPr>
          <w:rFonts w:ascii="Arial" w:cs="Arial" w:eastAsia="Arial" w:hAnsi="Arial"/>
          <w:b/>
          <w:bCs/>
          <w:color w:val="222222"/>
          <w:sz w:val="20"/>
          <w:szCs w:val="20"/>
        </w:rPr>
        <w:t xml:space="preserve">Behaviour: </w:t>
      </w:r>
      <w:r>
        <w:rPr>
          <w:rFonts w:ascii="Arial" w:cs="Arial" w:eastAsia="Arial" w:hAnsi="Arial"/>
          <w:color w:val="333333"/>
          <w:sz w:val="20"/>
          <w:szCs w:val="20"/>
        </w:rPr>
        <w:t xml:space="preserve">Returns the full profile, including hospital-admin flag, vaccination status, and account status. A non-owner, non-admin caller is rejected — this prevents PII harvesting.</w:t>
      </w:r>
    </w:p>
    <w:p>
      <w:pPr>
        <w:tabs>
          <w:tab w:val="right" w:pos="9026"/>
        </w:tabs>
        <w:spacing w:after="100" w:before="260"/>
      </w:pPr>
      <w:r>
        <w:rPr>
          <w:rFonts w:ascii="Arial" w:cs="Arial" w:eastAsia="Arial" w:hAnsi="Arial"/>
          <w:b/>
          <w:bCs/>
          <w:color w:val="222222"/>
          <w:sz w:val="24"/>
          <w:szCs w:val="24"/>
        </w:rPr>
        <w:t xml:space="preserve">FR-USER-10 — Delete My Account</w:t>
      </w:r>
      <w:r>
        <w:rPr>
          <w:rFonts w:ascii="Arial" w:cs="Arial" w:eastAsia="Arial" w:hAnsi="Arial"/>
          <w:b/>
          <w:bCs/>
          <w:color w:val="BA7517"/>
          <w:sz w:val="20"/>
          <w:szCs w:val="20"/>
        </w:rPr>
        <w:t xml:space="preserve">	DELETE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rPr>
          <w:tblHeader/>
        </w:trPr>
        <w:tc>
          <w:tcPr>
            <w:tcW w:type="dxa" w:w="1600"/>
            <w:shd w:fill="5F5E5A" w:color="auto" w:val="clear"/>
            <w:tcMar>
              <w:top w:type="dxa" w:w="100"/>
              <w:left w:type="dxa" w:w="120"/>
              <w:bottom w:type="dxa" w:w="100"/>
              <w:right w:type="dxa" w:w="120"/>
            </w:tcMar>
            <w:vAlign w:val="center"/>
          </w:tcPr>
          <w:p>
            <w:pPr>
              <w:spacing w:line="276"/>
              <w:jc w:val="left"/>
            </w:pPr>
            <w:r>
              <w:rPr>
                <w:rFonts w:ascii="Arial" w:cs="Arial" w:eastAsia="Arial" w:hAnsi="Arial"/>
                <w:b/>
                <w:bCs/>
                <w:i w:val="false"/>
                <w:iCs w:val="false"/>
                <w:color w:val="FFFFFF"/>
                <w:sz w:val="18"/>
                <w:szCs w:val="18"/>
              </w:rPr>
              <w:t xml:space="preserve">FIELD</w:t>
            </w:r>
          </w:p>
        </w:tc>
        <w:tc>
          <w:tcPr>
            <w:tcW w:type="dxa" w:w="7760"/>
            <w:shd w:fill="5F5E5A" w:color="auto" w:val="clear"/>
            <w:tcMar>
              <w:top w:type="dxa" w:w="100"/>
              <w:left w:type="dxa" w:w="120"/>
              <w:bottom w:type="dxa" w:w="100"/>
              <w:right w:type="dxa" w:w="120"/>
            </w:tcMar>
            <w:vAlign w:val="center"/>
          </w:tcPr>
          <w:p>
            <w:pPr>
              <w:spacing w:line="276"/>
              <w:jc w:val="left"/>
            </w:pPr>
            <w:r>
              <w:rPr>
                <w:rFonts w:ascii="Arial" w:cs="Arial" w:eastAsia="Arial" w:hAnsi="Arial"/>
                <w:b/>
                <w:bCs/>
                <w:i w:val="false"/>
                <w:iCs w:val="false"/>
                <w:color w:val="FFFFFF"/>
                <w:sz w:val="18"/>
                <w:szCs w:val="18"/>
              </w:rPr>
              <w:t xml:space="preserve">DETAIL</w:t>
            </w:r>
          </w:p>
        </w:tc>
      </w:tr>
      <w:tr>
        <w:tc>
          <w:tcPr>
            <w:tcW w:type="dxa" w:w="1600"/>
            <w:shd w:fill="FFFFFF"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Endpoint</w:t>
            </w:r>
          </w:p>
        </w:tc>
        <w:tc>
          <w:tcPr>
            <w:tcW w:type="dxa" w:w="7760"/>
            <w:shd w:fill="FFFFFF"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DELETE /api/vaxtrack/v1/user/deletemyaccount</w:t>
            </w:r>
          </w:p>
        </w:tc>
      </w:tr>
      <w:tr>
        <w:tc>
          <w:tcPr>
            <w:tcW w:type="dxa" w:w="1600"/>
            <w:shd w:fill="F2F1EE"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Actor</w:t>
            </w:r>
          </w:p>
        </w:tc>
        <w:tc>
          <w:tcPr>
            <w:tcW w:type="dxa" w:w="7760"/>
            <w:shd w:fill="F2F1EE"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Any authenticated user (self only)</w:t>
            </w:r>
          </w:p>
        </w:tc>
      </w:tr>
    </w:tbl>
    <w:p>
      <w:pPr>
        <w:spacing w:after="60" w:before="100" w:line="300"/>
      </w:pPr>
      <w:r>
        <w:rPr>
          <w:rFonts w:ascii="Arial" w:cs="Arial" w:eastAsia="Arial" w:hAnsi="Arial"/>
          <w:b/>
          <w:bCs/>
          <w:color w:val="222222"/>
          <w:sz w:val="20"/>
          <w:szCs w:val="20"/>
        </w:rPr>
        <w:t xml:space="preserve">Behaviour: </w:t>
      </w:r>
      <w:r>
        <w:rPr>
          <w:rFonts w:ascii="Arial" w:cs="Arial" w:eastAsia="Arial" w:hAnsi="Arial"/>
          <w:color w:val="333333"/>
          <w:sz w:val="20"/>
          <w:szCs w:val="20"/>
        </w:rPr>
        <w:t xml:space="preserve">Requires the caller's current password. Identity comes from the JWT, not a URL parameter. Cascades: soft-deletes the user, soft-deletes their active bookings (releasing any reserved slots), revokes all role mappings, and soft-deletes their credentials (freeing the email for reuse).</w:t>
      </w:r>
    </w:p>
    <w:p>
      <w:pPr>
        <w:spacing w:after="60" w:line="300"/>
      </w:pPr>
      <w:r>
        <w:rPr>
          <w:rFonts w:ascii="Arial" w:cs="Arial" w:eastAsia="Arial" w:hAnsi="Arial"/>
          <w:b/>
          <w:bCs/>
          <w:color w:val="222222"/>
          <w:sz w:val="20"/>
          <w:szCs w:val="20"/>
        </w:rPr>
        <w:t xml:space="preserve">Business Rules: </w:t>
      </w:r>
      <w:r>
        <w:rPr>
          <w:rFonts w:ascii="Arial" w:cs="Arial" w:eastAsia="Arial" w:hAnsi="Arial"/>
          <w:color w:val="333333"/>
          <w:sz w:val="20"/>
          <w:szCs w:val="20"/>
        </w:rPr>
        <w:t xml:space="preserve">BR-12, BR-14.</w:t>
      </w:r>
    </w:p>
    <w:p>
      <w:pPr>
        <w:tabs>
          <w:tab w:val="right" w:pos="9026"/>
        </w:tabs>
        <w:spacing w:after="100" w:before="260"/>
      </w:pPr>
      <w:r>
        <w:rPr>
          <w:rFonts w:ascii="Arial" w:cs="Arial" w:eastAsia="Arial" w:hAnsi="Arial"/>
          <w:b/>
          <w:bCs/>
          <w:color w:val="222222"/>
          <w:sz w:val="24"/>
          <w:szCs w:val="24"/>
        </w:rPr>
        <w:t xml:space="preserve">FR-USER-11 — Delete User (Admin)</w:t>
      </w:r>
      <w:r>
        <w:rPr>
          <w:rFonts w:ascii="Arial" w:cs="Arial" w:eastAsia="Arial" w:hAnsi="Arial"/>
          <w:b/>
          <w:bCs/>
          <w:color w:val="BA7517"/>
          <w:sz w:val="20"/>
          <w:szCs w:val="20"/>
        </w:rPr>
        <w:t xml:space="preserve">	DELETE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rPr>
          <w:tblHeader/>
        </w:trPr>
        <w:tc>
          <w:tcPr>
            <w:tcW w:type="dxa" w:w="1600"/>
            <w:shd w:fill="5F5E5A" w:color="auto" w:val="clear"/>
            <w:tcMar>
              <w:top w:type="dxa" w:w="100"/>
              <w:left w:type="dxa" w:w="120"/>
              <w:bottom w:type="dxa" w:w="100"/>
              <w:right w:type="dxa" w:w="120"/>
            </w:tcMar>
            <w:vAlign w:val="center"/>
          </w:tcPr>
          <w:p>
            <w:pPr>
              <w:spacing w:line="276"/>
              <w:jc w:val="left"/>
            </w:pPr>
            <w:r>
              <w:rPr>
                <w:rFonts w:ascii="Arial" w:cs="Arial" w:eastAsia="Arial" w:hAnsi="Arial"/>
                <w:b/>
                <w:bCs/>
                <w:i w:val="false"/>
                <w:iCs w:val="false"/>
                <w:color w:val="FFFFFF"/>
                <w:sz w:val="18"/>
                <w:szCs w:val="18"/>
              </w:rPr>
              <w:t xml:space="preserve">FIELD</w:t>
            </w:r>
          </w:p>
        </w:tc>
        <w:tc>
          <w:tcPr>
            <w:tcW w:type="dxa" w:w="7760"/>
            <w:shd w:fill="5F5E5A" w:color="auto" w:val="clear"/>
            <w:tcMar>
              <w:top w:type="dxa" w:w="100"/>
              <w:left w:type="dxa" w:w="120"/>
              <w:bottom w:type="dxa" w:w="100"/>
              <w:right w:type="dxa" w:w="120"/>
            </w:tcMar>
            <w:vAlign w:val="center"/>
          </w:tcPr>
          <w:p>
            <w:pPr>
              <w:spacing w:line="276"/>
              <w:jc w:val="left"/>
            </w:pPr>
            <w:r>
              <w:rPr>
                <w:rFonts w:ascii="Arial" w:cs="Arial" w:eastAsia="Arial" w:hAnsi="Arial"/>
                <w:b/>
                <w:bCs/>
                <w:i w:val="false"/>
                <w:iCs w:val="false"/>
                <w:color w:val="FFFFFF"/>
                <w:sz w:val="18"/>
                <w:szCs w:val="18"/>
              </w:rPr>
              <w:t xml:space="preserve">DETAIL</w:t>
            </w:r>
          </w:p>
        </w:tc>
      </w:tr>
      <w:tr>
        <w:tc>
          <w:tcPr>
            <w:tcW w:type="dxa" w:w="1600"/>
            <w:shd w:fill="FFFFFF"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Endpoint</w:t>
            </w:r>
          </w:p>
        </w:tc>
        <w:tc>
          <w:tcPr>
            <w:tcW w:type="dxa" w:w="7760"/>
            <w:shd w:fill="FFFFFF"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DELETE /api/vaxtrack/v1/user/deleteuser/{userId}</w:t>
            </w:r>
          </w:p>
        </w:tc>
      </w:tr>
      <w:tr>
        <w:tc>
          <w:tcPr>
            <w:tcW w:type="dxa" w:w="1600"/>
            <w:shd w:fill="F2F1EE"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Actor</w:t>
            </w:r>
          </w:p>
        </w:tc>
        <w:tc>
          <w:tcPr>
            <w:tcW w:type="dxa" w:w="7760"/>
            <w:shd w:fill="F2F1EE"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Platform admin only</w:t>
            </w:r>
          </w:p>
        </w:tc>
      </w:tr>
    </w:tbl>
    <w:p>
      <w:pPr>
        <w:spacing w:after="60" w:before="100" w:line="300"/>
      </w:pPr>
      <w:r>
        <w:rPr>
          <w:rFonts w:ascii="Arial" w:cs="Arial" w:eastAsia="Arial" w:hAnsi="Arial"/>
          <w:b/>
          <w:bCs/>
          <w:color w:val="222222"/>
          <w:sz w:val="20"/>
          <w:szCs w:val="20"/>
        </w:rPr>
        <w:t xml:space="preserve">Behaviour: </w:t>
      </w:r>
      <w:r>
        <w:rPr>
          <w:rFonts w:ascii="Arial" w:cs="Arial" w:eastAsia="Arial" w:hAnsi="Arial"/>
          <w:color w:val="333333"/>
          <w:sz w:val="20"/>
          <w:szCs w:val="20"/>
        </w:rPr>
        <w:t xml:space="preserve">Same cascade as Delete My Account, targeting any user by id.</w:t>
      </w:r>
    </w:p>
    <w:p>
      <w:pPr>
        <w:spacing w:after="60" w:line="300"/>
      </w:pPr>
      <w:r>
        <w:rPr>
          <w:rFonts w:ascii="Arial" w:cs="Arial" w:eastAsia="Arial" w:hAnsi="Arial"/>
          <w:b/>
          <w:bCs/>
          <w:color w:val="222222"/>
          <w:sz w:val="20"/>
          <w:szCs w:val="20"/>
        </w:rPr>
        <w:t xml:space="preserve">Business Rules: </w:t>
      </w:r>
      <w:r>
        <w:rPr>
          <w:rFonts w:ascii="Arial" w:cs="Arial" w:eastAsia="Arial" w:hAnsi="Arial"/>
          <w:color w:val="333333"/>
          <w:sz w:val="20"/>
          <w:szCs w:val="20"/>
        </w:rPr>
        <w:t xml:space="preserve">BR-12.</w:t>
      </w:r>
    </w:p>
    <w:p>
      <w:pPr>
        <w:tabs>
          <w:tab w:val="right" w:pos="9026"/>
        </w:tabs>
        <w:spacing w:after="100" w:before="260"/>
      </w:pPr>
      <w:r>
        <w:rPr>
          <w:rFonts w:ascii="Arial" w:cs="Arial" w:eastAsia="Arial" w:hAnsi="Arial"/>
          <w:b/>
          <w:bCs/>
          <w:color w:val="222222"/>
          <w:sz w:val="24"/>
          <w:szCs w:val="24"/>
        </w:rPr>
        <w:t xml:space="preserve">FR-USER-12 — Disable User</w:t>
      </w:r>
      <w:r>
        <w:rPr>
          <w:rFonts w:ascii="Arial" w:cs="Arial" w:eastAsia="Arial" w:hAnsi="Arial"/>
          <w:b/>
          <w:bCs/>
          <w:color w:val="BA7517"/>
          <w:sz w:val="20"/>
          <w:szCs w:val="20"/>
        </w:rPr>
        <w:t xml:space="preserve">	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rPr>
          <w:tblHeader/>
        </w:trPr>
        <w:tc>
          <w:tcPr>
            <w:tcW w:type="dxa" w:w="1600"/>
            <w:shd w:fill="5F5E5A" w:color="auto" w:val="clear"/>
            <w:tcMar>
              <w:top w:type="dxa" w:w="100"/>
              <w:left w:type="dxa" w:w="120"/>
              <w:bottom w:type="dxa" w:w="100"/>
              <w:right w:type="dxa" w:w="120"/>
            </w:tcMar>
            <w:vAlign w:val="center"/>
          </w:tcPr>
          <w:p>
            <w:pPr>
              <w:spacing w:line="276"/>
              <w:jc w:val="left"/>
            </w:pPr>
            <w:r>
              <w:rPr>
                <w:rFonts w:ascii="Arial" w:cs="Arial" w:eastAsia="Arial" w:hAnsi="Arial"/>
                <w:b/>
                <w:bCs/>
                <w:i w:val="false"/>
                <w:iCs w:val="false"/>
                <w:color w:val="FFFFFF"/>
                <w:sz w:val="18"/>
                <w:szCs w:val="18"/>
              </w:rPr>
              <w:t xml:space="preserve">FIELD</w:t>
            </w:r>
          </w:p>
        </w:tc>
        <w:tc>
          <w:tcPr>
            <w:tcW w:type="dxa" w:w="7760"/>
            <w:shd w:fill="5F5E5A" w:color="auto" w:val="clear"/>
            <w:tcMar>
              <w:top w:type="dxa" w:w="100"/>
              <w:left w:type="dxa" w:w="120"/>
              <w:bottom w:type="dxa" w:w="100"/>
              <w:right w:type="dxa" w:w="120"/>
            </w:tcMar>
            <w:vAlign w:val="center"/>
          </w:tcPr>
          <w:p>
            <w:pPr>
              <w:spacing w:line="276"/>
              <w:jc w:val="left"/>
            </w:pPr>
            <w:r>
              <w:rPr>
                <w:rFonts w:ascii="Arial" w:cs="Arial" w:eastAsia="Arial" w:hAnsi="Arial"/>
                <w:b/>
                <w:bCs/>
                <w:i w:val="false"/>
                <w:iCs w:val="false"/>
                <w:color w:val="FFFFFF"/>
                <w:sz w:val="18"/>
                <w:szCs w:val="18"/>
              </w:rPr>
              <w:t xml:space="preserve">DETAIL</w:t>
            </w:r>
          </w:p>
        </w:tc>
      </w:tr>
      <w:tr>
        <w:tc>
          <w:tcPr>
            <w:tcW w:type="dxa" w:w="1600"/>
            <w:shd w:fill="FFFFFF"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Endpoint</w:t>
            </w:r>
          </w:p>
        </w:tc>
        <w:tc>
          <w:tcPr>
            <w:tcW w:type="dxa" w:w="7760"/>
            <w:shd w:fill="FFFFFF"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PUT /api/vaxtrack/v1/user/disableuser/{userId}</w:t>
            </w:r>
          </w:p>
        </w:tc>
      </w:tr>
      <w:tr>
        <w:tc>
          <w:tcPr>
            <w:tcW w:type="dxa" w:w="1600"/>
            <w:shd w:fill="F2F1EE"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Actor</w:t>
            </w:r>
          </w:p>
        </w:tc>
        <w:tc>
          <w:tcPr>
            <w:tcW w:type="dxa" w:w="7760"/>
            <w:shd w:fill="F2F1EE"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Platform admin only</w:t>
            </w:r>
          </w:p>
        </w:tc>
      </w:tr>
    </w:tbl>
    <w:p>
      <w:pPr>
        <w:spacing w:after="60" w:before="100" w:line="300"/>
      </w:pPr>
      <w:r>
        <w:rPr>
          <w:rFonts w:ascii="Arial" w:cs="Arial" w:eastAsia="Arial" w:hAnsi="Arial"/>
          <w:b/>
          <w:bCs/>
          <w:color w:val="222222"/>
          <w:sz w:val="20"/>
          <w:szCs w:val="20"/>
        </w:rPr>
        <w:t xml:space="preserve">Behaviour: </w:t>
      </w:r>
      <w:r>
        <w:rPr>
          <w:rFonts w:ascii="Arial" w:cs="Arial" w:eastAsia="Arial" w:hAnsi="Arial"/>
          <w:color w:val="333333"/>
          <w:sz w:val="20"/>
          <w:szCs w:val="20"/>
        </w:rPr>
        <w:t xml:space="preserve">Sets the account to Disabled with a mandatory reason. Blocks all future login attempts (Section 5.1, FR-AUTH-01) until reactivated.</w:t>
      </w:r>
    </w:p>
    <w:p>
      <w:pPr>
        <w:spacing w:after="60" w:line="300"/>
      </w:pPr>
      <w:r>
        <w:rPr>
          <w:rFonts w:ascii="Arial" w:cs="Arial" w:eastAsia="Arial" w:hAnsi="Arial"/>
          <w:b/>
          <w:bCs/>
          <w:color w:val="222222"/>
          <w:sz w:val="20"/>
          <w:szCs w:val="20"/>
        </w:rPr>
        <w:t xml:space="preserve">Business Rules: </w:t>
      </w:r>
      <w:r>
        <w:rPr>
          <w:rFonts w:ascii="Arial" w:cs="Arial" w:eastAsia="Arial" w:hAnsi="Arial"/>
          <w:color w:val="333333"/>
          <w:sz w:val="20"/>
          <w:szCs w:val="20"/>
        </w:rPr>
        <w:t xml:space="preserve">BR-20, BR-26.</w:t>
      </w:r>
    </w:p>
    <w:p>
      <w:pPr>
        <w:tabs>
          <w:tab w:val="right" w:pos="9026"/>
        </w:tabs>
        <w:spacing w:after="100" w:before="260"/>
      </w:pPr>
      <w:r>
        <w:rPr>
          <w:rFonts w:ascii="Arial" w:cs="Arial" w:eastAsia="Arial" w:hAnsi="Arial"/>
          <w:b/>
          <w:bCs/>
          <w:color w:val="222222"/>
          <w:sz w:val="24"/>
          <w:szCs w:val="24"/>
        </w:rPr>
        <w:t xml:space="preserve">FR-USER-13 — Approve User Reactivation</w:t>
      </w:r>
      <w:r>
        <w:rPr>
          <w:rFonts w:ascii="Arial" w:cs="Arial" w:eastAsia="Arial" w:hAnsi="Arial"/>
          <w:b/>
          <w:bCs/>
          <w:color w:val="BA7517"/>
          <w:sz w:val="20"/>
          <w:szCs w:val="20"/>
        </w:rPr>
        <w:t xml:space="preserve">	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rPr>
          <w:tblHeader/>
        </w:trPr>
        <w:tc>
          <w:tcPr>
            <w:tcW w:type="dxa" w:w="1600"/>
            <w:shd w:fill="5F5E5A" w:color="auto" w:val="clear"/>
            <w:tcMar>
              <w:top w:type="dxa" w:w="100"/>
              <w:left w:type="dxa" w:w="120"/>
              <w:bottom w:type="dxa" w:w="100"/>
              <w:right w:type="dxa" w:w="120"/>
            </w:tcMar>
            <w:vAlign w:val="center"/>
          </w:tcPr>
          <w:p>
            <w:pPr>
              <w:spacing w:line="276"/>
              <w:jc w:val="left"/>
            </w:pPr>
            <w:r>
              <w:rPr>
                <w:rFonts w:ascii="Arial" w:cs="Arial" w:eastAsia="Arial" w:hAnsi="Arial"/>
                <w:b/>
                <w:bCs/>
                <w:i w:val="false"/>
                <w:iCs w:val="false"/>
                <w:color w:val="FFFFFF"/>
                <w:sz w:val="18"/>
                <w:szCs w:val="18"/>
              </w:rPr>
              <w:t xml:space="preserve">FIELD</w:t>
            </w:r>
          </w:p>
        </w:tc>
        <w:tc>
          <w:tcPr>
            <w:tcW w:type="dxa" w:w="7760"/>
            <w:shd w:fill="5F5E5A" w:color="auto" w:val="clear"/>
            <w:tcMar>
              <w:top w:type="dxa" w:w="100"/>
              <w:left w:type="dxa" w:w="120"/>
              <w:bottom w:type="dxa" w:w="100"/>
              <w:right w:type="dxa" w:w="120"/>
            </w:tcMar>
            <w:vAlign w:val="center"/>
          </w:tcPr>
          <w:p>
            <w:pPr>
              <w:spacing w:line="276"/>
              <w:jc w:val="left"/>
            </w:pPr>
            <w:r>
              <w:rPr>
                <w:rFonts w:ascii="Arial" w:cs="Arial" w:eastAsia="Arial" w:hAnsi="Arial"/>
                <w:b/>
                <w:bCs/>
                <w:i w:val="false"/>
                <w:iCs w:val="false"/>
                <w:color w:val="FFFFFF"/>
                <w:sz w:val="18"/>
                <w:szCs w:val="18"/>
              </w:rPr>
              <w:t xml:space="preserve">DETAIL</w:t>
            </w:r>
          </w:p>
        </w:tc>
      </w:tr>
      <w:tr>
        <w:tc>
          <w:tcPr>
            <w:tcW w:type="dxa" w:w="1600"/>
            <w:shd w:fill="FFFFFF"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Endpoint</w:t>
            </w:r>
          </w:p>
        </w:tc>
        <w:tc>
          <w:tcPr>
            <w:tcW w:type="dxa" w:w="7760"/>
            <w:shd w:fill="FFFFFF"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PUT /api/vaxtrack/v1/user/approveuserreactivation/{userId}</w:t>
            </w:r>
          </w:p>
        </w:tc>
      </w:tr>
      <w:tr>
        <w:tc>
          <w:tcPr>
            <w:tcW w:type="dxa" w:w="1600"/>
            <w:shd w:fill="F2F1EE"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Actor</w:t>
            </w:r>
          </w:p>
        </w:tc>
        <w:tc>
          <w:tcPr>
            <w:tcW w:type="dxa" w:w="7760"/>
            <w:shd w:fill="F2F1EE"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Platform admin only</w:t>
            </w:r>
          </w:p>
        </w:tc>
      </w:tr>
    </w:tbl>
    <w:p>
      <w:pPr>
        <w:spacing w:after="60" w:before="100" w:line="300"/>
      </w:pPr>
      <w:r>
        <w:rPr>
          <w:rFonts w:ascii="Arial" w:cs="Arial" w:eastAsia="Arial" w:hAnsi="Arial"/>
          <w:b/>
          <w:bCs/>
          <w:color w:val="222222"/>
          <w:sz w:val="20"/>
          <w:szCs w:val="20"/>
        </w:rPr>
        <w:t xml:space="preserve">Behaviour: </w:t>
      </w:r>
      <w:r>
        <w:rPr>
          <w:rFonts w:ascii="Arial" w:cs="Arial" w:eastAsia="Arial" w:hAnsi="Arial"/>
          <w:color w:val="333333"/>
          <w:sz w:val="20"/>
          <w:szCs w:val="20"/>
        </w:rPr>
        <w:t xml:space="preserve">Resolves a pending reactivation request (see FR-AUTH-05) by restoring the account to Active.</w:t>
      </w:r>
    </w:p>
    <w:p>
      <w:pPr>
        <w:tabs>
          <w:tab w:val="right" w:pos="9026"/>
        </w:tabs>
        <w:spacing w:after="100" w:before="260"/>
      </w:pPr>
      <w:r>
        <w:rPr>
          <w:rFonts w:ascii="Arial" w:cs="Arial" w:eastAsia="Arial" w:hAnsi="Arial"/>
          <w:b/>
          <w:bCs/>
          <w:color w:val="222222"/>
          <w:sz w:val="24"/>
          <w:szCs w:val="24"/>
        </w:rPr>
        <w:t xml:space="preserve">FR-USER-14 — Reject User Reactivation</w:t>
      </w:r>
      <w:r>
        <w:rPr>
          <w:rFonts w:ascii="Arial" w:cs="Arial" w:eastAsia="Arial" w:hAnsi="Arial"/>
          <w:b/>
          <w:bCs/>
          <w:color w:val="BA7517"/>
          <w:sz w:val="20"/>
          <w:szCs w:val="20"/>
        </w:rPr>
        <w:t xml:space="preserve">	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rPr>
          <w:tblHeader/>
        </w:trPr>
        <w:tc>
          <w:tcPr>
            <w:tcW w:type="dxa" w:w="1600"/>
            <w:shd w:fill="5F5E5A" w:color="auto" w:val="clear"/>
            <w:tcMar>
              <w:top w:type="dxa" w:w="100"/>
              <w:left w:type="dxa" w:w="120"/>
              <w:bottom w:type="dxa" w:w="100"/>
              <w:right w:type="dxa" w:w="120"/>
            </w:tcMar>
            <w:vAlign w:val="center"/>
          </w:tcPr>
          <w:p>
            <w:pPr>
              <w:spacing w:line="276"/>
              <w:jc w:val="left"/>
            </w:pPr>
            <w:r>
              <w:rPr>
                <w:rFonts w:ascii="Arial" w:cs="Arial" w:eastAsia="Arial" w:hAnsi="Arial"/>
                <w:b/>
                <w:bCs/>
                <w:i w:val="false"/>
                <w:iCs w:val="false"/>
                <w:color w:val="FFFFFF"/>
                <w:sz w:val="18"/>
                <w:szCs w:val="18"/>
              </w:rPr>
              <w:t xml:space="preserve">FIELD</w:t>
            </w:r>
          </w:p>
        </w:tc>
        <w:tc>
          <w:tcPr>
            <w:tcW w:type="dxa" w:w="7760"/>
            <w:shd w:fill="5F5E5A" w:color="auto" w:val="clear"/>
            <w:tcMar>
              <w:top w:type="dxa" w:w="100"/>
              <w:left w:type="dxa" w:w="120"/>
              <w:bottom w:type="dxa" w:w="100"/>
              <w:right w:type="dxa" w:w="120"/>
            </w:tcMar>
            <w:vAlign w:val="center"/>
          </w:tcPr>
          <w:p>
            <w:pPr>
              <w:spacing w:line="276"/>
              <w:jc w:val="left"/>
            </w:pPr>
            <w:r>
              <w:rPr>
                <w:rFonts w:ascii="Arial" w:cs="Arial" w:eastAsia="Arial" w:hAnsi="Arial"/>
                <w:b/>
                <w:bCs/>
                <w:i w:val="false"/>
                <w:iCs w:val="false"/>
                <w:color w:val="FFFFFF"/>
                <w:sz w:val="18"/>
                <w:szCs w:val="18"/>
              </w:rPr>
              <w:t xml:space="preserve">DETAIL</w:t>
            </w:r>
          </w:p>
        </w:tc>
      </w:tr>
      <w:tr>
        <w:tc>
          <w:tcPr>
            <w:tcW w:type="dxa" w:w="1600"/>
            <w:shd w:fill="FFFFFF"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Endpoint</w:t>
            </w:r>
          </w:p>
        </w:tc>
        <w:tc>
          <w:tcPr>
            <w:tcW w:type="dxa" w:w="7760"/>
            <w:shd w:fill="FFFFFF"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PUT /api/vaxtrack/v1/user/rejectuserreactivation/{userId}</w:t>
            </w:r>
          </w:p>
        </w:tc>
      </w:tr>
      <w:tr>
        <w:tc>
          <w:tcPr>
            <w:tcW w:type="dxa" w:w="1600"/>
            <w:shd w:fill="F2F1EE"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Actor</w:t>
            </w:r>
          </w:p>
        </w:tc>
        <w:tc>
          <w:tcPr>
            <w:tcW w:type="dxa" w:w="7760"/>
            <w:shd w:fill="F2F1EE"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Platform admin only</w:t>
            </w:r>
          </w:p>
        </w:tc>
      </w:tr>
    </w:tbl>
    <w:p>
      <w:pPr>
        <w:spacing w:after="60" w:before="100" w:line="300"/>
      </w:pPr>
      <w:r>
        <w:rPr>
          <w:rFonts w:ascii="Arial" w:cs="Arial" w:eastAsia="Arial" w:hAnsi="Arial"/>
          <w:b/>
          <w:bCs/>
          <w:color w:val="222222"/>
          <w:sz w:val="20"/>
          <w:szCs w:val="20"/>
        </w:rPr>
        <w:t xml:space="preserve">Behaviour: </w:t>
      </w:r>
      <w:r>
        <w:rPr>
          <w:rFonts w:ascii="Arial" w:cs="Arial" w:eastAsia="Arial" w:hAnsi="Arial"/>
          <w:color w:val="333333"/>
          <w:sz w:val="20"/>
          <w:szCs w:val="20"/>
        </w:rPr>
        <w:t xml:space="preserve">Resolves a pending reactivation request by keeping the account Disabled, with an optional comment.</w:t>
      </w:r>
    </w:p>
    <w:p>
      <w:pPr>
        <w:tabs>
          <w:tab w:val="right" w:pos="9026"/>
        </w:tabs>
        <w:spacing w:after="100" w:before="260"/>
      </w:pPr>
      <w:r>
        <w:rPr>
          <w:rFonts w:ascii="Arial" w:cs="Arial" w:eastAsia="Arial" w:hAnsi="Arial"/>
          <w:b/>
          <w:bCs/>
          <w:color w:val="222222"/>
          <w:sz w:val="24"/>
          <w:szCs w:val="24"/>
        </w:rPr>
        <w:t xml:space="preserve">FR-USER-15 — Promote to Admin</w:t>
      </w:r>
      <w:r>
        <w:rPr>
          <w:rFonts w:ascii="Arial" w:cs="Arial" w:eastAsia="Arial" w:hAnsi="Arial"/>
          <w:b/>
          <w:bCs/>
          <w:color w:val="BA7517"/>
          <w:sz w:val="20"/>
          <w:szCs w:val="20"/>
        </w:rPr>
        <w:t xml:space="preserve">	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rPr>
          <w:tblHeader/>
        </w:trPr>
        <w:tc>
          <w:tcPr>
            <w:tcW w:type="dxa" w:w="1600"/>
            <w:shd w:fill="5F5E5A" w:color="auto" w:val="clear"/>
            <w:tcMar>
              <w:top w:type="dxa" w:w="100"/>
              <w:left w:type="dxa" w:w="120"/>
              <w:bottom w:type="dxa" w:w="100"/>
              <w:right w:type="dxa" w:w="120"/>
            </w:tcMar>
            <w:vAlign w:val="center"/>
          </w:tcPr>
          <w:p>
            <w:pPr>
              <w:spacing w:line="276"/>
              <w:jc w:val="left"/>
            </w:pPr>
            <w:r>
              <w:rPr>
                <w:rFonts w:ascii="Arial" w:cs="Arial" w:eastAsia="Arial" w:hAnsi="Arial"/>
                <w:b/>
                <w:bCs/>
                <w:i w:val="false"/>
                <w:iCs w:val="false"/>
                <w:color w:val="FFFFFF"/>
                <w:sz w:val="18"/>
                <w:szCs w:val="18"/>
              </w:rPr>
              <w:t xml:space="preserve">FIELD</w:t>
            </w:r>
          </w:p>
        </w:tc>
        <w:tc>
          <w:tcPr>
            <w:tcW w:type="dxa" w:w="7760"/>
            <w:shd w:fill="5F5E5A" w:color="auto" w:val="clear"/>
            <w:tcMar>
              <w:top w:type="dxa" w:w="100"/>
              <w:left w:type="dxa" w:w="120"/>
              <w:bottom w:type="dxa" w:w="100"/>
              <w:right w:type="dxa" w:w="120"/>
            </w:tcMar>
            <w:vAlign w:val="center"/>
          </w:tcPr>
          <w:p>
            <w:pPr>
              <w:spacing w:line="276"/>
              <w:jc w:val="left"/>
            </w:pPr>
            <w:r>
              <w:rPr>
                <w:rFonts w:ascii="Arial" w:cs="Arial" w:eastAsia="Arial" w:hAnsi="Arial"/>
                <w:b/>
                <w:bCs/>
                <w:i w:val="false"/>
                <w:iCs w:val="false"/>
                <w:color w:val="FFFFFF"/>
                <w:sz w:val="18"/>
                <w:szCs w:val="18"/>
              </w:rPr>
              <w:t xml:space="preserve">DETAIL</w:t>
            </w:r>
          </w:p>
        </w:tc>
      </w:tr>
      <w:tr>
        <w:tc>
          <w:tcPr>
            <w:tcW w:type="dxa" w:w="1600"/>
            <w:shd w:fill="FFFFFF"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Endpoint</w:t>
            </w:r>
          </w:p>
        </w:tc>
        <w:tc>
          <w:tcPr>
            <w:tcW w:type="dxa" w:w="7760"/>
            <w:shd w:fill="FFFFFF"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PUT /api/vaxtrack/v1/user/promotetoadmin/{userId}</w:t>
            </w:r>
          </w:p>
        </w:tc>
      </w:tr>
      <w:tr>
        <w:tc>
          <w:tcPr>
            <w:tcW w:type="dxa" w:w="1600"/>
            <w:shd w:fill="F2F1EE"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Actor</w:t>
            </w:r>
          </w:p>
        </w:tc>
        <w:tc>
          <w:tcPr>
            <w:tcW w:type="dxa" w:w="7760"/>
            <w:shd w:fill="F2F1EE"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Platform admin only</w:t>
            </w:r>
          </w:p>
        </w:tc>
      </w:tr>
    </w:tbl>
    <w:p>
      <w:pPr>
        <w:spacing w:after="60" w:before="100" w:line="300"/>
      </w:pPr>
      <w:r>
        <w:rPr>
          <w:rFonts w:ascii="Arial" w:cs="Arial" w:eastAsia="Arial" w:hAnsi="Arial"/>
          <w:b/>
          <w:bCs/>
          <w:color w:val="222222"/>
          <w:sz w:val="20"/>
          <w:szCs w:val="20"/>
        </w:rPr>
        <w:t xml:space="preserve">Behaviour: </w:t>
      </w:r>
      <w:r>
        <w:rPr>
          <w:rFonts w:ascii="Arial" w:cs="Arial" w:eastAsia="Arial" w:hAnsi="Arial"/>
          <w:color w:val="333333"/>
          <w:sz w:val="20"/>
          <w:szCs w:val="20"/>
        </w:rPr>
        <w:t xml:space="preserve">Grants the platform-wide admin flag to the target user.</w:t>
      </w:r>
    </w:p>
    <w:p>
      <w:pPr>
        <w:tabs>
          <w:tab w:val="right" w:pos="9026"/>
        </w:tabs>
        <w:spacing w:after="100" w:before="260"/>
      </w:pPr>
      <w:r>
        <w:rPr>
          <w:rFonts w:ascii="Arial" w:cs="Arial" w:eastAsia="Arial" w:hAnsi="Arial"/>
          <w:b/>
          <w:bCs/>
          <w:color w:val="222222"/>
          <w:sz w:val="24"/>
          <w:szCs w:val="24"/>
        </w:rPr>
        <w:t xml:space="preserve">FR-USER-16 — Demote from Admin</w:t>
      </w:r>
      <w:r>
        <w:rPr>
          <w:rFonts w:ascii="Arial" w:cs="Arial" w:eastAsia="Arial" w:hAnsi="Arial"/>
          <w:b/>
          <w:bCs/>
          <w:color w:val="BA7517"/>
          <w:sz w:val="20"/>
          <w:szCs w:val="20"/>
        </w:rPr>
        <w:t xml:space="preserve">	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rPr>
          <w:tblHeader/>
        </w:trPr>
        <w:tc>
          <w:tcPr>
            <w:tcW w:type="dxa" w:w="1600"/>
            <w:shd w:fill="5F5E5A" w:color="auto" w:val="clear"/>
            <w:tcMar>
              <w:top w:type="dxa" w:w="100"/>
              <w:left w:type="dxa" w:w="120"/>
              <w:bottom w:type="dxa" w:w="100"/>
              <w:right w:type="dxa" w:w="120"/>
            </w:tcMar>
            <w:vAlign w:val="center"/>
          </w:tcPr>
          <w:p>
            <w:pPr>
              <w:spacing w:line="276"/>
              <w:jc w:val="left"/>
            </w:pPr>
            <w:r>
              <w:rPr>
                <w:rFonts w:ascii="Arial" w:cs="Arial" w:eastAsia="Arial" w:hAnsi="Arial"/>
                <w:b/>
                <w:bCs/>
                <w:i w:val="false"/>
                <w:iCs w:val="false"/>
                <w:color w:val="FFFFFF"/>
                <w:sz w:val="18"/>
                <w:szCs w:val="18"/>
              </w:rPr>
              <w:t xml:space="preserve">FIELD</w:t>
            </w:r>
          </w:p>
        </w:tc>
        <w:tc>
          <w:tcPr>
            <w:tcW w:type="dxa" w:w="7760"/>
            <w:shd w:fill="5F5E5A" w:color="auto" w:val="clear"/>
            <w:tcMar>
              <w:top w:type="dxa" w:w="100"/>
              <w:left w:type="dxa" w:w="120"/>
              <w:bottom w:type="dxa" w:w="100"/>
              <w:right w:type="dxa" w:w="120"/>
            </w:tcMar>
            <w:vAlign w:val="center"/>
          </w:tcPr>
          <w:p>
            <w:pPr>
              <w:spacing w:line="276"/>
              <w:jc w:val="left"/>
            </w:pPr>
            <w:r>
              <w:rPr>
                <w:rFonts w:ascii="Arial" w:cs="Arial" w:eastAsia="Arial" w:hAnsi="Arial"/>
                <w:b/>
                <w:bCs/>
                <w:i w:val="false"/>
                <w:iCs w:val="false"/>
                <w:color w:val="FFFFFF"/>
                <w:sz w:val="18"/>
                <w:szCs w:val="18"/>
              </w:rPr>
              <w:t xml:space="preserve">DETAIL</w:t>
            </w:r>
          </w:p>
        </w:tc>
      </w:tr>
      <w:tr>
        <w:tc>
          <w:tcPr>
            <w:tcW w:type="dxa" w:w="1600"/>
            <w:shd w:fill="FFFFFF"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Endpoint</w:t>
            </w:r>
          </w:p>
        </w:tc>
        <w:tc>
          <w:tcPr>
            <w:tcW w:type="dxa" w:w="7760"/>
            <w:shd w:fill="FFFFFF"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PUT /api/vaxtrack/v1/user/demotefromadmin/{userId}</w:t>
            </w:r>
          </w:p>
        </w:tc>
      </w:tr>
      <w:tr>
        <w:tc>
          <w:tcPr>
            <w:tcW w:type="dxa" w:w="1600"/>
            <w:shd w:fill="F2F1EE"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Actor</w:t>
            </w:r>
          </w:p>
        </w:tc>
        <w:tc>
          <w:tcPr>
            <w:tcW w:type="dxa" w:w="7760"/>
            <w:shd w:fill="F2F1EE"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Platform admin only</w:t>
            </w:r>
          </w:p>
        </w:tc>
      </w:tr>
    </w:tbl>
    <w:p>
      <w:pPr>
        <w:spacing w:after="60" w:before="100" w:line="300"/>
      </w:pPr>
      <w:r>
        <w:rPr>
          <w:rFonts w:ascii="Arial" w:cs="Arial" w:eastAsia="Arial" w:hAnsi="Arial"/>
          <w:b/>
          <w:bCs/>
          <w:color w:val="222222"/>
          <w:sz w:val="20"/>
          <w:szCs w:val="20"/>
        </w:rPr>
        <w:t xml:space="preserve">Behaviour: </w:t>
      </w:r>
      <w:r>
        <w:rPr>
          <w:rFonts w:ascii="Arial" w:cs="Arial" w:eastAsia="Arial" w:hAnsi="Arial"/>
          <w:color w:val="333333"/>
          <w:sz w:val="20"/>
          <w:szCs w:val="20"/>
        </w:rPr>
        <w:t xml:space="preserve">Revokes the platform-wide admin flag from the target user, returning them to normal-user privileges (any scoped hospital-admin roles they separately hold are unaffected).</w:t>
      </w:r>
    </w:p>
    <w:p>
      <w:r>
        <w:br w:type="page"/>
      </w:r>
    </w:p>
    <w:p>
      <w:pPr>
        <w:pStyle w:val="Heading2"/>
        <w:spacing w:after="160" w:before="300"/>
      </w:pPr>
      <w:r>
        <w:rPr>
          <w:rFonts w:ascii="Arial" w:cs="Arial" w:eastAsia="Arial" w:hAnsi="Arial"/>
          <w:b/>
          <w:bCs/>
          <w:color w:val="222222"/>
          <w:sz w:val="32"/>
          <w:szCs w:val="32"/>
        </w:rPr>
        <w:t xml:space="preserve">5.3 Module: Hospital Management</w:t>
      </w:r>
    </w:p>
    <w:p>
      <w:pPr>
        <w:spacing w:after="60" w:before="100"/>
      </w:pPr>
      <w:r>
        <w:rPr>
          <w:rFonts w:ascii="Arial" w:cs="Arial" w:eastAsia="Arial" w:hAnsi="Arial"/>
          <w:b/>
          <w:bCs/>
          <w:color w:val="BA7517"/>
          <w:sz w:val="26"/>
          <w:szCs w:val="26"/>
        </w:rPr>
        <w:t xml:space="preserve">Hospital</w:t>
      </w:r>
    </w:p>
    <w:p>
      <w:pPr>
        <w:spacing w:after="160"/>
      </w:pPr>
      <w:r>
        <w:rPr>
          <w:rFonts w:ascii="Arial" w:cs="Arial" w:eastAsia="Arial" w:hAnsi="Arial"/>
          <w:i/>
          <w:iCs/>
          <w:color w:val="888888"/>
          <w:sz w:val="20"/>
          <w:szCs w:val="20"/>
        </w:rPr>
        <w:t xml:space="preserve">Hospital directory, slot capacity, and the disable / reactivate / unregister lifecycle</w:t>
      </w:r>
    </w:p>
    <w:p>
      <w:pPr>
        <w:spacing w:after="160" w:line="336"/>
      </w:pPr>
      <w:r>
        <w:rPr>
          <w:rFonts w:ascii="Arial" w:cs="Arial" w:eastAsia="Arial" w:hAnsi="Arial"/>
          <w:color w:val="333333"/>
          <w:sz w:val="22"/>
          <w:szCs w:val="22"/>
        </w:rPr>
        <w:t xml:space="preserve">This module owns each hospital's profile, its slot capacity, and its operational status. Contact-info and capacity changes are available to a platform admin or to that hospital's own scoped hospital-admin — a hospital-admin for one hospital has no visibility into changing another's data. Permanently removing a hospital is deliberately a two-party process: a platform admin initiates it, and the hospital's own admin must separately re-authenticate to authorize it (or decline it) — see BR-11 and Figure 20.</w:t>
      </w:r>
    </w:p>
    <w:p>
      <w:pPr>
        <w:spacing w:after="40" w:before="160"/>
        <w:jc w:val="center"/>
      </w:pPr>
      <w:r>
        <w:drawing>
          <wp:inline distT="0" distB="0" distL="0" distR="0">
            <wp:extent cx="4933950" cy="5133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933950" cy="5133975"/>
                    </a:xfrm>
                    <a:prstGeom prst="rect">
                      <a:avLst/>
                    </a:prstGeom>
                  </pic:spPr>
                </pic:pic>
              </a:graphicData>
            </a:graphic>
          </wp:inline>
        </w:drawing>
      </w:r>
    </w:p>
    <w:p>
      <w:pPr>
        <w:spacing w:after="260" w:before="100"/>
        <w:jc w:val="center"/>
      </w:pPr>
      <w:r>
        <w:rPr>
          <w:rFonts w:ascii="Arial" w:cs="Arial" w:eastAsia="Arial" w:hAnsi="Arial"/>
          <w:i/>
          <w:iCs/>
          <w:color w:val="888888"/>
          <w:sz w:val="18"/>
          <w:szCs w:val="18"/>
        </w:rPr>
        <w:t xml:space="preserve">Figure 16. High-Level Design — Hospital module.</w:t>
      </w:r>
    </w:p>
    <w:p>
      <w:pPr>
        <w:spacing w:after="40" w:before="160"/>
        <w:jc w:val="center"/>
      </w:pPr>
      <w:r>
        <w:drawing>
          <wp:inline distT="0" distB="0" distL="0" distR="0">
            <wp:extent cx="5667375" cy="3781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667375" cy="3781425"/>
                    </a:xfrm>
                    <a:prstGeom prst="rect">
                      <a:avLst/>
                    </a:prstGeom>
                  </pic:spPr>
                </pic:pic>
              </a:graphicData>
            </a:graphic>
          </wp:inline>
        </w:drawing>
      </w:r>
    </w:p>
    <w:p>
      <w:pPr>
        <w:spacing w:after="260" w:before="100"/>
        <w:jc w:val="center"/>
      </w:pPr>
      <w:r>
        <w:rPr>
          <w:rFonts w:ascii="Arial" w:cs="Arial" w:eastAsia="Arial" w:hAnsi="Arial"/>
          <w:i/>
          <w:iCs/>
          <w:color w:val="888888"/>
          <w:sz w:val="18"/>
          <w:szCs w:val="18"/>
        </w:rPr>
        <w:t xml:space="preserve">Figure 17. Low-Level Design — hospital-admin scope check and lifecycle action routing.</w:t>
      </w:r>
    </w:p>
    <w:p>
      <w:r>
        <w:br w:type="page"/>
      </w:r>
    </w:p>
    <w:p>
      <w:pPr>
        <w:pStyle w:val="Heading3"/>
        <w:spacing w:after="120" w:before="220"/>
      </w:pPr>
      <w:r>
        <w:rPr>
          <w:rFonts w:ascii="Arial" w:cs="Arial" w:eastAsia="Arial" w:hAnsi="Arial"/>
          <w:b/>
          <w:bCs/>
          <w:color w:val="222222"/>
          <w:sz w:val="26"/>
          <w:szCs w:val="26"/>
        </w:rPr>
        <w:t xml:space="preserve">Key Flow — Create Hospital and Scoped Contact-Info Update (Figure 18)</w:t>
      </w:r>
    </w:p>
    <w:p>
      <w:pPr>
        <w:spacing w:after="90" w:line="300"/>
        <w:ind w:left="200"/>
      </w:pPr>
      <w:r>
        <w:rPr>
          <w:rFonts w:ascii="Arial" w:cs="Arial" w:eastAsia="Arial" w:hAnsi="Arial"/>
          <w:b/>
          <w:bCs/>
          <w:color w:val="BA7517"/>
          <w:sz w:val="20"/>
          <w:szCs w:val="20"/>
        </w:rPr>
        <w:t xml:space="preserve">1. </w:t>
      </w:r>
      <w:r>
        <w:rPr>
          <w:rFonts w:ascii="Arial" w:cs="Arial" w:eastAsia="Arial" w:hAnsi="Arial"/>
          <w:color w:val="333333"/>
          <w:sz w:val="20"/>
          <w:szCs w:val="20"/>
        </w:rPr>
        <w:t xml:space="preserve">Platform admin submits POST /hospital/createhospital with a hospital name.</w:t>
      </w:r>
    </w:p>
    <w:p>
      <w:pPr>
        <w:spacing w:after="90" w:line="300"/>
        <w:ind w:left="200"/>
      </w:pPr>
      <w:r>
        <w:rPr>
          <w:rFonts w:ascii="Arial" w:cs="Arial" w:eastAsia="Arial" w:hAnsi="Arial"/>
          <w:b/>
          <w:bCs/>
          <w:color w:val="BA7517"/>
          <w:sz w:val="20"/>
          <w:szCs w:val="20"/>
        </w:rPr>
        <w:t xml:space="preserve">2. </w:t>
      </w:r>
      <w:r>
        <w:rPr>
          <w:rFonts w:ascii="Arial" w:cs="Arial" w:eastAsia="Arial" w:hAnsi="Arial"/>
          <w:color w:val="333333"/>
          <w:sz w:val="20"/>
          <w:szCs w:val="20"/>
        </w:rPr>
        <w:t xml:space="preserve">The system generates a HospitalId/HospitalUid and inserts the hospital with default capacity (TotalSlots = SlotsAvailable = 50).</w:t>
      </w:r>
    </w:p>
    <w:p>
      <w:pPr>
        <w:spacing w:after="90" w:line="300"/>
        <w:ind w:left="200"/>
      </w:pPr>
      <w:r>
        <w:rPr>
          <w:rFonts w:ascii="Arial" w:cs="Arial" w:eastAsia="Arial" w:hAnsi="Arial"/>
          <w:b/>
          <w:bCs/>
          <w:color w:val="BA7517"/>
          <w:sz w:val="20"/>
          <w:szCs w:val="20"/>
        </w:rPr>
        <w:t xml:space="preserve">3. </w:t>
      </w:r>
      <w:r>
        <w:rPr>
          <w:rFonts w:ascii="Arial" w:cs="Arial" w:eastAsia="Arial" w:hAnsi="Arial"/>
          <w:color w:val="333333"/>
          <w:sz w:val="20"/>
          <w:szCs w:val="20"/>
        </w:rPr>
        <w:t xml:space="preserve">A hospital admin later submits PUT /hospital/updatehospital with contact fields.</w:t>
      </w:r>
    </w:p>
    <w:p>
      <w:pPr>
        <w:spacing w:after="90" w:line="300"/>
        <w:ind w:left="200"/>
      </w:pPr>
      <w:r>
        <w:rPr>
          <w:rFonts w:ascii="Arial" w:cs="Arial" w:eastAsia="Arial" w:hAnsi="Arial"/>
          <w:b/>
          <w:bCs/>
          <w:color w:val="BA7517"/>
          <w:sz w:val="20"/>
          <w:szCs w:val="20"/>
        </w:rPr>
        <w:t xml:space="preserve">4. </w:t>
      </w:r>
      <w:r>
        <w:rPr>
          <w:rFonts w:ascii="Arial" w:cs="Arial" w:eastAsia="Arial" w:hAnsi="Arial"/>
          <w:color w:val="333333"/>
          <w:sz w:val="20"/>
          <w:szCs w:val="20"/>
        </w:rPr>
        <w:t xml:space="preserve">HospitalService checks whether the caller is scoped to this hospital via IsUserInRoleAsync; if not, it throws UnauthorizedAccessException (403 Forbidden).</w:t>
      </w:r>
    </w:p>
    <w:p>
      <w:pPr>
        <w:spacing w:after="90" w:line="300"/>
        <w:ind w:left="200"/>
      </w:pPr>
      <w:r>
        <w:rPr>
          <w:rFonts w:ascii="Arial" w:cs="Arial" w:eastAsia="Arial" w:hAnsi="Arial"/>
          <w:b/>
          <w:bCs/>
          <w:color w:val="BA7517"/>
          <w:sz w:val="20"/>
          <w:szCs w:val="20"/>
        </w:rPr>
        <w:t xml:space="preserve">5. </w:t>
      </w:r>
      <w:r>
        <w:rPr>
          <w:rFonts w:ascii="Arial" w:cs="Arial" w:eastAsia="Arial" w:hAnsi="Arial"/>
          <w:color w:val="333333"/>
          <w:sz w:val="20"/>
          <w:szCs w:val="20"/>
        </w:rPr>
        <w:t xml:space="preserve">If scoped correctly, the contact fields are updated and a 200 OK response is returned.</w:t>
      </w:r>
    </w:p>
    <w:p>
      <w:pPr>
        <w:pStyle w:val="Heading3"/>
        <w:spacing w:after="120" w:before="220"/>
      </w:pPr>
      <w:r>
        <w:rPr>
          <w:rFonts w:ascii="Arial" w:cs="Arial" w:eastAsia="Arial" w:hAnsi="Arial"/>
          <w:b/>
          <w:bCs/>
          <w:color w:val="222222"/>
          <w:sz w:val="26"/>
          <w:szCs w:val="26"/>
        </w:rPr>
        <w:t xml:space="preserve">Key Flow — Disable and Reactivation-Request Lifecycle (Figure 19)</w:t>
      </w:r>
    </w:p>
    <w:p>
      <w:pPr>
        <w:spacing w:after="90" w:line="300"/>
        <w:ind w:left="200"/>
      </w:pPr>
      <w:r>
        <w:rPr>
          <w:rFonts w:ascii="Arial" w:cs="Arial" w:eastAsia="Arial" w:hAnsi="Arial"/>
          <w:b/>
          <w:bCs/>
          <w:color w:val="BA7517"/>
          <w:sz w:val="20"/>
          <w:szCs w:val="20"/>
        </w:rPr>
        <w:t xml:space="preserve">1. </w:t>
      </w:r>
      <w:r>
        <w:rPr>
          <w:rFonts w:ascii="Arial" w:cs="Arial" w:eastAsia="Arial" w:hAnsi="Arial"/>
          <w:color w:val="333333"/>
          <w:sz w:val="20"/>
          <w:szCs w:val="20"/>
        </w:rPr>
        <w:t xml:space="preserve">Platform admin submits PUT /hospital/disablehospital/{id} with a mandatory reason; status becomes Disabled and the hospital's admin is notified.</w:t>
      </w:r>
    </w:p>
    <w:p>
      <w:pPr>
        <w:spacing w:after="90" w:line="300"/>
        <w:ind w:left="200"/>
      </w:pPr>
      <w:r>
        <w:rPr>
          <w:rFonts w:ascii="Arial" w:cs="Arial" w:eastAsia="Arial" w:hAnsi="Arial"/>
          <w:b/>
          <w:bCs/>
          <w:color w:val="BA7517"/>
          <w:sz w:val="20"/>
          <w:szCs w:val="20"/>
        </w:rPr>
        <w:t xml:space="preserve">2. </w:t>
      </w:r>
      <w:r>
        <w:rPr>
          <w:rFonts w:ascii="Arial" w:cs="Arial" w:eastAsia="Arial" w:hAnsi="Arial"/>
          <w:color w:val="333333"/>
          <w:sz w:val="20"/>
          <w:szCs w:val="20"/>
        </w:rPr>
        <w:t xml:space="preserve">The hospital's own hospital-admin submits PUT /hospital/requestreactivation/{id}; all platform admins are notified of the pending request.</w:t>
      </w:r>
    </w:p>
    <w:p>
      <w:pPr>
        <w:spacing w:after="90" w:line="300"/>
        <w:ind w:left="200"/>
      </w:pPr>
      <w:r>
        <w:rPr>
          <w:rFonts w:ascii="Arial" w:cs="Arial" w:eastAsia="Arial" w:hAnsi="Arial"/>
          <w:b/>
          <w:bCs/>
          <w:color w:val="BA7517"/>
          <w:sz w:val="20"/>
          <w:szCs w:val="20"/>
        </w:rPr>
        <w:t xml:space="preserve">3. </w:t>
      </w:r>
      <w:r>
        <w:rPr>
          <w:rFonts w:ascii="Arial" w:cs="Arial" w:eastAsia="Arial" w:hAnsi="Arial"/>
          <w:color w:val="333333"/>
          <w:sz w:val="20"/>
          <w:szCs w:val="20"/>
        </w:rPr>
        <w:t xml:space="preserve">A platform admin submits PUT /hospital/approvereactivation/{id}; status returns to Active and the hospital-admin is notified.</w:t>
      </w:r>
    </w:p>
    <w:p>
      <w:pPr>
        <w:pStyle w:val="Heading3"/>
        <w:spacing w:after="120" w:before="220"/>
      </w:pPr>
      <w:r>
        <w:rPr>
          <w:rFonts w:ascii="Arial" w:cs="Arial" w:eastAsia="Arial" w:hAnsi="Arial"/>
          <w:b/>
          <w:bCs/>
          <w:color w:val="222222"/>
          <w:sz w:val="26"/>
          <w:szCs w:val="26"/>
        </w:rPr>
        <w:t xml:space="preserve">Key Flow — Two-Party Unregister Confirmation (Figure 20)</w:t>
      </w:r>
    </w:p>
    <w:p>
      <w:pPr>
        <w:spacing w:after="90" w:line="300"/>
        <w:ind w:left="200"/>
      </w:pPr>
      <w:r>
        <w:rPr>
          <w:rFonts w:ascii="Arial" w:cs="Arial" w:eastAsia="Arial" w:hAnsi="Arial"/>
          <w:b/>
          <w:bCs/>
          <w:color w:val="BA7517"/>
          <w:sz w:val="20"/>
          <w:szCs w:val="20"/>
        </w:rPr>
        <w:t xml:space="preserve">1. </w:t>
      </w:r>
      <w:r>
        <w:rPr>
          <w:rFonts w:ascii="Arial" w:cs="Arial" w:eastAsia="Arial" w:hAnsi="Arial"/>
          <w:color w:val="333333"/>
          <w:sz w:val="20"/>
          <w:szCs w:val="20"/>
        </w:rPr>
        <w:t xml:space="preserve">Platform admin submits PUT /hospital/requestunregister/{id} with a reason; status becomes PendingUnregister and a notification is fired.</w:t>
      </w:r>
    </w:p>
    <w:p>
      <w:pPr>
        <w:spacing w:after="90" w:line="300"/>
        <w:ind w:left="200"/>
      </w:pPr>
      <w:r>
        <w:rPr>
          <w:rFonts w:ascii="Arial" w:cs="Arial" w:eastAsia="Arial" w:hAnsi="Arial"/>
          <w:b/>
          <w:bCs/>
          <w:color w:val="BA7517"/>
          <w:sz w:val="20"/>
          <w:szCs w:val="20"/>
        </w:rPr>
        <w:t xml:space="preserve">2. </w:t>
      </w:r>
      <w:r>
        <w:rPr>
          <w:rFonts w:ascii="Arial" w:cs="Arial" w:eastAsia="Arial" w:hAnsi="Arial"/>
          <w:color w:val="333333"/>
          <w:sz w:val="20"/>
          <w:szCs w:val="20"/>
        </w:rPr>
        <w:t xml:space="preserve">The hospital's own hospital-admin may decline (PUT /hospital/declineunregisterrequest/{id}), reverting status to Active, or the initiating platform admin may withdraw the request (PUT /hospital/withdrawunregisterrequest/{id}), also reverting to Active.</w:t>
      </w:r>
    </w:p>
    <w:p>
      <w:pPr>
        <w:spacing w:after="90" w:line="300"/>
        <w:ind w:left="200"/>
      </w:pPr>
      <w:r>
        <w:rPr>
          <w:rFonts w:ascii="Arial" w:cs="Arial" w:eastAsia="Arial" w:hAnsi="Arial"/>
          <w:b/>
          <w:bCs/>
          <w:color w:val="BA7517"/>
          <w:sz w:val="20"/>
          <w:szCs w:val="20"/>
        </w:rPr>
        <w:t xml:space="preserve">3. </w:t>
      </w:r>
      <w:r>
        <w:rPr>
          <w:rFonts w:ascii="Arial" w:cs="Arial" w:eastAsia="Arial" w:hAnsi="Arial"/>
          <w:color w:val="333333"/>
          <w:sz w:val="20"/>
          <w:szCs w:val="20"/>
        </w:rPr>
        <w:t xml:space="preserve">Alternatively, the hospital-admin authorizes the unregister via PUT /hospital/authorizeunregister/{id}, re-entering their own login password as a second-party confirmation.</w:t>
      </w:r>
    </w:p>
    <w:p>
      <w:pPr>
        <w:spacing w:after="90" w:line="300"/>
        <w:ind w:left="200"/>
      </w:pPr>
      <w:r>
        <w:rPr>
          <w:rFonts w:ascii="Arial" w:cs="Arial" w:eastAsia="Arial" w:hAnsi="Arial"/>
          <w:b/>
          <w:bCs/>
          <w:color w:val="BA7517"/>
          <w:sz w:val="20"/>
          <w:szCs w:val="20"/>
        </w:rPr>
        <w:t xml:space="preserve">4. </w:t>
      </w:r>
      <w:r>
        <w:rPr>
          <w:rFonts w:ascii="Arial" w:cs="Arial" w:eastAsia="Arial" w:hAnsi="Arial"/>
          <w:color w:val="333333"/>
          <w:sz w:val="20"/>
          <w:szCs w:val="20"/>
        </w:rPr>
        <w:t xml:space="preserve">If the password is wrong, the request fails with 400 Bad Request. If correct, the hospital is soft-deleted and every role mapping scoped to it is revoked (204 No Content).</w:t>
      </w:r>
    </w:p>
    <w:p>
      <w:pPr>
        <w:spacing w:after="40" w:before="160"/>
        <w:jc w:val="center"/>
      </w:pPr>
      <w:r>
        <w:drawing>
          <wp:inline distT="0" distB="0" distL="0" distR="0">
            <wp:extent cx="5667375" cy="3495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667375" cy="3495675"/>
                    </a:xfrm>
                    <a:prstGeom prst="rect">
                      <a:avLst/>
                    </a:prstGeom>
                  </pic:spPr>
                </pic:pic>
              </a:graphicData>
            </a:graphic>
          </wp:inline>
        </w:drawing>
      </w:r>
    </w:p>
    <w:p>
      <w:pPr>
        <w:spacing w:after="260" w:before="100"/>
        <w:jc w:val="center"/>
      </w:pPr>
      <w:r>
        <w:rPr>
          <w:rFonts w:ascii="Arial" w:cs="Arial" w:eastAsia="Arial" w:hAnsi="Arial"/>
          <w:i/>
          <w:iCs/>
          <w:color w:val="888888"/>
          <w:sz w:val="18"/>
          <w:szCs w:val="18"/>
        </w:rPr>
        <w:t xml:space="preserve">Figure 21. State diagram — hospital operational status lifecycle.</w:t>
      </w:r>
    </w:p>
    <w:p>
      <w:r>
        <w:br w:type="page"/>
      </w:r>
    </w:p>
    <w:p>
      <w:pPr>
        <w:pStyle w:val="Heading3"/>
        <w:spacing w:after="120" w:before="220"/>
      </w:pPr>
      <w:r>
        <w:rPr>
          <w:rFonts w:ascii="Arial" w:cs="Arial" w:eastAsia="Arial" w:hAnsi="Arial"/>
          <w:b/>
          <w:bCs/>
          <w:color w:val="222222"/>
          <w:sz w:val="26"/>
          <w:szCs w:val="26"/>
        </w:rPr>
        <w:t xml:space="preserve">Endpoint Requirements</w:t>
      </w:r>
    </w:p>
    <w:p>
      <w:pPr>
        <w:tabs>
          <w:tab w:val="right" w:pos="9026"/>
        </w:tabs>
        <w:spacing w:after="100" w:before="260"/>
      </w:pPr>
      <w:r>
        <w:rPr>
          <w:rFonts w:ascii="Arial" w:cs="Arial" w:eastAsia="Arial" w:hAnsi="Arial"/>
          <w:b/>
          <w:bCs/>
          <w:color w:val="222222"/>
          <w:sz w:val="24"/>
          <w:szCs w:val="24"/>
        </w:rPr>
        <w:t xml:space="preserve">FR-HOSP-01 — Create Hospital</w:t>
      </w:r>
      <w:r>
        <w:rPr>
          <w:rFonts w:ascii="Arial" w:cs="Arial" w:eastAsia="Arial" w:hAnsi="Arial"/>
          <w:b/>
          <w:bCs/>
          <w:color w:val="BA7517"/>
          <w:sz w:val="20"/>
          <w:szCs w:val="20"/>
        </w:rPr>
        <w:t xml:space="preserve">	POST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rPr>
          <w:tblHeader/>
        </w:trPr>
        <w:tc>
          <w:tcPr>
            <w:tcW w:type="dxa" w:w="1600"/>
            <w:shd w:fill="5F5E5A" w:color="auto" w:val="clear"/>
            <w:tcMar>
              <w:top w:type="dxa" w:w="100"/>
              <w:left w:type="dxa" w:w="120"/>
              <w:bottom w:type="dxa" w:w="100"/>
              <w:right w:type="dxa" w:w="120"/>
            </w:tcMar>
            <w:vAlign w:val="center"/>
          </w:tcPr>
          <w:p>
            <w:pPr>
              <w:spacing w:line="276"/>
              <w:jc w:val="left"/>
            </w:pPr>
            <w:r>
              <w:rPr>
                <w:rFonts w:ascii="Arial" w:cs="Arial" w:eastAsia="Arial" w:hAnsi="Arial"/>
                <w:b/>
                <w:bCs/>
                <w:i w:val="false"/>
                <w:iCs w:val="false"/>
                <w:color w:val="FFFFFF"/>
                <w:sz w:val="18"/>
                <w:szCs w:val="18"/>
              </w:rPr>
              <w:t xml:space="preserve">FIELD</w:t>
            </w:r>
          </w:p>
        </w:tc>
        <w:tc>
          <w:tcPr>
            <w:tcW w:type="dxa" w:w="7760"/>
            <w:shd w:fill="5F5E5A" w:color="auto" w:val="clear"/>
            <w:tcMar>
              <w:top w:type="dxa" w:w="100"/>
              <w:left w:type="dxa" w:w="120"/>
              <w:bottom w:type="dxa" w:w="100"/>
              <w:right w:type="dxa" w:w="120"/>
            </w:tcMar>
            <w:vAlign w:val="center"/>
          </w:tcPr>
          <w:p>
            <w:pPr>
              <w:spacing w:line="276"/>
              <w:jc w:val="left"/>
            </w:pPr>
            <w:r>
              <w:rPr>
                <w:rFonts w:ascii="Arial" w:cs="Arial" w:eastAsia="Arial" w:hAnsi="Arial"/>
                <w:b/>
                <w:bCs/>
                <w:i w:val="false"/>
                <w:iCs w:val="false"/>
                <w:color w:val="FFFFFF"/>
                <w:sz w:val="18"/>
                <w:szCs w:val="18"/>
              </w:rPr>
              <w:t xml:space="preserve">DETAIL</w:t>
            </w:r>
          </w:p>
        </w:tc>
      </w:tr>
      <w:tr>
        <w:tc>
          <w:tcPr>
            <w:tcW w:type="dxa" w:w="1600"/>
            <w:shd w:fill="FFFFFF"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Endpoint</w:t>
            </w:r>
          </w:p>
        </w:tc>
        <w:tc>
          <w:tcPr>
            <w:tcW w:type="dxa" w:w="7760"/>
            <w:shd w:fill="FFFFFF"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POST /api/vaxtrack/v1/hospital/createhospital</w:t>
            </w:r>
          </w:p>
        </w:tc>
      </w:tr>
      <w:tr>
        <w:tc>
          <w:tcPr>
            <w:tcW w:type="dxa" w:w="1600"/>
            <w:shd w:fill="F2F1EE"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Actor</w:t>
            </w:r>
          </w:p>
        </w:tc>
        <w:tc>
          <w:tcPr>
            <w:tcW w:type="dxa" w:w="7760"/>
            <w:shd w:fill="F2F1EE"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Platform admin only</w:t>
            </w:r>
          </w:p>
        </w:tc>
      </w:tr>
    </w:tbl>
    <w:p>
      <w:pPr>
        <w:spacing w:after="60" w:before="100" w:line="300"/>
      </w:pPr>
      <w:r>
        <w:rPr>
          <w:rFonts w:ascii="Arial" w:cs="Arial" w:eastAsia="Arial" w:hAnsi="Arial"/>
          <w:b/>
          <w:bCs/>
          <w:color w:val="222222"/>
          <w:sz w:val="20"/>
          <w:szCs w:val="20"/>
        </w:rPr>
        <w:t xml:space="preserve">Behaviour: </w:t>
      </w:r>
      <w:r>
        <w:rPr>
          <w:rFonts w:ascii="Arial" w:cs="Arial" w:eastAsia="Arial" w:hAnsi="Arial"/>
          <w:color w:val="333333"/>
          <w:sz w:val="20"/>
          <w:szCs w:val="20"/>
        </w:rPr>
        <w:t xml:space="preserve">Registers a new hospital with a default capacity of 50 total / 50 available slots. Contact fields start empty and are filled in via Update Hospital.</w:t>
      </w:r>
    </w:p>
    <w:p>
      <w:pPr>
        <w:tabs>
          <w:tab w:val="right" w:pos="9026"/>
        </w:tabs>
        <w:spacing w:after="100" w:before="260"/>
      </w:pPr>
      <w:r>
        <w:rPr>
          <w:rFonts w:ascii="Arial" w:cs="Arial" w:eastAsia="Arial" w:hAnsi="Arial"/>
          <w:b/>
          <w:bCs/>
          <w:color w:val="222222"/>
          <w:sz w:val="24"/>
          <w:szCs w:val="24"/>
        </w:rPr>
        <w:t xml:space="preserve">FR-HOSP-02 — Update Hospital</w:t>
      </w:r>
      <w:r>
        <w:rPr>
          <w:rFonts w:ascii="Arial" w:cs="Arial" w:eastAsia="Arial" w:hAnsi="Arial"/>
          <w:b/>
          <w:bCs/>
          <w:color w:val="BA7517"/>
          <w:sz w:val="20"/>
          <w:szCs w:val="20"/>
        </w:rPr>
        <w:t xml:space="preserve">	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rPr>
          <w:tblHeader/>
        </w:trPr>
        <w:tc>
          <w:tcPr>
            <w:tcW w:type="dxa" w:w="1600"/>
            <w:shd w:fill="5F5E5A" w:color="auto" w:val="clear"/>
            <w:tcMar>
              <w:top w:type="dxa" w:w="100"/>
              <w:left w:type="dxa" w:w="120"/>
              <w:bottom w:type="dxa" w:w="100"/>
              <w:right w:type="dxa" w:w="120"/>
            </w:tcMar>
            <w:vAlign w:val="center"/>
          </w:tcPr>
          <w:p>
            <w:pPr>
              <w:spacing w:line="276"/>
              <w:jc w:val="left"/>
            </w:pPr>
            <w:r>
              <w:rPr>
                <w:rFonts w:ascii="Arial" w:cs="Arial" w:eastAsia="Arial" w:hAnsi="Arial"/>
                <w:b/>
                <w:bCs/>
                <w:i w:val="false"/>
                <w:iCs w:val="false"/>
                <w:color w:val="FFFFFF"/>
                <w:sz w:val="18"/>
                <w:szCs w:val="18"/>
              </w:rPr>
              <w:t xml:space="preserve">FIELD</w:t>
            </w:r>
          </w:p>
        </w:tc>
        <w:tc>
          <w:tcPr>
            <w:tcW w:type="dxa" w:w="7760"/>
            <w:shd w:fill="5F5E5A" w:color="auto" w:val="clear"/>
            <w:tcMar>
              <w:top w:type="dxa" w:w="100"/>
              <w:left w:type="dxa" w:w="120"/>
              <w:bottom w:type="dxa" w:w="100"/>
              <w:right w:type="dxa" w:w="120"/>
            </w:tcMar>
            <w:vAlign w:val="center"/>
          </w:tcPr>
          <w:p>
            <w:pPr>
              <w:spacing w:line="276"/>
              <w:jc w:val="left"/>
            </w:pPr>
            <w:r>
              <w:rPr>
                <w:rFonts w:ascii="Arial" w:cs="Arial" w:eastAsia="Arial" w:hAnsi="Arial"/>
                <w:b/>
                <w:bCs/>
                <w:i w:val="false"/>
                <w:iCs w:val="false"/>
                <w:color w:val="FFFFFF"/>
                <w:sz w:val="18"/>
                <w:szCs w:val="18"/>
              </w:rPr>
              <w:t xml:space="preserve">DETAIL</w:t>
            </w:r>
          </w:p>
        </w:tc>
      </w:tr>
      <w:tr>
        <w:tc>
          <w:tcPr>
            <w:tcW w:type="dxa" w:w="1600"/>
            <w:shd w:fill="FFFFFF"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Endpoint</w:t>
            </w:r>
          </w:p>
        </w:tc>
        <w:tc>
          <w:tcPr>
            <w:tcW w:type="dxa" w:w="7760"/>
            <w:shd w:fill="FFFFFF"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PUT /api/vaxtrack/v1/hospital/updatehospital</w:t>
            </w:r>
          </w:p>
        </w:tc>
      </w:tr>
      <w:tr>
        <w:tc>
          <w:tcPr>
            <w:tcW w:type="dxa" w:w="1600"/>
            <w:shd w:fill="F2F1EE"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Actor</w:t>
            </w:r>
          </w:p>
        </w:tc>
        <w:tc>
          <w:tcPr>
            <w:tcW w:type="dxa" w:w="7760"/>
            <w:shd w:fill="F2F1EE"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Platform admin or that hospital's scoped hospital-admin</w:t>
            </w:r>
          </w:p>
        </w:tc>
      </w:tr>
    </w:tbl>
    <w:p>
      <w:pPr>
        <w:spacing w:after="60" w:before="100" w:line="300"/>
      </w:pPr>
      <w:r>
        <w:rPr>
          <w:rFonts w:ascii="Arial" w:cs="Arial" w:eastAsia="Arial" w:hAnsi="Arial"/>
          <w:b/>
          <w:bCs/>
          <w:color w:val="222222"/>
          <w:sz w:val="20"/>
          <w:szCs w:val="20"/>
        </w:rPr>
        <w:t xml:space="preserve">Behaviour: </w:t>
      </w:r>
      <w:r>
        <w:rPr>
          <w:rFonts w:ascii="Arial" w:cs="Arial" w:eastAsia="Arial" w:hAnsi="Arial"/>
          <w:color w:val="333333"/>
          <w:sz w:val="20"/>
          <w:szCs w:val="20"/>
        </w:rPr>
        <w:t xml:space="preserve">Updates address, pin code, phone, and email. Name, id, and slot fields are immutable through this endpoint.</w:t>
      </w:r>
    </w:p>
    <w:p>
      <w:pPr>
        <w:spacing w:after="60" w:line="300"/>
      </w:pPr>
      <w:r>
        <w:rPr>
          <w:rFonts w:ascii="Arial" w:cs="Arial" w:eastAsia="Arial" w:hAnsi="Arial"/>
          <w:b/>
          <w:bCs/>
          <w:color w:val="222222"/>
          <w:sz w:val="20"/>
          <w:szCs w:val="20"/>
        </w:rPr>
        <w:t xml:space="preserve">Business Rules: </w:t>
      </w:r>
      <w:r>
        <w:rPr>
          <w:rFonts w:ascii="Arial" w:cs="Arial" w:eastAsia="Arial" w:hAnsi="Arial"/>
          <w:color w:val="333333"/>
          <w:sz w:val="20"/>
          <w:szCs w:val="20"/>
        </w:rPr>
        <w:t xml:space="preserve">BR-07, BR-08.</w:t>
      </w:r>
    </w:p>
    <w:p>
      <w:pPr>
        <w:tabs>
          <w:tab w:val="right" w:pos="9026"/>
        </w:tabs>
        <w:spacing w:after="100" w:before="260"/>
      </w:pPr>
      <w:r>
        <w:rPr>
          <w:rFonts w:ascii="Arial" w:cs="Arial" w:eastAsia="Arial" w:hAnsi="Arial"/>
          <w:b/>
          <w:bCs/>
          <w:color w:val="222222"/>
          <w:sz w:val="24"/>
          <w:szCs w:val="24"/>
        </w:rPr>
        <w:t xml:space="preserve">FR-HOSP-03 — Update Total Slots</w:t>
      </w:r>
      <w:r>
        <w:rPr>
          <w:rFonts w:ascii="Arial" w:cs="Arial" w:eastAsia="Arial" w:hAnsi="Arial"/>
          <w:b/>
          <w:bCs/>
          <w:color w:val="BA7517"/>
          <w:sz w:val="20"/>
          <w:szCs w:val="20"/>
        </w:rPr>
        <w:t xml:space="preserve">	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rPr>
          <w:tblHeader/>
        </w:trPr>
        <w:tc>
          <w:tcPr>
            <w:tcW w:type="dxa" w:w="1600"/>
            <w:shd w:fill="5F5E5A" w:color="auto" w:val="clear"/>
            <w:tcMar>
              <w:top w:type="dxa" w:w="100"/>
              <w:left w:type="dxa" w:w="120"/>
              <w:bottom w:type="dxa" w:w="100"/>
              <w:right w:type="dxa" w:w="120"/>
            </w:tcMar>
            <w:vAlign w:val="center"/>
          </w:tcPr>
          <w:p>
            <w:pPr>
              <w:spacing w:line="276"/>
              <w:jc w:val="left"/>
            </w:pPr>
            <w:r>
              <w:rPr>
                <w:rFonts w:ascii="Arial" w:cs="Arial" w:eastAsia="Arial" w:hAnsi="Arial"/>
                <w:b/>
                <w:bCs/>
                <w:i w:val="false"/>
                <w:iCs w:val="false"/>
                <w:color w:val="FFFFFF"/>
                <w:sz w:val="18"/>
                <w:szCs w:val="18"/>
              </w:rPr>
              <w:t xml:space="preserve">FIELD</w:t>
            </w:r>
          </w:p>
        </w:tc>
        <w:tc>
          <w:tcPr>
            <w:tcW w:type="dxa" w:w="7760"/>
            <w:shd w:fill="5F5E5A" w:color="auto" w:val="clear"/>
            <w:tcMar>
              <w:top w:type="dxa" w:w="100"/>
              <w:left w:type="dxa" w:w="120"/>
              <w:bottom w:type="dxa" w:w="100"/>
              <w:right w:type="dxa" w:w="120"/>
            </w:tcMar>
            <w:vAlign w:val="center"/>
          </w:tcPr>
          <w:p>
            <w:pPr>
              <w:spacing w:line="276"/>
              <w:jc w:val="left"/>
            </w:pPr>
            <w:r>
              <w:rPr>
                <w:rFonts w:ascii="Arial" w:cs="Arial" w:eastAsia="Arial" w:hAnsi="Arial"/>
                <w:b/>
                <w:bCs/>
                <w:i w:val="false"/>
                <w:iCs w:val="false"/>
                <w:color w:val="FFFFFF"/>
                <w:sz w:val="18"/>
                <w:szCs w:val="18"/>
              </w:rPr>
              <w:t xml:space="preserve">DETAIL</w:t>
            </w:r>
          </w:p>
        </w:tc>
      </w:tr>
      <w:tr>
        <w:tc>
          <w:tcPr>
            <w:tcW w:type="dxa" w:w="1600"/>
            <w:shd w:fill="FFFFFF"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Endpoint</w:t>
            </w:r>
          </w:p>
        </w:tc>
        <w:tc>
          <w:tcPr>
            <w:tcW w:type="dxa" w:w="7760"/>
            <w:shd w:fill="FFFFFF"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PUT /api/vaxtrack/v1/hospital/updatetotalslots/{hospitalId}/{totalSlots}</w:t>
            </w:r>
          </w:p>
        </w:tc>
      </w:tr>
      <w:tr>
        <w:tc>
          <w:tcPr>
            <w:tcW w:type="dxa" w:w="1600"/>
            <w:shd w:fill="F2F1EE"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Actor</w:t>
            </w:r>
          </w:p>
        </w:tc>
        <w:tc>
          <w:tcPr>
            <w:tcW w:type="dxa" w:w="7760"/>
            <w:shd w:fill="F2F1EE"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Platform admin or scoped hospital-admin</w:t>
            </w:r>
          </w:p>
        </w:tc>
      </w:tr>
    </w:tbl>
    <w:p>
      <w:pPr>
        <w:spacing w:after="60" w:before="100" w:line="300"/>
      </w:pPr>
      <w:r>
        <w:rPr>
          <w:rFonts w:ascii="Arial" w:cs="Arial" w:eastAsia="Arial" w:hAnsi="Arial"/>
          <w:b/>
          <w:bCs/>
          <w:color w:val="222222"/>
          <w:sz w:val="20"/>
          <w:szCs w:val="20"/>
        </w:rPr>
        <w:t xml:space="preserve">Behaviour: </w:t>
      </w:r>
      <w:r>
        <w:rPr>
          <w:rFonts w:ascii="Arial" w:cs="Arial" w:eastAsia="Arial" w:hAnsi="Arial"/>
          <w:color w:val="333333"/>
          <w:sz w:val="20"/>
          <w:szCs w:val="20"/>
        </w:rPr>
        <w:t xml:space="preserve">Sets the hospital's maximum capacity. If the new total falls below the current available count, available is clamped down to match — available can never exceed total.</w:t>
      </w:r>
    </w:p>
    <w:p>
      <w:pPr>
        <w:spacing w:after="60" w:line="300"/>
      </w:pPr>
      <w:r>
        <w:rPr>
          <w:rFonts w:ascii="Arial" w:cs="Arial" w:eastAsia="Arial" w:hAnsi="Arial"/>
          <w:b/>
          <w:bCs/>
          <w:color w:val="222222"/>
          <w:sz w:val="20"/>
          <w:szCs w:val="20"/>
        </w:rPr>
        <w:t xml:space="preserve">Business Rules: </w:t>
      </w:r>
      <w:r>
        <w:rPr>
          <w:rFonts w:ascii="Arial" w:cs="Arial" w:eastAsia="Arial" w:hAnsi="Arial"/>
          <w:color w:val="333333"/>
          <w:sz w:val="20"/>
          <w:szCs w:val="20"/>
        </w:rPr>
        <w:t xml:space="preserve">BR-08.</w:t>
      </w:r>
    </w:p>
    <w:p>
      <w:pPr>
        <w:tabs>
          <w:tab w:val="right" w:pos="9026"/>
        </w:tabs>
        <w:spacing w:after="100" w:before="260"/>
      </w:pPr>
      <w:r>
        <w:rPr>
          <w:rFonts w:ascii="Arial" w:cs="Arial" w:eastAsia="Arial" w:hAnsi="Arial"/>
          <w:b/>
          <w:bCs/>
          <w:color w:val="222222"/>
          <w:sz w:val="24"/>
          <w:szCs w:val="24"/>
        </w:rPr>
        <w:t xml:space="preserve">FR-HOSP-04 — Update Available Slots</w:t>
      </w:r>
      <w:r>
        <w:rPr>
          <w:rFonts w:ascii="Arial" w:cs="Arial" w:eastAsia="Arial" w:hAnsi="Arial"/>
          <w:b/>
          <w:bCs/>
          <w:color w:val="BA7517"/>
          <w:sz w:val="20"/>
          <w:szCs w:val="20"/>
        </w:rPr>
        <w:t xml:space="preserve">	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rPr>
          <w:tblHeader/>
        </w:trPr>
        <w:tc>
          <w:tcPr>
            <w:tcW w:type="dxa" w:w="1600"/>
            <w:shd w:fill="5F5E5A" w:color="auto" w:val="clear"/>
            <w:tcMar>
              <w:top w:type="dxa" w:w="100"/>
              <w:left w:type="dxa" w:w="120"/>
              <w:bottom w:type="dxa" w:w="100"/>
              <w:right w:type="dxa" w:w="120"/>
            </w:tcMar>
            <w:vAlign w:val="center"/>
          </w:tcPr>
          <w:p>
            <w:pPr>
              <w:spacing w:line="276"/>
              <w:jc w:val="left"/>
            </w:pPr>
            <w:r>
              <w:rPr>
                <w:rFonts w:ascii="Arial" w:cs="Arial" w:eastAsia="Arial" w:hAnsi="Arial"/>
                <w:b/>
                <w:bCs/>
                <w:i w:val="false"/>
                <w:iCs w:val="false"/>
                <w:color w:val="FFFFFF"/>
                <w:sz w:val="18"/>
                <w:szCs w:val="18"/>
              </w:rPr>
              <w:t xml:space="preserve">FIELD</w:t>
            </w:r>
          </w:p>
        </w:tc>
        <w:tc>
          <w:tcPr>
            <w:tcW w:type="dxa" w:w="7760"/>
            <w:shd w:fill="5F5E5A" w:color="auto" w:val="clear"/>
            <w:tcMar>
              <w:top w:type="dxa" w:w="100"/>
              <w:left w:type="dxa" w:w="120"/>
              <w:bottom w:type="dxa" w:w="100"/>
              <w:right w:type="dxa" w:w="120"/>
            </w:tcMar>
            <w:vAlign w:val="center"/>
          </w:tcPr>
          <w:p>
            <w:pPr>
              <w:spacing w:line="276"/>
              <w:jc w:val="left"/>
            </w:pPr>
            <w:r>
              <w:rPr>
                <w:rFonts w:ascii="Arial" w:cs="Arial" w:eastAsia="Arial" w:hAnsi="Arial"/>
                <w:b/>
                <w:bCs/>
                <w:i w:val="false"/>
                <w:iCs w:val="false"/>
                <w:color w:val="FFFFFF"/>
                <w:sz w:val="18"/>
                <w:szCs w:val="18"/>
              </w:rPr>
              <w:t xml:space="preserve">DETAIL</w:t>
            </w:r>
          </w:p>
        </w:tc>
      </w:tr>
      <w:tr>
        <w:tc>
          <w:tcPr>
            <w:tcW w:type="dxa" w:w="1600"/>
            <w:shd w:fill="FFFFFF"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Endpoint</w:t>
            </w:r>
          </w:p>
        </w:tc>
        <w:tc>
          <w:tcPr>
            <w:tcW w:type="dxa" w:w="7760"/>
            <w:shd w:fill="FFFFFF"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PUT /api/vaxtrack/v1/hospital/updateavailableslots/{hospitalId}/{slotsToUpdate}</w:t>
            </w:r>
          </w:p>
        </w:tc>
      </w:tr>
      <w:tr>
        <w:tc>
          <w:tcPr>
            <w:tcW w:type="dxa" w:w="1600"/>
            <w:shd w:fill="F2F1EE"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Actor</w:t>
            </w:r>
          </w:p>
        </w:tc>
        <w:tc>
          <w:tcPr>
            <w:tcW w:type="dxa" w:w="7760"/>
            <w:shd w:fill="F2F1EE"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Platform admin, scoped hospital-admin, or the Booking module internally</w:t>
            </w:r>
          </w:p>
        </w:tc>
      </w:tr>
    </w:tbl>
    <w:p>
      <w:pPr>
        <w:spacing w:after="60" w:before="100" w:line="300"/>
      </w:pPr>
      <w:r>
        <w:rPr>
          <w:rFonts w:ascii="Arial" w:cs="Arial" w:eastAsia="Arial" w:hAnsi="Arial"/>
          <w:b/>
          <w:bCs/>
          <w:color w:val="222222"/>
          <w:sz w:val="20"/>
          <w:szCs w:val="20"/>
        </w:rPr>
        <w:t xml:space="preserve">Behaviour: </w:t>
      </w:r>
      <w:r>
        <w:rPr>
          <w:rFonts w:ascii="Arial" w:cs="Arial" w:eastAsia="Arial" w:hAnsi="Arial"/>
          <w:color w:val="333333"/>
          <w:sz w:val="20"/>
          <w:szCs w:val="20"/>
        </w:rPr>
        <w:t xml:space="preserve">Applies a signed delta to the available count (e.g. -1 to reserve, +1 to release). Rejects any change that would push available below zero or above total. Called internally by the Booking module on every reserve/release — those internal calls bypass the human authorization check.</w:t>
      </w:r>
    </w:p>
    <w:p>
      <w:pPr>
        <w:spacing w:after="60" w:line="300"/>
      </w:pPr>
      <w:r>
        <w:rPr>
          <w:rFonts w:ascii="Arial" w:cs="Arial" w:eastAsia="Arial" w:hAnsi="Arial"/>
          <w:b/>
          <w:bCs/>
          <w:color w:val="222222"/>
          <w:sz w:val="20"/>
          <w:szCs w:val="20"/>
        </w:rPr>
        <w:t xml:space="preserve">Business Rules: </w:t>
      </w:r>
      <w:r>
        <w:rPr>
          <w:rFonts w:ascii="Arial" w:cs="Arial" w:eastAsia="Arial" w:hAnsi="Arial"/>
          <w:color w:val="333333"/>
          <w:sz w:val="20"/>
          <w:szCs w:val="20"/>
        </w:rPr>
        <w:t xml:space="preserve">BR-08.</w:t>
      </w:r>
    </w:p>
    <w:p>
      <w:pPr>
        <w:tabs>
          <w:tab w:val="right" w:pos="9026"/>
        </w:tabs>
        <w:spacing w:after="100" w:before="260"/>
      </w:pPr>
      <w:r>
        <w:rPr>
          <w:rFonts w:ascii="Arial" w:cs="Arial" w:eastAsia="Arial" w:hAnsi="Arial"/>
          <w:b/>
          <w:bCs/>
          <w:color w:val="222222"/>
          <w:sz w:val="24"/>
          <w:szCs w:val="24"/>
        </w:rPr>
        <w:t xml:space="preserve">FR-HOSP-05 — Get Hospital By Id</w:t>
      </w:r>
      <w:r>
        <w:rPr>
          <w:rFonts w:ascii="Arial" w:cs="Arial" w:eastAsia="Arial" w:hAnsi="Arial"/>
          <w:b/>
          <w:bCs/>
          <w:color w:val="BA7517"/>
          <w:sz w:val="20"/>
          <w:szCs w:val="20"/>
        </w:rPr>
        <w:t xml:space="preserve">	GET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rPr>
          <w:tblHeader/>
        </w:trPr>
        <w:tc>
          <w:tcPr>
            <w:tcW w:type="dxa" w:w="1600"/>
            <w:shd w:fill="5F5E5A" w:color="auto" w:val="clear"/>
            <w:tcMar>
              <w:top w:type="dxa" w:w="100"/>
              <w:left w:type="dxa" w:w="120"/>
              <w:bottom w:type="dxa" w:w="100"/>
              <w:right w:type="dxa" w:w="120"/>
            </w:tcMar>
            <w:vAlign w:val="center"/>
          </w:tcPr>
          <w:p>
            <w:pPr>
              <w:spacing w:line="276"/>
              <w:jc w:val="left"/>
            </w:pPr>
            <w:r>
              <w:rPr>
                <w:rFonts w:ascii="Arial" w:cs="Arial" w:eastAsia="Arial" w:hAnsi="Arial"/>
                <w:b/>
                <w:bCs/>
                <w:i w:val="false"/>
                <w:iCs w:val="false"/>
                <w:color w:val="FFFFFF"/>
                <w:sz w:val="18"/>
                <w:szCs w:val="18"/>
              </w:rPr>
              <w:t xml:space="preserve">FIELD</w:t>
            </w:r>
          </w:p>
        </w:tc>
        <w:tc>
          <w:tcPr>
            <w:tcW w:type="dxa" w:w="7760"/>
            <w:shd w:fill="5F5E5A" w:color="auto" w:val="clear"/>
            <w:tcMar>
              <w:top w:type="dxa" w:w="100"/>
              <w:left w:type="dxa" w:w="120"/>
              <w:bottom w:type="dxa" w:w="100"/>
              <w:right w:type="dxa" w:w="120"/>
            </w:tcMar>
            <w:vAlign w:val="center"/>
          </w:tcPr>
          <w:p>
            <w:pPr>
              <w:spacing w:line="276"/>
              <w:jc w:val="left"/>
            </w:pPr>
            <w:r>
              <w:rPr>
                <w:rFonts w:ascii="Arial" w:cs="Arial" w:eastAsia="Arial" w:hAnsi="Arial"/>
                <w:b/>
                <w:bCs/>
                <w:i w:val="false"/>
                <w:iCs w:val="false"/>
                <w:color w:val="FFFFFF"/>
                <w:sz w:val="18"/>
                <w:szCs w:val="18"/>
              </w:rPr>
              <w:t xml:space="preserve">DETAIL</w:t>
            </w:r>
          </w:p>
        </w:tc>
      </w:tr>
      <w:tr>
        <w:tc>
          <w:tcPr>
            <w:tcW w:type="dxa" w:w="1600"/>
            <w:shd w:fill="FFFFFF"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Endpoint</w:t>
            </w:r>
          </w:p>
        </w:tc>
        <w:tc>
          <w:tcPr>
            <w:tcW w:type="dxa" w:w="7760"/>
            <w:shd w:fill="FFFFFF"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GET /api/vaxtrack/v1/hospital/gethospitalbyid/{hospitalId}</w:t>
            </w:r>
          </w:p>
        </w:tc>
      </w:tr>
      <w:tr>
        <w:tc>
          <w:tcPr>
            <w:tcW w:type="dxa" w:w="1600"/>
            <w:shd w:fill="F2F1EE"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Actor</w:t>
            </w:r>
          </w:p>
        </w:tc>
        <w:tc>
          <w:tcPr>
            <w:tcW w:type="dxa" w:w="7760"/>
            <w:shd w:fill="F2F1EE"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Any authenticated user</w:t>
            </w:r>
          </w:p>
        </w:tc>
      </w:tr>
    </w:tbl>
    <w:p>
      <w:pPr>
        <w:tabs>
          <w:tab w:val="right" w:pos="9026"/>
        </w:tabs>
        <w:spacing w:after="100" w:before="260"/>
      </w:pPr>
      <w:r>
        <w:rPr>
          <w:rFonts w:ascii="Arial" w:cs="Arial" w:eastAsia="Arial" w:hAnsi="Arial"/>
          <w:b/>
          <w:bCs/>
          <w:color w:val="222222"/>
          <w:sz w:val="24"/>
          <w:szCs w:val="24"/>
        </w:rPr>
        <w:t xml:space="preserve">FR-HOSP-06 — Get All Hospitals</w:t>
      </w:r>
      <w:r>
        <w:rPr>
          <w:rFonts w:ascii="Arial" w:cs="Arial" w:eastAsia="Arial" w:hAnsi="Arial"/>
          <w:b/>
          <w:bCs/>
          <w:color w:val="BA7517"/>
          <w:sz w:val="20"/>
          <w:szCs w:val="20"/>
        </w:rPr>
        <w:t xml:space="preserve">	GET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rPr>
          <w:tblHeader/>
        </w:trPr>
        <w:tc>
          <w:tcPr>
            <w:tcW w:type="dxa" w:w="1600"/>
            <w:shd w:fill="5F5E5A" w:color="auto" w:val="clear"/>
            <w:tcMar>
              <w:top w:type="dxa" w:w="100"/>
              <w:left w:type="dxa" w:w="120"/>
              <w:bottom w:type="dxa" w:w="100"/>
              <w:right w:type="dxa" w:w="120"/>
            </w:tcMar>
            <w:vAlign w:val="center"/>
          </w:tcPr>
          <w:p>
            <w:pPr>
              <w:spacing w:line="276"/>
              <w:jc w:val="left"/>
            </w:pPr>
            <w:r>
              <w:rPr>
                <w:rFonts w:ascii="Arial" w:cs="Arial" w:eastAsia="Arial" w:hAnsi="Arial"/>
                <w:b/>
                <w:bCs/>
                <w:i w:val="false"/>
                <w:iCs w:val="false"/>
                <w:color w:val="FFFFFF"/>
                <w:sz w:val="18"/>
                <w:szCs w:val="18"/>
              </w:rPr>
              <w:t xml:space="preserve">FIELD</w:t>
            </w:r>
          </w:p>
        </w:tc>
        <w:tc>
          <w:tcPr>
            <w:tcW w:type="dxa" w:w="7760"/>
            <w:shd w:fill="5F5E5A" w:color="auto" w:val="clear"/>
            <w:tcMar>
              <w:top w:type="dxa" w:w="100"/>
              <w:left w:type="dxa" w:w="120"/>
              <w:bottom w:type="dxa" w:w="100"/>
              <w:right w:type="dxa" w:w="120"/>
            </w:tcMar>
            <w:vAlign w:val="center"/>
          </w:tcPr>
          <w:p>
            <w:pPr>
              <w:spacing w:line="276"/>
              <w:jc w:val="left"/>
            </w:pPr>
            <w:r>
              <w:rPr>
                <w:rFonts w:ascii="Arial" w:cs="Arial" w:eastAsia="Arial" w:hAnsi="Arial"/>
                <w:b/>
                <w:bCs/>
                <w:i w:val="false"/>
                <w:iCs w:val="false"/>
                <w:color w:val="FFFFFF"/>
                <w:sz w:val="18"/>
                <w:szCs w:val="18"/>
              </w:rPr>
              <w:t xml:space="preserve">DETAIL</w:t>
            </w:r>
          </w:p>
        </w:tc>
      </w:tr>
      <w:tr>
        <w:tc>
          <w:tcPr>
            <w:tcW w:type="dxa" w:w="1600"/>
            <w:shd w:fill="FFFFFF"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Endpoint</w:t>
            </w:r>
          </w:p>
        </w:tc>
        <w:tc>
          <w:tcPr>
            <w:tcW w:type="dxa" w:w="7760"/>
            <w:shd w:fill="FFFFFF"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GET /api/vaxtrack/v1/hospital/getallhospitals</w:t>
            </w:r>
          </w:p>
        </w:tc>
      </w:tr>
      <w:tr>
        <w:tc>
          <w:tcPr>
            <w:tcW w:type="dxa" w:w="1600"/>
            <w:shd w:fill="F2F1EE"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Actor</w:t>
            </w:r>
          </w:p>
        </w:tc>
        <w:tc>
          <w:tcPr>
            <w:tcW w:type="dxa" w:w="7760"/>
            <w:shd w:fill="F2F1EE"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Any authenticated user</w:t>
            </w:r>
          </w:p>
        </w:tc>
      </w:tr>
    </w:tbl>
    <w:p>
      <w:pPr>
        <w:tabs>
          <w:tab w:val="right" w:pos="9026"/>
        </w:tabs>
        <w:spacing w:after="100" w:before="260"/>
      </w:pPr>
      <w:r>
        <w:rPr>
          <w:rFonts w:ascii="Arial" w:cs="Arial" w:eastAsia="Arial" w:hAnsi="Arial"/>
          <w:b/>
          <w:bCs/>
          <w:color w:val="222222"/>
          <w:sz w:val="24"/>
          <w:szCs w:val="24"/>
        </w:rPr>
        <w:t xml:space="preserve">FR-HOSP-07 — Disable Hospital</w:t>
      </w:r>
      <w:r>
        <w:rPr>
          <w:rFonts w:ascii="Arial" w:cs="Arial" w:eastAsia="Arial" w:hAnsi="Arial"/>
          <w:b/>
          <w:bCs/>
          <w:color w:val="BA7517"/>
          <w:sz w:val="20"/>
          <w:szCs w:val="20"/>
        </w:rPr>
        <w:t xml:space="preserve">	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rPr>
          <w:tblHeader/>
        </w:trPr>
        <w:tc>
          <w:tcPr>
            <w:tcW w:type="dxa" w:w="1600"/>
            <w:shd w:fill="5F5E5A" w:color="auto" w:val="clear"/>
            <w:tcMar>
              <w:top w:type="dxa" w:w="100"/>
              <w:left w:type="dxa" w:w="120"/>
              <w:bottom w:type="dxa" w:w="100"/>
              <w:right w:type="dxa" w:w="120"/>
            </w:tcMar>
            <w:vAlign w:val="center"/>
          </w:tcPr>
          <w:p>
            <w:pPr>
              <w:spacing w:line="276"/>
              <w:jc w:val="left"/>
            </w:pPr>
            <w:r>
              <w:rPr>
                <w:rFonts w:ascii="Arial" w:cs="Arial" w:eastAsia="Arial" w:hAnsi="Arial"/>
                <w:b/>
                <w:bCs/>
                <w:i w:val="false"/>
                <w:iCs w:val="false"/>
                <w:color w:val="FFFFFF"/>
                <w:sz w:val="18"/>
                <w:szCs w:val="18"/>
              </w:rPr>
              <w:t xml:space="preserve">FIELD</w:t>
            </w:r>
          </w:p>
        </w:tc>
        <w:tc>
          <w:tcPr>
            <w:tcW w:type="dxa" w:w="7760"/>
            <w:shd w:fill="5F5E5A" w:color="auto" w:val="clear"/>
            <w:tcMar>
              <w:top w:type="dxa" w:w="100"/>
              <w:left w:type="dxa" w:w="120"/>
              <w:bottom w:type="dxa" w:w="100"/>
              <w:right w:type="dxa" w:w="120"/>
            </w:tcMar>
            <w:vAlign w:val="center"/>
          </w:tcPr>
          <w:p>
            <w:pPr>
              <w:spacing w:line="276"/>
              <w:jc w:val="left"/>
            </w:pPr>
            <w:r>
              <w:rPr>
                <w:rFonts w:ascii="Arial" w:cs="Arial" w:eastAsia="Arial" w:hAnsi="Arial"/>
                <w:b/>
                <w:bCs/>
                <w:i w:val="false"/>
                <w:iCs w:val="false"/>
                <w:color w:val="FFFFFF"/>
                <w:sz w:val="18"/>
                <w:szCs w:val="18"/>
              </w:rPr>
              <w:t xml:space="preserve">DETAIL</w:t>
            </w:r>
          </w:p>
        </w:tc>
      </w:tr>
      <w:tr>
        <w:tc>
          <w:tcPr>
            <w:tcW w:type="dxa" w:w="1600"/>
            <w:shd w:fill="FFFFFF"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Endpoint</w:t>
            </w:r>
          </w:p>
        </w:tc>
        <w:tc>
          <w:tcPr>
            <w:tcW w:type="dxa" w:w="7760"/>
            <w:shd w:fill="FFFFFF"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PUT /api/vaxtrack/v1/hospital/disablehospital/{hospitalId}</w:t>
            </w:r>
          </w:p>
        </w:tc>
      </w:tr>
      <w:tr>
        <w:tc>
          <w:tcPr>
            <w:tcW w:type="dxa" w:w="1600"/>
            <w:shd w:fill="F2F1EE"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Actor</w:t>
            </w:r>
          </w:p>
        </w:tc>
        <w:tc>
          <w:tcPr>
            <w:tcW w:type="dxa" w:w="7760"/>
            <w:shd w:fill="F2F1EE"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Platform admin only</w:t>
            </w:r>
          </w:p>
        </w:tc>
      </w:tr>
    </w:tbl>
    <w:p>
      <w:pPr>
        <w:spacing w:after="60" w:before="100" w:line="300"/>
      </w:pPr>
      <w:r>
        <w:rPr>
          <w:rFonts w:ascii="Arial" w:cs="Arial" w:eastAsia="Arial" w:hAnsi="Arial"/>
          <w:b/>
          <w:bCs/>
          <w:color w:val="222222"/>
          <w:sz w:val="20"/>
          <w:szCs w:val="20"/>
        </w:rPr>
        <w:t xml:space="preserve">Behaviour: </w:t>
      </w:r>
      <w:r>
        <w:rPr>
          <w:rFonts w:ascii="Arial" w:cs="Arial" w:eastAsia="Arial" w:hAnsi="Arial"/>
          <w:color w:val="333333"/>
          <w:sz w:val="20"/>
          <w:szCs w:val="20"/>
        </w:rPr>
        <w:t xml:space="preserve">Sets status to Disabled with a mandatory reason.</w:t>
      </w:r>
    </w:p>
    <w:p>
      <w:pPr>
        <w:spacing w:after="60" w:line="300"/>
      </w:pPr>
      <w:r>
        <w:rPr>
          <w:rFonts w:ascii="Arial" w:cs="Arial" w:eastAsia="Arial" w:hAnsi="Arial"/>
          <w:b/>
          <w:bCs/>
          <w:color w:val="222222"/>
          <w:sz w:val="20"/>
          <w:szCs w:val="20"/>
        </w:rPr>
        <w:t xml:space="preserve">Business Rules: </w:t>
      </w:r>
      <w:r>
        <w:rPr>
          <w:rFonts w:ascii="Arial" w:cs="Arial" w:eastAsia="Arial" w:hAnsi="Arial"/>
          <w:color w:val="333333"/>
          <w:sz w:val="20"/>
          <w:szCs w:val="20"/>
        </w:rPr>
        <w:t xml:space="preserve">BR-26.</w:t>
      </w:r>
    </w:p>
    <w:p>
      <w:pPr>
        <w:tabs>
          <w:tab w:val="right" w:pos="9026"/>
        </w:tabs>
        <w:spacing w:after="100" w:before="260"/>
      </w:pPr>
      <w:r>
        <w:rPr>
          <w:rFonts w:ascii="Arial" w:cs="Arial" w:eastAsia="Arial" w:hAnsi="Arial"/>
          <w:b/>
          <w:bCs/>
          <w:color w:val="222222"/>
          <w:sz w:val="24"/>
          <w:szCs w:val="24"/>
        </w:rPr>
        <w:t xml:space="preserve">FR-HOSP-08 — Request Reactivation</w:t>
      </w:r>
      <w:r>
        <w:rPr>
          <w:rFonts w:ascii="Arial" w:cs="Arial" w:eastAsia="Arial" w:hAnsi="Arial"/>
          <w:b/>
          <w:bCs/>
          <w:color w:val="BA7517"/>
          <w:sz w:val="20"/>
          <w:szCs w:val="20"/>
        </w:rPr>
        <w:t xml:space="preserve">	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rPr>
          <w:tblHeader/>
        </w:trPr>
        <w:tc>
          <w:tcPr>
            <w:tcW w:type="dxa" w:w="1600"/>
            <w:shd w:fill="5F5E5A" w:color="auto" w:val="clear"/>
            <w:tcMar>
              <w:top w:type="dxa" w:w="100"/>
              <w:left w:type="dxa" w:w="120"/>
              <w:bottom w:type="dxa" w:w="100"/>
              <w:right w:type="dxa" w:w="120"/>
            </w:tcMar>
            <w:vAlign w:val="center"/>
          </w:tcPr>
          <w:p>
            <w:pPr>
              <w:spacing w:line="276"/>
              <w:jc w:val="left"/>
            </w:pPr>
            <w:r>
              <w:rPr>
                <w:rFonts w:ascii="Arial" w:cs="Arial" w:eastAsia="Arial" w:hAnsi="Arial"/>
                <w:b/>
                <w:bCs/>
                <w:i w:val="false"/>
                <w:iCs w:val="false"/>
                <w:color w:val="FFFFFF"/>
                <w:sz w:val="18"/>
                <w:szCs w:val="18"/>
              </w:rPr>
              <w:t xml:space="preserve">FIELD</w:t>
            </w:r>
          </w:p>
        </w:tc>
        <w:tc>
          <w:tcPr>
            <w:tcW w:type="dxa" w:w="7760"/>
            <w:shd w:fill="5F5E5A" w:color="auto" w:val="clear"/>
            <w:tcMar>
              <w:top w:type="dxa" w:w="100"/>
              <w:left w:type="dxa" w:w="120"/>
              <w:bottom w:type="dxa" w:w="100"/>
              <w:right w:type="dxa" w:w="120"/>
            </w:tcMar>
            <w:vAlign w:val="center"/>
          </w:tcPr>
          <w:p>
            <w:pPr>
              <w:spacing w:line="276"/>
              <w:jc w:val="left"/>
            </w:pPr>
            <w:r>
              <w:rPr>
                <w:rFonts w:ascii="Arial" w:cs="Arial" w:eastAsia="Arial" w:hAnsi="Arial"/>
                <w:b/>
                <w:bCs/>
                <w:i w:val="false"/>
                <w:iCs w:val="false"/>
                <w:color w:val="FFFFFF"/>
                <w:sz w:val="18"/>
                <w:szCs w:val="18"/>
              </w:rPr>
              <w:t xml:space="preserve">DETAIL</w:t>
            </w:r>
          </w:p>
        </w:tc>
      </w:tr>
      <w:tr>
        <w:tc>
          <w:tcPr>
            <w:tcW w:type="dxa" w:w="1600"/>
            <w:shd w:fill="FFFFFF"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Endpoint</w:t>
            </w:r>
          </w:p>
        </w:tc>
        <w:tc>
          <w:tcPr>
            <w:tcW w:type="dxa" w:w="7760"/>
            <w:shd w:fill="FFFFFF"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PUT /api/vaxtrack/v1/hospital/requestreactivation/{hospitalId}</w:t>
            </w:r>
          </w:p>
        </w:tc>
      </w:tr>
      <w:tr>
        <w:tc>
          <w:tcPr>
            <w:tcW w:type="dxa" w:w="1600"/>
            <w:shd w:fill="F2F1EE"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Actor</w:t>
            </w:r>
          </w:p>
        </w:tc>
        <w:tc>
          <w:tcPr>
            <w:tcW w:type="dxa" w:w="7760"/>
            <w:shd w:fill="F2F1EE"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That hospital's own scoped hospital-admin</w:t>
            </w:r>
          </w:p>
        </w:tc>
      </w:tr>
    </w:tbl>
    <w:p>
      <w:pPr>
        <w:tabs>
          <w:tab w:val="right" w:pos="9026"/>
        </w:tabs>
        <w:spacing w:after="100" w:before="260"/>
      </w:pPr>
      <w:r>
        <w:rPr>
          <w:rFonts w:ascii="Arial" w:cs="Arial" w:eastAsia="Arial" w:hAnsi="Arial"/>
          <w:b/>
          <w:bCs/>
          <w:color w:val="222222"/>
          <w:sz w:val="24"/>
          <w:szCs w:val="24"/>
        </w:rPr>
        <w:t xml:space="preserve">FR-HOSP-09 — Approve / Reject Reactivation</w:t>
      </w:r>
      <w:r>
        <w:rPr>
          <w:rFonts w:ascii="Arial" w:cs="Arial" w:eastAsia="Arial" w:hAnsi="Arial"/>
          <w:b/>
          <w:bCs/>
          <w:color w:val="BA7517"/>
          <w:sz w:val="20"/>
          <w:szCs w:val="20"/>
        </w:rPr>
        <w:t xml:space="preserve">	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rPr>
          <w:tblHeader/>
        </w:trPr>
        <w:tc>
          <w:tcPr>
            <w:tcW w:type="dxa" w:w="1600"/>
            <w:shd w:fill="5F5E5A" w:color="auto" w:val="clear"/>
            <w:tcMar>
              <w:top w:type="dxa" w:w="100"/>
              <w:left w:type="dxa" w:w="120"/>
              <w:bottom w:type="dxa" w:w="100"/>
              <w:right w:type="dxa" w:w="120"/>
            </w:tcMar>
            <w:vAlign w:val="center"/>
          </w:tcPr>
          <w:p>
            <w:pPr>
              <w:spacing w:line="276"/>
              <w:jc w:val="left"/>
            </w:pPr>
            <w:r>
              <w:rPr>
                <w:rFonts w:ascii="Arial" w:cs="Arial" w:eastAsia="Arial" w:hAnsi="Arial"/>
                <w:b/>
                <w:bCs/>
                <w:i w:val="false"/>
                <w:iCs w:val="false"/>
                <w:color w:val="FFFFFF"/>
                <w:sz w:val="18"/>
                <w:szCs w:val="18"/>
              </w:rPr>
              <w:t xml:space="preserve">FIELD</w:t>
            </w:r>
          </w:p>
        </w:tc>
        <w:tc>
          <w:tcPr>
            <w:tcW w:type="dxa" w:w="7760"/>
            <w:shd w:fill="5F5E5A" w:color="auto" w:val="clear"/>
            <w:tcMar>
              <w:top w:type="dxa" w:w="100"/>
              <w:left w:type="dxa" w:w="120"/>
              <w:bottom w:type="dxa" w:w="100"/>
              <w:right w:type="dxa" w:w="120"/>
            </w:tcMar>
            <w:vAlign w:val="center"/>
          </w:tcPr>
          <w:p>
            <w:pPr>
              <w:spacing w:line="276"/>
              <w:jc w:val="left"/>
            </w:pPr>
            <w:r>
              <w:rPr>
                <w:rFonts w:ascii="Arial" w:cs="Arial" w:eastAsia="Arial" w:hAnsi="Arial"/>
                <w:b/>
                <w:bCs/>
                <w:i w:val="false"/>
                <w:iCs w:val="false"/>
                <w:color w:val="FFFFFF"/>
                <w:sz w:val="18"/>
                <w:szCs w:val="18"/>
              </w:rPr>
              <w:t xml:space="preserve">DETAIL</w:t>
            </w:r>
          </w:p>
        </w:tc>
      </w:tr>
      <w:tr>
        <w:tc>
          <w:tcPr>
            <w:tcW w:type="dxa" w:w="1600"/>
            <w:shd w:fill="FFFFFF"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Endpoint</w:t>
            </w:r>
          </w:p>
        </w:tc>
        <w:tc>
          <w:tcPr>
            <w:tcW w:type="dxa" w:w="7760"/>
            <w:shd w:fill="FFFFFF"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PUT /api/vaxtrack/v1/hospital/approvereactivation/{hospitalId} | PUT /.../rejectreactivation/{hospitalId}</w:t>
            </w:r>
          </w:p>
        </w:tc>
      </w:tr>
      <w:tr>
        <w:tc>
          <w:tcPr>
            <w:tcW w:type="dxa" w:w="1600"/>
            <w:shd w:fill="F2F1EE"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Actor</w:t>
            </w:r>
          </w:p>
        </w:tc>
        <w:tc>
          <w:tcPr>
            <w:tcW w:type="dxa" w:w="7760"/>
            <w:shd w:fill="F2F1EE"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Platform admin only</w:t>
            </w:r>
          </w:p>
        </w:tc>
      </w:tr>
    </w:tbl>
    <w:p>
      <w:pPr>
        <w:spacing w:after="60" w:before="100" w:line="300"/>
      </w:pPr>
      <w:r>
        <w:rPr>
          <w:rFonts w:ascii="Arial" w:cs="Arial" w:eastAsia="Arial" w:hAnsi="Arial"/>
          <w:b/>
          <w:bCs/>
          <w:color w:val="222222"/>
          <w:sz w:val="20"/>
          <w:szCs w:val="20"/>
        </w:rPr>
        <w:t xml:space="preserve">Behaviour: </w:t>
      </w:r>
      <w:r>
        <w:rPr>
          <w:rFonts w:ascii="Arial" w:cs="Arial" w:eastAsia="Arial" w:hAnsi="Arial"/>
          <w:color w:val="333333"/>
          <w:sz w:val="20"/>
          <w:szCs w:val="20"/>
        </w:rPr>
        <w:t xml:space="preserve">Resolves a pending reactivation request — approve restores Active status, reject keeps the hospital Disabled.</w:t>
      </w:r>
    </w:p>
    <w:p>
      <w:pPr>
        <w:tabs>
          <w:tab w:val="right" w:pos="9026"/>
        </w:tabs>
        <w:spacing w:after="100" w:before="260"/>
      </w:pPr>
      <w:r>
        <w:rPr>
          <w:rFonts w:ascii="Arial" w:cs="Arial" w:eastAsia="Arial" w:hAnsi="Arial"/>
          <w:b/>
          <w:bCs/>
          <w:color w:val="222222"/>
          <w:sz w:val="24"/>
          <w:szCs w:val="24"/>
        </w:rPr>
        <w:t xml:space="preserve">FR-HOSP-10 — Request Unregister</w:t>
      </w:r>
      <w:r>
        <w:rPr>
          <w:rFonts w:ascii="Arial" w:cs="Arial" w:eastAsia="Arial" w:hAnsi="Arial"/>
          <w:b/>
          <w:bCs/>
          <w:color w:val="BA7517"/>
          <w:sz w:val="20"/>
          <w:szCs w:val="20"/>
        </w:rPr>
        <w:t xml:space="preserve">	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rPr>
          <w:tblHeader/>
        </w:trPr>
        <w:tc>
          <w:tcPr>
            <w:tcW w:type="dxa" w:w="1600"/>
            <w:shd w:fill="5F5E5A" w:color="auto" w:val="clear"/>
            <w:tcMar>
              <w:top w:type="dxa" w:w="100"/>
              <w:left w:type="dxa" w:w="120"/>
              <w:bottom w:type="dxa" w:w="100"/>
              <w:right w:type="dxa" w:w="120"/>
            </w:tcMar>
            <w:vAlign w:val="center"/>
          </w:tcPr>
          <w:p>
            <w:pPr>
              <w:spacing w:line="276"/>
              <w:jc w:val="left"/>
            </w:pPr>
            <w:r>
              <w:rPr>
                <w:rFonts w:ascii="Arial" w:cs="Arial" w:eastAsia="Arial" w:hAnsi="Arial"/>
                <w:b/>
                <w:bCs/>
                <w:i w:val="false"/>
                <w:iCs w:val="false"/>
                <w:color w:val="FFFFFF"/>
                <w:sz w:val="18"/>
                <w:szCs w:val="18"/>
              </w:rPr>
              <w:t xml:space="preserve">FIELD</w:t>
            </w:r>
          </w:p>
        </w:tc>
        <w:tc>
          <w:tcPr>
            <w:tcW w:type="dxa" w:w="7760"/>
            <w:shd w:fill="5F5E5A" w:color="auto" w:val="clear"/>
            <w:tcMar>
              <w:top w:type="dxa" w:w="100"/>
              <w:left w:type="dxa" w:w="120"/>
              <w:bottom w:type="dxa" w:w="100"/>
              <w:right w:type="dxa" w:w="120"/>
            </w:tcMar>
            <w:vAlign w:val="center"/>
          </w:tcPr>
          <w:p>
            <w:pPr>
              <w:spacing w:line="276"/>
              <w:jc w:val="left"/>
            </w:pPr>
            <w:r>
              <w:rPr>
                <w:rFonts w:ascii="Arial" w:cs="Arial" w:eastAsia="Arial" w:hAnsi="Arial"/>
                <w:b/>
                <w:bCs/>
                <w:i w:val="false"/>
                <w:iCs w:val="false"/>
                <w:color w:val="FFFFFF"/>
                <w:sz w:val="18"/>
                <w:szCs w:val="18"/>
              </w:rPr>
              <w:t xml:space="preserve">DETAIL</w:t>
            </w:r>
          </w:p>
        </w:tc>
      </w:tr>
      <w:tr>
        <w:tc>
          <w:tcPr>
            <w:tcW w:type="dxa" w:w="1600"/>
            <w:shd w:fill="FFFFFF"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Endpoint</w:t>
            </w:r>
          </w:p>
        </w:tc>
        <w:tc>
          <w:tcPr>
            <w:tcW w:type="dxa" w:w="7760"/>
            <w:shd w:fill="FFFFFF"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PUT /api/vaxtrack/v1/hospital/requestunregister/{hospitalId}</w:t>
            </w:r>
          </w:p>
        </w:tc>
      </w:tr>
      <w:tr>
        <w:tc>
          <w:tcPr>
            <w:tcW w:type="dxa" w:w="1600"/>
            <w:shd w:fill="F2F1EE"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Actor</w:t>
            </w:r>
          </w:p>
        </w:tc>
        <w:tc>
          <w:tcPr>
            <w:tcW w:type="dxa" w:w="7760"/>
            <w:shd w:fill="F2F1EE"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Platform admin only</w:t>
            </w:r>
          </w:p>
        </w:tc>
      </w:tr>
    </w:tbl>
    <w:p>
      <w:pPr>
        <w:spacing w:after="60" w:before="100" w:line="300"/>
      </w:pPr>
      <w:r>
        <w:rPr>
          <w:rFonts w:ascii="Arial" w:cs="Arial" w:eastAsia="Arial" w:hAnsi="Arial"/>
          <w:b/>
          <w:bCs/>
          <w:color w:val="222222"/>
          <w:sz w:val="20"/>
          <w:szCs w:val="20"/>
        </w:rPr>
        <w:t xml:space="preserve">Behaviour: </w:t>
      </w:r>
      <w:r>
        <w:rPr>
          <w:rFonts w:ascii="Arial" w:cs="Arial" w:eastAsia="Arial" w:hAnsi="Arial"/>
          <w:color w:val="333333"/>
          <w:sz w:val="20"/>
          <w:szCs w:val="20"/>
        </w:rPr>
        <w:t xml:space="preserve">Moves the hospital to PendingUnregister with a mandatory reason. Does not remove the hospital by itself — see FR-HOSP-13.</w:t>
      </w:r>
    </w:p>
    <w:p>
      <w:pPr>
        <w:spacing w:after="60" w:line="300"/>
      </w:pPr>
      <w:r>
        <w:rPr>
          <w:rFonts w:ascii="Arial" w:cs="Arial" w:eastAsia="Arial" w:hAnsi="Arial"/>
          <w:b/>
          <w:bCs/>
          <w:color w:val="222222"/>
          <w:sz w:val="20"/>
          <w:szCs w:val="20"/>
        </w:rPr>
        <w:t xml:space="preserve">Business Rules: </w:t>
      </w:r>
      <w:r>
        <w:rPr>
          <w:rFonts w:ascii="Arial" w:cs="Arial" w:eastAsia="Arial" w:hAnsi="Arial"/>
          <w:color w:val="333333"/>
          <w:sz w:val="20"/>
          <w:szCs w:val="20"/>
        </w:rPr>
        <w:t xml:space="preserve">BR-11.</w:t>
      </w:r>
    </w:p>
    <w:p>
      <w:pPr>
        <w:tabs>
          <w:tab w:val="right" w:pos="9026"/>
        </w:tabs>
        <w:spacing w:after="100" w:before="260"/>
      </w:pPr>
      <w:r>
        <w:rPr>
          <w:rFonts w:ascii="Arial" w:cs="Arial" w:eastAsia="Arial" w:hAnsi="Arial"/>
          <w:b/>
          <w:bCs/>
          <w:color w:val="222222"/>
          <w:sz w:val="24"/>
          <w:szCs w:val="24"/>
        </w:rPr>
        <w:t xml:space="preserve">FR-HOSP-11 — Withdraw Unregister Request</w:t>
      </w:r>
      <w:r>
        <w:rPr>
          <w:rFonts w:ascii="Arial" w:cs="Arial" w:eastAsia="Arial" w:hAnsi="Arial"/>
          <w:b/>
          <w:bCs/>
          <w:color w:val="BA7517"/>
          <w:sz w:val="20"/>
          <w:szCs w:val="20"/>
        </w:rPr>
        <w:t xml:space="preserve">	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rPr>
          <w:tblHeader/>
        </w:trPr>
        <w:tc>
          <w:tcPr>
            <w:tcW w:type="dxa" w:w="1600"/>
            <w:shd w:fill="5F5E5A" w:color="auto" w:val="clear"/>
            <w:tcMar>
              <w:top w:type="dxa" w:w="100"/>
              <w:left w:type="dxa" w:w="120"/>
              <w:bottom w:type="dxa" w:w="100"/>
              <w:right w:type="dxa" w:w="120"/>
            </w:tcMar>
            <w:vAlign w:val="center"/>
          </w:tcPr>
          <w:p>
            <w:pPr>
              <w:spacing w:line="276"/>
              <w:jc w:val="left"/>
            </w:pPr>
            <w:r>
              <w:rPr>
                <w:rFonts w:ascii="Arial" w:cs="Arial" w:eastAsia="Arial" w:hAnsi="Arial"/>
                <w:b/>
                <w:bCs/>
                <w:i w:val="false"/>
                <w:iCs w:val="false"/>
                <w:color w:val="FFFFFF"/>
                <w:sz w:val="18"/>
                <w:szCs w:val="18"/>
              </w:rPr>
              <w:t xml:space="preserve">FIELD</w:t>
            </w:r>
          </w:p>
        </w:tc>
        <w:tc>
          <w:tcPr>
            <w:tcW w:type="dxa" w:w="7760"/>
            <w:shd w:fill="5F5E5A" w:color="auto" w:val="clear"/>
            <w:tcMar>
              <w:top w:type="dxa" w:w="100"/>
              <w:left w:type="dxa" w:w="120"/>
              <w:bottom w:type="dxa" w:w="100"/>
              <w:right w:type="dxa" w:w="120"/>
            </w:tcMar>
            <w:vAlign w:val="center"/>
          </w:tcPr>
          <w:p>
            <w:pPr>
              <w:spacing w:line="276"/>
              <w:jc w:val="left"/>
            </w:pPr>
            <w:r>
              <w:rPr>
                <w:rFonts w:ascii="Arial" w:cs="Arial" w:eastAsia="Arial" w:hAnsi="Arial"/>
                <w:b/>
                <w:bCs/>
                <w:i w:val="false"/>
                <w:iCs w:val="false"/>
                <w:color w:val="FFFFFF"/>
                <w:sz w:val="18"/>
                <w:szCs w:val="18"/>
              </w:rPr>
              <w:t xml:space="preserve">DETAIL</w:t>
            </w:r>
          </w:p>
        </w:tc>
      </w:tr>
      <w:tr>
        <w:tc>
          <w:tcPr>
            <w:tcW w:type="dxa" w:w="1600"/>
            <w:shd w:fill="FFFFFF"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Endpoint</w:t>
            </w:r>
          </w:p>
        </w:tc>
        <w:tc>
          <w:tcPr>
            <w:tcW w:type="dxa" w:w="7760"/>
            <w:shd w:fill="FFFFFF"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PUT /api/vaxtrack/v1/hospital/withdrawunregisterrequest/{hospitalId}</w:t>
            </w:r>
          </w:p>
        </w:tc>
      </w:tr>
      <w:tr>
        <w:tc>
          <w:tcPr>
            <w:tcW w:type="dxa" w:w="1600"/>
            <w:shd w:fill="F2F1EE"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Actor</w:t>
            </w:r>
          </w:p>
        </w:tc>
        <w:tc>
          <w:tcPr>
            <w:tcW w:type="dxa" w:w="7760"/>
            <w:shd w:fill="F2F1EE"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Platform admin only</w:t>
            </w:r>
          </w:p>
        </w:tc>
      </w:tr>
    </w:tbl>
    <w:p>
      <w:pPr>
        <w:spacing w:after="60" w:before="100" w:line="300"/>
      </w:pPr>
      <w:r>
        <w:rPr>
          <w:rFonts w:ascii="Arial" w:cs="Arial" w:eastAsia="Arial" w:hAnsi="Arial"/>
          <w:b/>
          <w:bCs/>
          <w:color w:val="222222"/>
          <w:sz w:val="20"/>
          <w:szCs w:val="20"/>
        </w:rPr>
        <w:t xml:space="preserve">Behaviour: </w:t>
      </w:r>
      <w:r>
        <w:rPr>
          <w:rFonts w:ascii="Arial" w:cs="Arial" w:eastAsia="Arial" w:hAnsi="Arial"/>
          <w:color w:val="333333"/>
          <w:sz w:val="20"/>
          <w:szCs w:val="20"/>
        </w:rPr>
        <w:t xml:space="preserve">The initiating platform admin reverses their own pending unregister request, restoring Active status.</w:t>
      </w:r>
    </w:p>
    <w:p>
      <w:pPr>
        <w:tabs>
          <w:tab w:val="right" w:pos="9026"/>
        </w:tabs>
        <w:spacing w:after="100" w:before="260"/>
      </w:pPr>
      <w:r>
        <w:rPr>
          <w:rFonts w:ascii="Arial" w:cs="Arial" w:eastAsia="Arial" w:hAnsi="Arial"/>
          <w:b/>
          <w:bCs/>
          <w:color w:val="222222"/>
          <w:sz w:val="24"/>
          <w:szCs w:val="24"/>
        </w:rPr>
        <w:t xml:space="preserve">FR-HOSP-12 — Decline Unregister Request</w:t>
      </w:r>
      <w:r>
        <w:rPr>
          <w:rFonts w:ascii="Arial" w:cs="Arial" w:eastAsia="Arial" w:hAnsi="Arial"/>
          <w:b/>
          <w:bCs/>
          <w:color w:val="BA7517"/>
          <w:sz w:val="20"/>
          <w:szCs w:val="20"/>
        </w:rPr>
        <w:t xml:space="preserve">	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rPr>
          <w:tblHeader/>
        </w:trPr>
        <w:tc>
          <w:tcPr>
            <w:tcW w:type="dxa" w:w="1600"/>
            <w:shd w:fill="5F5E5A" w:color="auto" w:val="clear"/>
            <w:tcMar>
              <w:top w:type="dxa" w:w="100"/>
              <w:left w:type="dxa" w:w="120"/>
              <w:bottom w:type="dxa" w:w="100"/>
              <w:right w:type="dxa" w:w="120"/>
            </w:tcMar>
            <w:vAlign w:val="center"/>
          </w:tcPr>
          <w:p>
            <w:pPr>
              <w:spacing w:line="276"/>
              <w:jc w:val="left"/>
            </w:pPr>
            <w:r>
              <w:rPr>
                <w:rFonts w:ascii="Arial" w:cs="Arial" w:eastAsia="Arial" w:hAnsi="Arial"/>
                <w:b/>
                <w:bCs/>
                <w:i w:val="false"/>
                <w:iCs w:val="false"/>
                <w:color w:val="FFFFFF"/>
                <w:sz w:val="18"/>
                <w:szCs w:val="18"/>
              </w:rPr>
              <w:t xml:space="preserve">FIELD</w:t>
            </w:r>
          </w:p>
        </w:tc>
        <w:tc>
          <w:tcPr>
            <w:tcW w:type="dxa" w:w="7760"/>
            <w:shd w:fill="5F5E5A" w:color="auto" w:val="clear"/>
            <w:tcMar>
              <w:top w:type="dxa" w:w="100"/>
              <w:left w:type="dxa" w:w="120"/>
              <w:bottom w:type="dxa" w:w="100"/>
              <w:right w:type="dxa" w:w="120"/>
            </w:tcMar>
            <w:vAlign w:val="center"/>
          </w:tcPr>
          <w:p>
            <w:pPr>
              <w:spacing w:line="276"/>
              <w:jc w:val="left"/>
            </w:pPr>
            <w:r>
              <w:rPr>
                <w:rFonts w:ascii="Arial" w:cs="Arial" w:eastAsia="Arial" w:hAnsi="Arial"/>
                <w:b/>
                <w:bCs/>
                <w:i w:val="false"/>
                <w:iCs w:val="false"/>
                <w:color w:val="FFFFFF"/>
                <w:sz w:val="18"/>
                <w:szCs w:val="18"/>
              </w:rPr>
              <w:t xml:space="preserve">DETAIL</w:t>
            </w:r>
          </w:p>
        </w:tc>
      </w:tr>
      <w:tr>
        <w:tc>
          <w:tcPr>
            <w:tcW w:type="dxa" w:w="1600"/>
            <w:shd w:fill="FFFFFF"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Endpoint</w:t>
            </w:r>
          </w:p>
        </w:tc>
        <w:tc>
          <w:tcPr>
            <w:tcW w:type="dxa" w:w="7760"/>
            <w:shd w:fill="FFFFFF"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PUT /api/vaxtrack/v1/hospital/declineunregisterrequest/{hospitalId}</w:t>
            </w:r>
          </w:p>
        </w:tc>
      </w:tr>
      <w:tr>
        <w:tc>
          <w:tcPr>
            <w:tcW w:type="dxa" w:w="1600"/>
            <w:shd w:fill="F2F1EE"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Actor</w:t>
            </w:r>
          </w:p>
        </w:tc>
        <w:tc>
          <w:tcPr>
            <w:tcW w:type="dxa" w:w="7760"/>
            <w:shd w:fill="F2F1EE"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That hospital's own scoped hospital-admin</w:t>
            </w:r>
          </w:p>
        </w:tc>
      </w:tr>
    </w:tbl>
    <w:p>
      <w:pPr>
        <w:spacing w:after="60" w:before="100" w:line="300"/>
      </w:pPr>
      <w:r>
        <w:rPr>
          <w:rFonts w:ascii="Arial" w:cs="Arial" w:eastAsia="Arial" w:hAnsi="Arial"/>
          <w:b/>
          <w:bCs/>
          <w:color w:val="222222"/>
          <w:sz w:val="20"/>
          <w:szCs w:val="20"/>
        </w:rPr>
        <w:t xml:space="preserve">Behaviour: </w:t>
      </w:r>
      <w:r>
        <w:rPr>
          <w:rFonts w:ascii="Arial" w:cs="Arial" w:eastAsia="Arial" w:hAnsi="Arial"/>
          <w:color w:val="333333"/>
          <w:sz w:val="20"/>
          <w:szCs w:val="20"/>
        </w:rPr>
        <w:t xml:space="preserve">The hospital's own admin pushes back on a pending unregister, restoring Active status.</w:t>
      </w:r>
    </w:p>
    <w:p>
      <w:pPr>
        <w:tabs>
          <w:tab w:val="right" w:pos="9026"/>
        </w:tabs>
        <w:spacing w:after="100" w:before="260"/>
      </w:pPr>
      <w:r>
        <w:rPr>
          <w:rFonts w:ascii="Arial" w:cs="Arial" w:eastAsia="Arial" w:hAnsi="Arial"/>
          <w:b/>
          <w:bCs/>
          <w:color w:val="222222"/>
          <w:sz w:val="24"/>
          <w:szCs w:val="24"/>
        </w:rPr>
        <w:t xml:space="preserve">FR-HOSP-13 — Authorize Unregister</w:t>
      </w:r>
      <w:r>
        <w:rPr>
          <w:rFonts w:ascii="Arial" w:cs="Arial" w:eastAsia="Arial" w:hAnsi="Arial"/>
          <w:b/>
          <w:bCs/>
          <w:color w:val="BA7517"/>
          <w:sz w:val="20"/>
          <w:szCs w:val="20"/>
        </w:rPr>
        <w:t xml:space="preserve">	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rPr>
          <w:tblHeader/>
        </w:trPr>
        <w:tc>
          <w:tcPr>
            <w:tcW w:type="dxa" w:w="1600"/>
            <w:shd w:fill="5F5E5A" w:color="auto" w:val="clear"/>
            <w:tcMar>
              <w:top w:type="dxa" w:w="100"/>
              <w:left w:type="dxa" w:w="120"/>
              <w:bottom w:type="dxa" w:w="100"/>
              <w:right w:type="dxa" w:w="120"/>
            </w:tcMar>
            <w:vAlign w:val="center"/>
          </w:tcPr>
          <w:p>
            <w:pPr>
              <w:spacing w:line="276"/>
              <w:jc w:val="left"/>
            </w:pPr>
            <w:r>
              <w:rPr>
                <w:rFonts w:ascii="Arial" w:cs="Arial" w:eastAsia="Arial" w:hAnsi="Arial"/>
                <w:b/>
                <w:bCs/>
                <w:i w:val="false"/>
                <w:iCs w:val="false"/>
                <w:color w:val="FFFFFF"/>
                <w:sz w:val="18"/>
                <w:szCs w:val="18"/>
              </w:rPr>
              <w:t xml:space="preserve">FIELD</w:t>
            </w:r>
          </w:p>
        </w:tc>
        <w:tc>
          <w:tcPr>
            <w:tcW w:type="dxa" w:w="7760"/>
            <w:shd w:fill="5F5E5A" w:color="auto" w:val="clear"/>
            <w:tcMar>
              <w:top w:type="dxa" w:w="100"/>
              <w:left w:type="dxa" w:w="120"/>
              <w:bottom w:type="dxa" w:w="100"/>
              <w:right w:type="dxa" w:w="120"/>
            </w:tcMar>
            <w:vAlign w:val="center"/>
          </w:tcPr>
          <w:p>
            <w:pPr>
              <w:spacing w:line="276"/>
              <w:jc w:val="left"/>
            </w:pPr>
            <w:r>
              <w:rPr>
                <w:rFonts w:ascii="Arial" w:cs="Arial" w:eastAsia="Arial" w:hAnsi="Arial"/>
                <w:b/>
                <w:bCs/>
                <w:i w:val="false"/>
                <w:iCs w:val="false"/>
                <w:color w:val="FFFFFF"/>
                <w:sz w:val="18"/>
                <w:szCs w:val="18"/>
              </w:rPr>
              <w:t xml:space="preserve">DETAIL</w:t>
            </w:r>
          </w:p>
        </w:tc>
      </w:tr>
      <w:tr>
        <w:tc>
          <w:tcPr>
            <w:tcW w:type="dxa" w:w="1600"/>
            <w:shd w:fill="FFFFFF"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Endpoint</w:t>
            </w:r>
          </w:p>
        </w:tc>
        <w:tc>
          <w:tcPr>
            <w:tcW w:type="dxa" w:w="7760"/>
            <w:shd w:fill="FFFFFF"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PUT /api/vaxtrack/v1/hospital/authorizeunregister/{hospitalId}</w:t>
            </w:r>
          </w:p>
        </w:tc>
      </w:tr>
      <w:tr>
        <w:tc>
          <w:tcPr>
            <w:tcW w:type="dxa" w:w="1600"/>
            <w:shd w:fill="F2F1EE"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Actor</w:t>
            </w:r>
          </w:p>
        </w:tc>
        <w:tc>
          <w:tcPr>
            <w:tcW w:type="dxa" w:w="7760"/>
            <w:shd w:fill="F2F1EE"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That hospital's own scoped hospital-admin (or the platform admin if no hospital-admin is assigned)</w:t>
            </w:r>
          </w:p>
        </w:tc>
      </w:tr>
    </w:tbl>
    <w:p>
      <w:pPr>
        <w:spacing w:after="60" w:before="100" w:line="300"/>
      </w:pPr>
      <w:r>
        <w:rPr>
          <w:rFonts w:ascii="Arial" w:cs="Arial" w:eastAsia="Arial" w:hAnsi="Arial"/>
          <w:b/>
          <w:bCs/>
          <w:color w:val="222222"/>
          <w:sz w:val="20"/>
          <w:szCs w:val="20"/>
        </w:rPr>
        <w:t xml:space="preserve">Behaviour: </w:t>
      </w:r>
      <w:r>
        <w:rPr>
          <w:rFonts w:ascii="Arial" w:cs="Arial" w:eastAsia="Arial" w:hAnsi="Arial"/>
          <w:color w:val="333333"/>
          <w:sz w:val="20"/>
          <w:szCs w:val="20"/>
        </w:rPr>
        <w:t xml:space="preserve">The second-party confirmation step. The caller re-enters their own login password; on success the hospital is permanently removed (soft-deleted) and every role mapping scoped to it is revoked.</w:t>
      </w:r>
    </w:p>
    <w:p>
      <w:pPr>
        <w:spacing w:after="60" w:line="300"/>
      </w:pPr>
      <w:r>
        <w:rPr>
          <w:rFonts w:ascii="Arial" w:cs="Arial" w:eastAsia="Arial" w:hAnsi="Arial"/>
          <w:b/>
          <w:bCs/>
          <w:color w:val="222222"/>
          <w:sz w:val="20"/>
          <w:szCs w:val="20"/>
        </w:rPr>
        <w:t xml:space="preserve">Business Rules: </w:t>
      </w:r>
      <w:r>
        <w:rPr>
          <w:rFonts w:ascii="Arial" w:cs="Arial" w:eastAsia="Arial" w:hAnsi="Arial"/>
          <w:color w:val="333333"/>
          <w:sz w:val="20"/>
          <w:szCs w:val="20"/>
        </w:rPr>
        <w:t xml:space="preserve">BR-11.</w:t>
      </w:r>
    </w:p>
    <w:p>
      <w:pPr>
        <w:spacing w:after="160" w:line="300"/>
      </w:pPr>
      <w:r>
        <w:rPr>
          <w:rFonts w:ascii="Arial" w:cs="Arial" w:eastAsia="Arial" w:hAnsi="Arial"/>
          <w:b/>
          <w:bCs/>
          <w:color w:val="222222"/>
          <w:sz w:val="20"/>
          <w:szCs w:val="20"/>
        </w:rPr>
        <w:t xml:space="preserve">Error Cases: </w:t>
      </w:r>
      <w:r>
        <w:rPr>
          <w:rFonts w:ascii="Arial" w:cs="Arial" w:eastAsia="Arial" w:hAnsi="Arial"/>
          <w:color w:val="333333"/>
          <w:sz w:val="20"/>
          <w:szCs w:val="20"/>
        </w:rPr>
        <w:t xml:space="preserve">Wrong password → 400 Bad Request.</w:t>
      </w:r>
    </w:p>
    <w:p>
      <w:pPr>
        <w:tabs>
          <w:tab w:val="right" w:pos="9026"/>
        </w:tabs>
        <w:spacing w:after="100" w:before="260"/>
      </w:pPr>
      <w:r>
        <w:rPr>
          <w:rFonts w:ascii="Arial" w:cs="Arial" w:eastAsia="Arial" w:hAnsi="Arial"/>
          <w:b/>
          <w:bCs/>
          <w:color w:val="222222"/>
          <w:sz w:val="24"/>
          <w:szCs w:val="24"/>
        </w:rPr>
        <w:t xml:space="preserve">FR-HOSP-14 — Get Hospital Audit Trail</w:t>
      </w:r>
      <w:r>
        <w:rPr>
          <w:rFonts w:ascii="Arial" w:cs="Arial" w:eastAsia="Arial" w:hAnsi="Arial"/>
          <w:b/>
          <w:bCs/>
          <w:color w:val="BA7517"/>
          <w:sz w:val="20"/>
          <w:szCs w:val="20"/>
        </w:rPr>
        <w:t xml:space="preserve">	GET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rPr>
          <w:tblHeader/>
        </w:trPr>
        <w:tc>
          <w:tcPr>
            <w:tcW w:type="dxa" w:w="1600"/>
            <w:shd w:fill="5F5E5A" w:color="auto" w:val="clear"/>
            <w:tcMar>
              <w:top w:type="dxa" w:w="100"/>
              <w:left w:type="dxa" w:w="120"/>
              <w:bottom w:type="dxa" w:w="100"/>
              <w:right w:type="dxa" w:w="120"/>
            </w:tcMar>
            <w:vAlign w:val="center"/>
          </w:tcPr>
          <w:p>
            <w:pPr>
              <w:spacing w:line="276"/>
              <w:jc w:val="left"/>
            </w:pPr>
            <w:r>
              <w:rPr>
                <w:rFonts w:ascii="Arial" w:cs="Arial" w:eastAsia="Arial" w:hAnsi="Arial"/>
                <w:b/>
                <w:bCs/>
                <w:i w:val="false"/>
                <w:iCs w:val="false"/>
                <w:color w:val="FFFFFF"/>
                <w:sz w:val="18"/>
                <w:szCs w:val="18"/>
              </w:rPr>
              <w:t xml:space="preserve">FIELD</w:t>
            </w:r>
          </w:p>
        </w:tc>
        <w:tc>
          <w:tcPr>
            <w:tcW w:type="dxa" w:w="7760"/>
            <w:shd w:fill="5F5E5A" w:color="auto" w:val="clear"/>
            <w:tcMar>
              <w:top w:type="dxa" w:w="100"/>
              <w:left w:type="dxa" w:w="120"/>
              <w:bottom w:type="dxa" w:w="100"/>
              <w:right w:type="dxa" w:w="120"/>
            </w:tcMar>
            <w:vAlign w:val="center"/>
          </w:tcPr>
          <w:p>
            <w:pPr>
              <w:spacing w:line="276"/>
              <w:jc w:val="left"/>
            </w:pPr>
            <w:r>
              <w:rPr>
                <w:rFonts w:ascii="Arial" w:cs="Arial" w:eastAsia="Arial" w:hAnsi="Arial"/>
                <w:b/>
                <w:bCs/>
                <w:i w:val="false"/>
                <w:iCs w:val="false"/>
                <w:color w:val="FFFFFF"/>
                <w:sz w:val="18"/>
                <w:szCs w:val="18"/>
              </w:rPr>
              <w:t xml:space="preserve">DETAIL</w:t>
            </w:r>
          </w:p>
        </w:tc>
      </w:tr>
      <w:tr>
        <w:tc>
          <w:tcPr>
            <w:tcW w:type="dxa" w:w="1600"/>
            <w:shd w:fill="FFFFFF"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Endpoint</w:t>
            </w:r>
          </w:p>
        </w:tc>
        <w:tc>
          <w:tcPr>
            <w:tcW w:type="dxa" w:w="7760"/>
            <w:shd w:fill="FFFFFF"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GET /api/vaxtrack/v1/hospital/gethospitalaudittrail/{hospitalId}</w:t>
            </w:r>
          </w:p>
        </w:tc>
      </w:tr>
      <w:tr>
        <w:tc>
          <w:tcPr>
            <w:tcW w:type="dxa" w:w="1600"/>
            <w:shd w:fill="F2F1EE"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Actor</w:t>
            </w:r>
          </w:p>
        </w:tc>
        <w:tc>
          <w:tcPr>
            <w:tcW w:type="dxa" w:w="7760"/>
            <w:shd w:fill="F2F1EE"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Platform admin or that hospital's scoped hospital-admin</w:t>
            </w:r>
          </w:p>
        </w:tc>
      </w:tr>
    </w:tbl>
    <w:p>
      <w:pPr>
        <w:spacing w:after="60" w:before="100" w:line="300"/>
      </w:pPr>
      <w:r>
        <w:rPr>
          <w:rFonts w:ascii="Arial" w:cs="Arial" w:eastAsia="Arial" w:hAnsi="Arial"/>
          <w:b/>
          <w:bCs/>
          <w:color w:val="222222"/>
          <w:sz w:val="20"/>
          <w:szCs w:val="20"/>
        </w:rPr>
        <w:t xml:space="preserve">Behaviour: </w:t>
      </w:r>
      <w:r>
        <w:rPr>
          <w:rFonts w:ascii="Arial" w:cs="Arial" w:eastAsia="Arial" w:hAnsi="Arial"/>
          <w:color w:val="333333"/>
          <w:sz w:val="20"/>
          <w:szCs w:val="20"/>
        </w:rPr>
        <w:t xml:space="preserve">Returns the full, permanent history of lifecycle actions taken against this hospital — actor, action type, comment, and timestamp for each.</w:t>
      </w:r>
    </w:p>
    <w:p>
      <w:r>
        <w:br w:type="page"/>
      </w:r>
    </w:p>
    <w:p>
      <w:pPr>
        <w:pStyle w:val="Heading2"/>
        <w:spacing w:after="160" w:before="300"/>
      </w:pPr>
      <w:r>
        <w:rPr>
          <w:rFonts w:ascii="Arial" w:cs="Arial" w:eastAsia="Arial" w:hAnsi="Arial"/>
          <w:b/>
          <w:bCs/>
          <w:color w:val="222222"/>
          <w:sz w:val="32"/>
          <w:szCs w:val="32"/>
        </w:rPr>
        <w:t xml:space="preserve">5.4 Module: Booking &amp; Vaccination Lifecycle</w:t>
      </w:r>
    </w:p>
    <w:p>
      <w:pPr>
        <w:spacing w:after="60" w:before="100"/>
      </w:pPr>
      <w:r>
        <w:rPr>
          <w:rFonts w:ascii="Arial" w:cs="Arial" w:eastAsia="Arial" w:hAnsi="Arial"/>
          <w:b/>
          <w:bCs/>
          <w:color w:val="BA7517"/>
          <w:sz w:val="26"/>
          <w:szCs w:val="26"/>
        </w:rPr>
        <w:t xml:space="preserve">Booking</w:t>
      </w:r>
    </w:p>
    <w:p>
      <w:pPr>
        <w:spacing w:after="160"/>
      </w:pPr>
      <w:r>
        <w:rPr>
          <w:rFonts w:ascii="Arial" w:cs="Arial" w:eastAsia="Arial" w:hAnsi="Arial"/>
          <w:i/>
          <w:iCs/>
          <w:color w:val="888888"/>
          <w:sz w:val="20"/>
          <w:szCs w:val="20"/>
        </w:rPr>
        <w:t xml:space="preserve">The two-dose booking journey, approvals, cancellations, audit trail, and certificates</w:t>
      </w:r>
    </w:p>
    <w:p>
      <w:pPr>
        <w:spacing w:after="160" w:line="336"/>
      </w:pPr>
      <w:r>
        <w:rPr>
          <w:rFonts w:ascii="Arial" w:cs="Arial" w:eastAsia="Arial" w:hAnsi="Arial"/>
          <w:color w:val="333333"/>
          <w:sz w:val="22"/>
          <w:szCs w:val="22"/>
        </w:rPr>
        <w:t xml:space="preserve">This is the platform's core module: one booking record tracks a single beneficiary's Dose 1 and Dose 2 journey from request through completion, cancellation, or rejection. Every dose-level action is ownership- or role-checked, slot capacity is reserved and released automatically via the Hospital module, and every action is written to a permanent audit trail. A completed vaccination produces a public, unauthenticated certificate that mirrors how a real vaccination QR code works.</w:t>
      </w:r>
    </w:p>
    <w:p>
      <w:pPr>
        <w:spacing w:after="40" w:before="160"/>
        <w:jc w:val="center"/>
      </w:pPr>
      <w:r>
        <w:drawing>
          <wp:inline distT="0" distB="0" distL="0" distR="0">
            <wp:extent cx="4933950" cy="5133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933950" cy="5133975"/>
                    </a:xfrm>
                    <a:prstGeom prst="rect">
                      <a:avLst/>
                    </a:prstGeom>
                  </pic:spPr>
                </pic:pic>
              </a:graphicData>
            </a:graphic>
          </wp:inline>
        </w:drawing>
      </w:r>
    </w:p>
    <w:p>
      <w:pPr>
        <w:spacing w:after="260" w:before="100"/>
        <w:jc w:val="center"/>
      </w:pPr>
      <w:r>
        <w:rPr>
          <w:rFonts w:ascii="Arial" w:cs="Arial" w:eastAsia="Arial" w:hAnsi="Arial"/>
          <w:i/>
          <w:iCs/>
          <w:color w:val="888888"/>
          <w:sz w:val="18"/>
          <w:szCs w:val="18"/>
        </w:rPr>
        <w:t xml:space="preserve">Figure 22. High-Level Design — Booking module.</w:t>
      </w:r>
    </w:p>
    <w:p>
      <w:pPr>
        <w:spacing w:after="40" w:before="160"/>
        <w:jc w:val="center"/>
      </w:pPr>
      <w:r>
        <w:drawing>
          <wp:inline distT="0" distB="0" distL="0" distR="0">
            <wp:extent cx="5762625" cy="4448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762625" cy="4448175"/>
                    </a:xfrm>
                    <a:prstGeom prst="rect">
                      <a:avLst/>
                    </a:prstGeom>
                  </pic:spPr>
                </pic:pic>
              </a:graphicData>
            </a:graphic>
          </wp:inline>
        </w:drawing>
      </w:r>
    </w:p>
    <w:p>
      <w:pPr>
        <w:spacing w:after="260" w:before="100"/>
        <w:jc w:val="center"/>
      </w:pPr>
      <w:r>
        <w:rPr>
          <w:rFonts w:ascii="Arial" w:cs="Arial" w:eastAsia="Arial" w:hAnsi="Arial"/>
          <w:i/>
          <w:iCs/>
          <w:color w:val="888888"/>
          <w:sz w:val="18"/>
          <w:szCs w:val="18"/>
        </w:rPr>
        <w:t xml:space="preserve">Figure 23. Low-Level Design — approve/cancel/reject decision flow.</w:t>
      </w:r>
    </w:p>
    <w:p>
      <w:r>
        <w:br w:type="page"/>
      </w:r>
    </w:p>
    <w:p>
      <w:pPr>
        <w:pStyle w:val="Heading3"/>
        <w:spacing w:after="120" w:before="220"/>
      </w:pPr>
      <w:r>
        <w:rPr>
          <w:rFonts w:ascii="Arial" w:cs="Arial" w:eastAsia="Arial" w:hAnsi="Arial"/>
          <w:b/>
          <w:bCs/>
          <w:color w:val="222222"/>
          <w:sz w:val="26"/>
          <w:szCs w:val="26"/>
        </w:rPr>
        <w:t xml:space="preserve">Key Flow — Create Dose 1 Booking and Approval (Figure 24)</w:t>
      </w:r>
    </w:p>
    <w:p>
      <w:pPr>
        <w:spacing w:after="90" w:line="300"/>
        <w:ind w:left="200"/>
      </w:pPr>
      <w:r>
        <w:rPr>
          <w:rFonts w:ascii="Arial" w:cs="Arial" w:eastAsia="Arial" w:hAnsi="Arial"/>
          <w:b/>
          <w:bCs/>
          <w:color w:val="BA7517"/>
          <w:sz w:val="20"/>
          <w:szCs w:val="20"/>
        </w:rPr>
        <w:t xml:space="preserve">1. </w:t>
      </w:r>
      <w:r>
        <w:rPr>
          <w:rFonts w:ascii="Arial" w:cs="Arial" w:eastAsia="Arial" w:hAnsi="Arial"/>
          <w:color w:val="333333"/>
          <w:sz w:val="20"/>
          <w:szCs w:val="20"/>
        </w:rPr>
        <w:t xml:space="preserve">User submits POST /booking/createbooking with their own UserUid, a hospital, and a date; the caller's identity must match dto.UserUid or the request is rejected as impersonation.</w:t>
      </w:r>
    </w:p>
    <w:p>
      <w:pPr>
        <w:spacing w:after="90" w:line="300"/>
        <w:ind w:left="200"/>
      </w:pPr>
      <w:r>
        <w:rPr>
          <w:rFonts w:ascii="Arial" w:cs="Arial" w:eastAsia="Arial" w:hAnsi="Arial"/>
          <w:b/>
          <w:bCs/>
          <w:color w:val="BA7517"/>
          <w:sz w:val="20"/>
          <w:szCs w:val="20"/>
        </w:rPr>
        <w:t xml:space="preserve">2. </w:t>
      </w:r>
      <w:r>
        <w:rPr>
          <w:rFonts w:ascii="Arial" w:cs="Arial" w:eastAsia="Arial" w:hAnsi="Arial"/>
          <w:color w:val="333333"/>
          <w:sz w:val="20"/>
          <w:szCs w:val="20"/>
        </w:rPr>
        <w:t xml:space="preserve">BookingService checks the caller has no existing active booking and the target hospital has available capacity, then inserts the booking with Dose 1 pending and reserves one slot (-1 available).</w:t>
      </w:r>
    </w:p>
    <w:p>
      <w:pPr>
        <w:spacing w:after="90" w:line="300"/>
        <w:ind w:left="200"/>
      </w:pPr>
      <w:r>
        <w:rPr>
          <w:rFonts w:ascii="Arial" w:cs="Arial" w:eastAsia="Arial" w:hAnsi="Arial"/>
          <w:b/>
          <w:bCs/>
          <w:color w:val="BA7517"/>
          <w:sz w:val="20"/>
          <w:szCs w:val="20"/>
        </w:rPr>
        <w:t xml:space="preserve">3. </w:t>
      </w:r>
      <w:r>
        <w:rPr>
          <w:rFonts w:ascii="Arial" w:cs="Arial" w:eastAsia="Arial" w:hAnsi="Arial"/>
          <w:color w:val="333333"/>
          <w:sz w:val="20"/>
          <w:szCs w:val="20"/>
        </w:rPr>
        <w:t xml:space="preserve">A hospital admin or platform admin scoped to that hospital submits PUT /booking/approvebookings/{bookingId}; Dose 1 is marked completed with a timestamp and the user is notified.</w:t>
      </w:r>
    </w:p>
    <w:p>
      <w:pPr>
        <w:pStyle w:val="Heading3"/>
        <w:spacing w:after="120" w:before="220"/>
      </w:pPr>
      <w:r>
        <w:rPr>
          <w:rFonts w:ascii="Arial" w:cs="Arial" w:eastAsia="Arial" w:hAnsi="Arial"/>
          <w:b/>
          <w:bCs/>
          <w:color w:val="222222"/>
          <w:sz w:val="26"/>
          <w:szCs w:val="26"/>
        </w:rPr>
        <w:t xml:space="preserve">Key Flow — Dose 2 Booking Through Completion and Certificate (Figure 25)</w:t>
      </w:r>
    </w:p>
    <w:p>
      <w:pPr>
        <w:spacing w:after="90" w:line="300"/>
        <w:ind w:left="200"/>
      </w:pPr>
      <w:r>
        <w:rPr>
          <w:rFonts w:ascii="Arial" w:cs="Arial" w:eastAsia="Arial" w:hAnsi="Arial"/>
          <w:b/>
          <w:bCs/>
          <w:color w:val="BA7517"/>
          <w:sz w:val="20"/>
          <w:szCs w:val="20"/>
        </w:rPr>
        <w:t xml:space="preserve">1. </w:t>
      </w:r>
      <w:r>
        <w:rPr>
          <w:rFonts w:ascii="Arial" w:cs="Arial" w:eastAsia="Arial" w:hAnsi="Arial"/>
          <w:color w:val="333333"/>
          <w:sz w:val="20"/>
          <w:szCs w:val="20"/>
        </w:rPr>
        <w:t xml:space="preserve">Once Dose 1 is completed, the user submits PUT /booking/bookdose2 with a hospital and date (which may differ from Dose 1's hospital); the slot is reserved.</w:t>
      </w:r>
    </w:p>
    <w:p>
      <w:pPr>
        <w:spacing w:after="90" w:line="300"/>
        <w:ind w:left="200"/>
      </w:pPr>
      <w:r>
        <w:rPr>
          <w:rFonts w:ascii="Arial" w:cs="Arial" w:eastAsia="Arial" w:hAnsi="Arial"/>
          <w:b/>
          <w:bCs/>
          <w:color w:val="BA7517"/>
          <w:sz w:val="20"/>
          <w:szCs w:val="20"/>
        </w:rPr>
        <w:t xml:space="preserve">2. </w:t>
      </w:r>
      <w:r>
        <w:rPr>
          <w:rFonts w:ascii="Arial" w:cs="Arial" w:eastAsia="Arial" w:hAnsi="Arial"/>
          <w:color w:val="333333"/>
          <w:sz w:val="20"/>
          <w:szCs w:val="20"/>
        </w:rPr>
        <w:t xml:space="preserve">The reviewing admin approves via PUT /booking/approvebookings/{bookingId}; Dose 2 and the whole booking are marked vaccination-completed, and the user is notified.</w:t>
      </w:r>
    </w:p>
    <w:p>
      <w:pPr>
        <w:spacing w:after="90" w:line="300"/>
        <w:ind w:left="200"/>
      </w:pPr>
      <w:r>
        <w:rPr>
          <w:rFonts w:ascii="Arial" w:cs="Arial" w:eastAsia="Arial" w:hAnsi="Arial"/>
          <w:b/>
          <w:bCs/>
          <w:color w:val="BA7517"/>
          <w:sz w:val="20"/>
          <w:szCs w:val="20"/>
        </w:rPr>
        <w:t xml:space="preserve">3. </w:t>
      </w:r>
      <w:r>
        <w:rPr>
          <w:rFonts w:ascii="Arial" w:cs="Arial" w:eastAsia="Arial" w:hAnsi="Arial"/>
          <w:color w:val="333333"/>
          <w:sz w:val="20"/>
          <w:szCs w:val="20"/>
        </w:rPr>
        <w:t xml:space="preserve">The user (or anyone with the link) calls GET /booking/getcertificate/{bookingId} to retrieve the certificate — name, age, gender, dates, and hospitals.</w:t>
      </w:r>
    </w:p>
    <w:p>
      <w:pPr>
        <w:pStyle w:val="Heading3"/>
        <w:spacing w:after="120" w:before="220"/>
      </w:pPr>
      <w:r>
        <w:rPr>
          <w:rFonts w:ascii="Arial" w:cs="Arial" w:eastAsia="Arial" w:hAnsi="Arial"/>
          <w:b/>
          <w:bCs/>
          <w:color w:val="222222"/>
          <w:sz w:val="26"/>
          <w:szCs w:val="26"/>
        </w:rPr>
        <w:t xml:space="preserve">Key Flow — Cancel, Reject, Edit, and Rebook Variants (Figure 26)</w:t>
      </w:r>
    </w:p>
    <w:p>
      <w:pPr>
        <w:spacing w:after="90" w:line="300"/>
        <w:ind w:left="200"/>
      </w:pPr>
      <w:r>
        <w:rPr>
          <w:rFonts w:ascii="Arial" w:cs="Arial" w:eastAsia="Arial" w:hAnsi="Arial"/>
          <w:b/>
          <w:bCs/>
          <w:color w:val="BA7517"/>
          <w:sz w:val="20"/>
          <w:szCs w:val="20"/>
        </w:rPr>
        <w:t xml:space="preserve">1. </w:t>
      </w:r>
      <w:r>
        <w:rPr>
          <w:rFonts w:ascii="Arial" w:cs="Arial" w:eastAsia="Arial" w:hAnsi="Arial"/>
          <w:color w:val="333333"/>
          <w:sz w:val="20"/>
          <w:szCs w:val="20"/>
        </w:rPr>
        <w:t xml:space="preserve">User cancels a pending dose via PUT /booking/cancelbookings/{id}; the relevant dose is marked cancelled and its reserved slot is released.</w:t>
      </w:r>
    </w:p>
    <w:p>
      <w:pPr>
        <w:spacing w:after="90" w:line="300"/>
        <w:ind w:left="200"/>
      </w:pPr>
      <w:r>
        <w:rPr>
          <w:rFonts w:ascii="Arial" w:cs="Arial" w:eastAsia="Arial" w:hAnsi="Arial"/>
          <w:b/>
          <w:bCs/>
          <w:color w:val="BA7517"/>
          <w:sz w:val="20"/>
          <w:szCs w:val="20"/>
        </w:rPr>
        <w:t xml:space="preserve">2. </w:t>
      </w:r>
      <w:r>
        <w:rPr>
          <w:rFonts w:ascii="Arial" w:cs="Arial" w:eastAsia="Arial" w:hAnsi="Arial"/>
          <w:color w:val="333333"/>
          <w:sz w:val="20"/>
          <w:szCs w:val="20"/>
        </w:rPr>
        <w:t xml:space="preserve">An admin or hospital-admin instead rejects a pending dose via PUT /booking/rejectbookings/{id} — distinct from a user cancel for audit-trail clarity — releasing the slot the same way.</w:t>
      </w:r>
    </w:p>
    <w:p>
      <w:pPr>
        <w:spacing w:after="90" w:line="300"/>
        <w:ind w:left="200"/>
      </w:pPr>
      <w:r>
        <w:rPr>
          <w:rFonts w:ascii="Arial" w:cs="Arial" w:eastAsia="Arial" w:hAnsi="Arial"/>
          <w:b/>
          <w:bCs/>
          <w:color w:val="BA7517"/>
          <w:sz w:val="20"/>
          <w:szCs w:val="20"/>
        </w:rPr>
        <w:t xml:space="preserve">3. </w:t>
      </w:r>
      <w:r>
        <w:rPr>
          <w:rFonts w:ascii="Arial" w:cs="Arial" w:eastAsia="Arial" w:hAnsi="Arial"/>
          <w:color w:val="333333"/>
          <w:sz w:val="20"/>
          <w:szCs w:val="20"/>
        </w:rPr>
        <w:t xml:space="preserve">A user may move an unapproved dose to a new hospital/date via PUT /booking/editbooking without cancelling and recreating the booking.</w:t>
      </w:r>
    </w:p>
    <w:p>
      <w:pPr>
        <w:spacing w:after="90" w:line="300"/>
        <w:ind w:left="200"/>
      </w:pPr>
      <w:r>
        <w:rPr>
          <w:rFonts w:ascii="Arial" w:cs="Arial" w:eastAsia="Arial" w:hAnsi="Arial"/>
          <w:b/>
          <w:bCs/>
          <w:color w:val="BA7517"/>
          <w:sz w:val="20"/>
          <w:szCs w:val="20"/>
        </w:rPr>
        <w:t xml:space="preserve">4. </w:t>
      </w:r>
      <w:r>
        <w:rPr>
          <w:rFonts w:ascii="Arial" w:cs="Arial" w:eastAsia="Arial" w:hAnsi="Arial"/>
          <w:color w:val="333333"/>
          <w:sz w:val="20"/>
          <w:szCs w:val="20"/>
        </w:rPr>
        <w:t xml:space="preserve">A user may reopen a cancelled or rejected Dose 1 via PUT /booking/rebookdose1, re-entering pending status on a new hospital/date.</w:t>
      </w:r>
    </w:p>
    <w:p>
      <w:pPr>
        <w:pStyle w:val="Heading3"/>
        <w:spacing w:after="120" w:before="220"/>
      </w:pPr>
      <w:r>
        <w:rPr>
          <w:rFonts w:ascii="Arial" w:cs="Arial" w:eastAsia="Arial" w:hAnsi="Arial"/>
          <w:b/>
          <w:bCs/>
          <w:color w:val="222222"/>
          <w:sz w:val="26"/>
          <w:szCs w:val="26"/>
        </w:rPr>
        <w:t xml:space="preserve">Key Flow — Certificate Download and Public Verification (Figure 27)</w:t>
      </w:r>
    </w:p>
    <w:p>
      <w:pPr>
        <w:spacing w:after="90" w:line="300"/>
        <w:ind w:left="200"/>
      </w:pPr>
      <w:r>
        <w:rPr>
          <w:rFonts w:ascii="Arial" w:cs="Arial" w:eastAsia="Arial" w:hAnsi="Arial"/>
          <w:b/>
          <w:bCs/>
          <w:color w:val="BA7517"/>
          <w:sz w:val="20"/>
          <w:szCs w:val="20"/>
        </w:rPr>
        <w:t xml:space="preserve">1. </w:t>
      </w:r>
      <w:r>
        <w:rPr>
          <w:rFonts w:ascii="Arial" w:cs="Arial" w:eastAsia="Arial" w:hAnsi="Arial"/>
          <w:color w:val="333333"/>
          <w:sz w:val="20"/>
          <w:szCs w:val="20"/>
        </w:rPr>
        <w:t xml:space="preserve">A vaccinated user retrieves their own certificate while logged in via GET /booking/getcertificate/{bookingId}, and may share the link.</w:t>
      </w:r>
    </w:p>
    <w:p>
      <w:pPr>
        <w:spacing w:after="90" w:line="300"/>
        <w:ind w:left="200"/>
      </w:pPr>
      <w:r>
        <w:rPr>
          <w:rFonts w:ascii="Arial" w:cs="Arial" w:eastAsia="Arial" w:hAnsi="Arial"/>
          <w:b/>
          <w:bCs/>
          <w:color w:val="BA7517"/>
          <w:sz w:val="20"/>
          <w:szCs w:val="20"/>
        </w:rPr>
        <w:t xml:space="preserve">2. </w:t>
      </w:r>
      <w:r>
        <w:rPr>
          <w:rFonts w:ascii="Arial" w:cs="Arial" w:eastAsia="Arial" w:hAnsi="Arial"/>
          <w:color w:val="333333"/>
          <w:sz w:val="20"/>
          <w:szCs w:val="20"/>
        </w:rPr>
        <w:t xml:space="preserve">Anyone with the link — no login required — can hit the same endpoint (AllowAnonymous). If the booking is not found or vaccination is not yet complete, the response is 404 Not Found.</w:t>
      </w:r>
    </w:p>
    <w:p>
      <w:pPr>
        <w:spacing w:after="90" w:line="300"/>
        <w:ind w:left="200"/>
      </w:pPr>
      <w:r>
        <w:rPr>
          <w:rFonts w:ascii="Arial" w:cs="Arial" w:eastAsia="Arial" w:hAnsi="Arial"/>
          <w:b/>
          <w:bCs/>
          <w:color w:val="BA7517"/>
          <w:sz w:val="20"/>
          <w:szCs w:val="20"/>
        </w:rPr>
        <w:t xml:space="preserve">3. </w:t>
      </w:r>
      <w:r>
        <w:rPr>
          <w:rFonts w:ascii="Arial" w:cs="Arial" w:eastAsia="Arial" w:hAnsi="Arial"/>
          <w:color w:val="333333"/>
          <w:sz w:val="20"/>
          <w:szCs w:val="20"/>
        </w:rPr>
        <w:t xml:space="preserve">If vaccination is complete, the certificate is returned without exposing email, phone, or address — mirroring a real QR-code verification.</w:t>
      </w:r>
    </w:p>
    <w:p>
      <w:pPr>
        <w:spacing w:after="40" w:before="160"/>
        <w:jc w:val="center"/>
      </w:pPr>
      <w:r>
        <w:drawing>
          <wp:inline distT="0" distB="0" distL="0" distR="0">
            <wp:extent cx="5848350" cy="2819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848350" cy="2819400"/>
                    </a:xfrm>
                    <a:prstGeom prst="rect">
                      <a:avLst/>
                    </a:prstGeom>
                  </pic:spPr>
                </pic:pic>
              </a:graphicData>
            </a:graphic>
          </wp:inline>
        </w:drawing>
      </w:r>
    </w:p>
    <w:p>
      <w:pPr>
        <w:spacing w:after="260" w:before="100"/>
        <w:jc w:val="center"/>
      </w:pPr>
      <w:r>
        <w:rPr>
          <w:rFonts w:ascii="Arial" w:cs="Arial" w:eastAsia="Arial" w:hAnsi="Arial"/>
          <w:i/>
          <w:iCs/>
          <w:color w:val="888888"/>
          <w:sz w:val="18"/>
          <w:szCs w:val="18"/>
        </w:rPr>
        <w:t xml:space="preserve">Figure 28. State diagram — Dose 1 lifecycle.</w:t>
      </w:r>
    </w:p>
    <w:p>
      <w:pPr>
        <w:spacing w:after="40" w:before="160"/>
        <w:jc w:val="center"/>
      </w:pPr>
      <w:r>
        <w:drawing>
          <wp:inline distT="0" distB="0" distL="0" distR="0">
            <wp:extent cx="5848350" cy="2343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848350" cy="2343150"/>
                    </a:xfrm>
                    <a:prstGeom prst="rect">
                      <a:avLst/>
                    </a:prstGeom>
                  </pic:spPr>
                </pic:pic>
              </a:graphicData>
            </a:graphic>
          </wp:inline>
        </w:drawing>
      </w:r>
    </w:p>
    <w:p>
      <w:pPr>
        <w:spacing w:after="260" w:before="100"/>
        <w:jc w:val="center"/>
      </w:pPr>
      <w:r>
        <w:rPr>
          <w:rFonts w:ascii="Arial" w:cs="Arial" w:eastAsia="Arial" w:hAnsi="Arial"/>
          <w:i/>
          <w:iCs/>
          <w:color w:val="888888"/>
          <w:sz w:val="18"/>
          <w:szCs w:val="18"/>
        </w:rPr>
        <w:t xml:space="preserve">Figure 29. State diagram — Dose 2 and vaccination completion.</w:t>
      </w:r>
    </w:p>
    <w:p>
      <w:r>
        <w:br w:type="page"/>
      </w:r>
    </w:p>
    <w:p>
      <w:pPr>
        <w:pStyle w:val="Heading3"/>
        <w:spacing w:after="120" w:before="220"/>
      </w:pPr>
      <w:r>
        <w:rPr>
          <w:rFonts w:ascii="Arial" w:cs="Arial" w:eastAsia="Arial" w:hAnsi="Arial"/>
          <w:b/>
          <w:bCs/>
          <w:color w:val="222222"/>
          <w:sz w:val="26"/>
          <w:szCs w:val="26"/>
        </w:rPr>
        <w:t xml:space="preserve">Endpoint Requirements</w:t>
      </w:r>
    </w:p>
    <w:p>
      <w:pPr>
        <w:tabs>
          <w:tab w:val="right" w:pos="9026"/>
        </w:tabs>
        <w:spacing w:after="100" w:before="260"/>
      </w:pPr>
      <w:r>
        <w:rPr>
          <w:rFonts w:ascii="Arial" w:cs="Arial" w:eastAsia="Arial" w:hAnsi="Arial"/>
          <w:b/>
          <w:bCs/>
          <w:color w:val="222222"/>
          <w:sz w:val="24"/>
          <w:szCs w:val="24"/>
        </w:rPr>
        <w:t xml:space="preserve">FR-BOOK-01 — Create Booking (Book Dose 1)</w:t>
      </w:r>
      <w:r>
        <w:rPr>
          <w:rFonts w:ascii="Arial" w:cs="Arial" w:eastAsia="Arial" w:hAnsi="Arial"/>
          <w:b/>
          <w:bCs/>
          <w:color w:val="BA7517"/>
          <w:sz w:val="20"/>
          <w:szCs w:val="20"/>
        </w:rPr>
        <w:t xml:space="preserve">	POST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rPr>
          <w:tblHeader/>
        </w:trPr>
        <w:tc>
          <w:tcPr>
            <w:tcW w:type="dxa" w:w="1600"/>
            <w:shd w:fill="5F5E5A" w:color="auto" w:val="clear"/>
            <w:tcMar>
              <w:top w:type="dxa" w:w="100"/>
              <w:left w:type="dxa" w:w="120"/>
              <w:bottom w:type="dxa" w:w="100"/>
              <w:right w:type="dxa" w:w="120"/>
            </w:tcMar>
            <w:vAlign w:val="center"/>
          </w:tcPr>
          <w:p>
            <w:pPr>
              <w:spacing w:line="276"/>
              <w:jc w:val="left"/>
            </w:pPr>
            <w:r>
              <w:rPr>
                <w:rFonts w:ascii="Arial" w:cs="Arial" w:eastAsia="Arial" w:hAnsi="Arial"/>
                <w:b/>
                <w:bCs/>
                <w:i w:val="false"/>
                <w:iCs w:val="false"/>
                <w:color w:val="FFFFFF"/>
                <w:sz w:val="18"/>
                <w:szCs w:val="18"/>
              </w:rPr>
              <w:t xml:space="preserve">FIELD</w:t>
            </w:r>
          </w:p>
        </w:tc>
        <w:tc>
          <w:tcPr>
            <w:tcW w:type="dxa" w:w="7760"/>
            <w:shd w:fill="5F5E5A" w:color="auto" w:val="clear"/>
            <w:tcMar>
              <w:top w:type="dxa" w:w="100"/>
              <w:left w:type="dxa" w:w="120"/>
              <w:bottom w:type="dxa" w:w="100"/>
              <w:right w:type="dxa" w:w="120"/>
            </w:tcMar>
            <w:vAlign w:val="center"/>
          </w:tcPr>
          <w:p>
            <w:pPr>
              <w:spacing w:line="276"/>
              <w:jc w:val="left"/>
            </w:pPr>
            <w:r>
              <w:rPr>
                <w:rFonts w:ascii="Arial" w:cs="Arial" w:eastAsia="Arial" w:hAnsi="Arial"/>
                <w:b/>
                <w:bCs/>
                <w:i w:val="false"/>
                <w:iCs w:val="false"/>
                <w:color w:val="FFFFFF"/>
                <w:sz w:val="18"/>
                <w:szCs w:val="18"/>
              </w:rPr>
              <w:t xml:space="preserve">DETAIL</w:t>
            </w:r>
          </w:p>
        </w:tc>
      </w:tr>
      <w:tr>
        <w:tc>
          <w:tcPr>
            <w:tcW w:type="dxa" w:w="1600"/>
            <w:shd w:fill="FFFFFF"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Endpoint</w:t>
            </w:r>
          </w:p>
        </w:tc>
        <w:tc>
          <w:tcPr>
            <w:tcW w:type="dxa" w:w="7760"/>
            <w:shd w:fill="FFFFFF"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POST /api/vaxtrack/v1/booking/createbooking</w:t>
            </w:r>
          </w:p>
        </w:tc>
      </w:tr>
      <w:tr>
        <w:tc>
          <w:tcPr>
            <w:tcW w:type="dxa" w:w="1600"/>
            <w:shd w:fill="F2F1EE"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Actor</w:t>
            </w:r>
          </w:p>
        </w:tc>
        <w:tc>
          <w:tcPr>
            <w:tcW w:type="dxa" w:w="7760"/>
            <w:shd w:fill="F2F1EE"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Any authenticated user (self only)</w:t>
            </w:r>
          </w:p>
        </w:tc>
      </w:tr>
    </w:tbl>
    <w:p>
      <w:pPr>
        <w:spacing w:after="60" w:before="100" w:line="300"/>
      </w:pPr>
      <w:r>
        <w:rPr>
          <w:rFonts w:ascii="Arial" w:cs="Arial" w:eastAsia="Arial" w:hAnsi="Arial"/>
          <w:b/>
          <w:bCs/>
          <w:color w:val="222222"/>
          <w:sz w:val="20"/>
          <w:szCs w:val="20"/>
        </w:rPr>
        <w:t xml:space="preserve">Behaviour: </w:t>
      </w:r>
      <w:r>
        <w:rPr>
          <w:rFonts w:ascii="Arial" w:cs="Arial" w:eastAsia="Arial" w:hAnsi="Arial"/>
          <w:color w:val="333333"/>
          <w:sz w:val="20"/>
          <w:szCs w:val="20"/>
        </w:rPr>
        <w:t xml:space="preserve">Verifies the target user matches the caller, the requested date is in the future, the caller has no existing active booking, and the hospital has capacity — then creates the booking and reserves one slot.</w:t>
      </w:r>
    </w:p>
    <w:p>
      <w:pPr>
        <w:spacing w:after="60" w:line="300"/>
      </w:pPr>
      <w:r>
        <w:rPr>
          <w:rFonts w:ascii="Arial" w:cs="Arial" w:eastAsia="Arial" w:hAnsi="Arial"/>
          <w:b/>
          <w:bCs/>
          <w:color w:val="222222"/>
          <w:sz w:val="20"/>
          <w:szCs w:val="20"/>
        </w:rPr>
        <w:t xml:space="preserve">Business Rules: </w:t>
      </w:r>
      <w:r>
        <w:rPr>
          <w:rFonts w:ascii="Arial" w:cs="Arial" w:eastAsia="Arial" w:hAnsi="Arial"/>
          <w:color w:val="333333"/>
          <w:sz w:val="20"/>
          <w:szCs w:val="20"/>
        </w:rPr>
        <w:t xml:space="preserve">BR-01, BR-02, BR-13.</w:t>
      </w:r>
    </w:p>
    <w:p>
      <w:pPr>
        <w:spacing w:after="160" w:line="300"/>
      </w:pPr>
      <w:r>
        <w:rPr>
          <w:rFonts w:ascii="Arial" w:cs="Arial" w:eastAsia="Arial" w:hAnsi="Arial"/>
          <w:b/>
          <w:bCs/>
          <w:color w:val="222222"/>
          <w:sz w:val="20"/>
          <w:szCs w:val="20"/>
        </w:rPr>
        <w:t xml:space="preserve">Error Cases: </w:t>
      </w:r>
      <w:r>
        <w:rPr>
          <w:rFonts w:ascii="Arial" w:cs="Arial" w:eastAsia="Arial" w:hAnsi="Arial"/>
          <w:color w:val="333333"/>
          <w:sz w:val="20"/>
          <w:szCs w:val="20"/>
        </w:rPr>
        <w:t xml:space="preserve">Impersonation attempt → 403. Past date, duplicate booking, or no capacity → rejected.</w:t>
      </w:r>
    </w:p>
    <w:p>
      <w:pPr>
        <w:tabs>
          <w:tab w:val="right" w:pos="9026"/>
        </w:tabs>
        <w:spacing w:after="100" w:before="260"/>
      </w:pPr>
      <w:r>
        <w:rPr>
          <w:rFonts w:ascii="Arial" w:cs="Arial" w:eastAsia="Arial" w:hAnsi="Arial"/>
          <w:b/>
          <w:bCs/>
          <w:color w:val="222222"/>
          <w:sz w:val="24"/>
          <w:szCs w:val="24"/>
        </w:rPr>
        <w:t xml:space="preserve">FR-BOOK-02 — Update Booking (Admin Override)</w:t>
      </w:r>
      <w:r>
        <w:rPr>
          <w:rFonts w:ascii="Arial" w:cs="Arial" w:eastAsia="Arial" w:hAnsi="Arial"/>
          <w:b/>
          <w:bCs/>
          <w:color w:val="BA7517"/>
          <w:sz w:val="20"/>
          <w:szCs w:val="20"/>
        </w:rPr>
        <w:t xml:space="preserve">	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rPr>
          <w:tblHeader/>
        </w:trPr>
        <w:tc>
          <w:tcPr>
            <w:tcW w:type="dxa" w:w="1600"/>
            <w:shd w:fill="5F5E5A" w:color="auto" w:val="clear"/>
            <w:tcMar>
              <w:top w:type="dxa" w:w="100"/>
              <w:left w:type="dxa" w:w="120"/>
              <w:bottom w:type="dxa" w:w="100"/>
              <w:right w:type="dxa" w:w="120"/>
            </w:tcMar>
            <w:vAlign w:val="center"/>
          </w:tcPr>
          <w:p>
            <w:pPr>
              <w:spacing w:line="276"/>
              <w:jc w:val="left"/>
            </w:pPr>
            <w:r>
              <w:rPr>
                <w:rFonts w:ascii="Arial" w:cs="Arial" w:eastAsia="Arial" w:hAnsi="Arial"/>
                <w:b/>
                <w:bCs/>
                <w:i w:val="false"/>
                <w:iCs w:val="false"/>
                <w:color w:val="FFFFFF"/>
                <w:sz w:val="18"/>
                <w:szCs w:val="18"/>
              </w:rPr>
              <w:t xml:space="preserve">FIELD</w:t>
            </w:r>
          </w:p>
        </w:tc>
        <w:tc>
          <w:tcPr>
            <w:tcW w:type="dxa" w:w="7760"/>
            <w:shd w:fill="5F5E5A" w:color="auto" w:val="clear"/>
            <w:tcMar>
              <w:top w:type="dxa" w:w="100"/>
              <w:left w:type="dxa" w:w="120"/>
              <w:bottom w:type="dxa" w:w="100"/>
              <w:right w:type="dxa" w:w="120"/>
            </w:tcMar>
            <w:vAlign w:val="center"/>
          </w:tcPr>
          <w:p>
            <w:pPr>
              <w:spacing w:line="276"/>
              <w:jc w:val="left"/>
            </w:pPr>
            <w:r>
              <w:rPr>
                <w:rFonts w:ascii="Arial" w:cs="Arial" w:eastAsia="Arial" w:hAnsi="Arial"/>
                <w:b/>
                <w:bCs/>
                <w:i w:val="false"/>
                <w:iCs w:val="false"/>
                <w:color w:val="FFFFFF"/>
                <w:sz w:val="18"/>
                <w:szCs w:val="18"/>
              </w:rPr>
              <w:t xml:space="preserve">DETAIL</w:t>
            </w:r>
          </w:p>
        </w:tc>
      </w:tr>
      <w:tr>
        <w:tc>
          <w:tcPr>
            <w:tcW w:type="dxa" w:w="1600"/>
            <w:shd w:fill="FFFFFF"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Endpoint</w:t>
            </w:r>
          </w:p>
        </w:tc>
        <w:tc>
          <w:tcPr>
            <w:tcW w:type="dxa" w:w="7760"/>
            <w:shd w:fill="FFFFFF"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PUT /api/vaxtrack/v1/booking/updatebooking</w:t>
            </w:r>
          </w:p>
        </w:tc>
      </w:tr>
      <w:tr>
        <w:tc>
          <w:tcPr>
            <w:tcW w:type="dxa" w:w="1600"/>
            <w:shd w:fill="F2F1EE"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Actor</w:t>
            </w:r>
          </w:p>
        </w:tc>
        <w:tc>
          <w:tcPr>
            <w:tcW w:type="dxa" w:w="7760"/>
            <w:shd w:fill="F2F1EE"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Platform admin only</w:t>
            </w:r>
          </w:p>
        </w:tc>
      </w:tr>
    </w:tbl>
    <w:p>
      <w:pPr>
        <w:spacing w:after="60" w:before="100" w:line="300"/>
      </w:pPr>
      <w:r>
        <w:rPr>
          <w:rFonts w:ascii="Arial" w:cs="Arial" w:eastAsia="Arial" w:hAnsi="Arial"/>
          <w:b/>
          <w:bCs/>
          <w:color w:val="222222"/>
          <w:sz w:val="20"/>
          <w:szCs w:val="20"/>
        </w:rPr>
        <w:t xml:space="preserve">Behaviour: </w:t>
      </w:r>
      <w:r>
        <w:rPr>
          <w:rFonts w:ascii="Arial" w:cs="Arial" w:eastAsia="Arial" w:hAnsi="Arial"/>
          <w:color w:val="333333"/>
          <w:sz w:val="20"/>
          <w:szCs w:val="20"/>
        </w:rPr>
        <w:t xml:space="preserve">Full-field override, including dose-completion flags and timestamps — used for manual data correction. Deliberately restricted to platform admin since it can mark a dose "completed" without the normal approval path.</w:t>
      </w:r>
    </w:p>
    <w:p>
      <w:pPr>
        <w:spacing w:after="60" w:line="300"/>
      </w:pPr>
      <w:r>
        <w:rPr>
          <w:rFonts w:ascii="Arial" w:cs="Arial" w:eastAsia="Arial" w:hAnsi="Arial"/>
          <w:b/>
          <w:bCs/>
          <w:color w:val="222222"/>
          <w:sz w:val="20"/>
          <w:szCs w:val="20"/>
        </w:rPr>
        <w:t xml:space="preserve">Business Rules: </w:t>
      </w:r>
      <w:r>
        <w:rPr>
          <w:rFonts w:ascii="Arial" w:cs="Arial" w:eastAsia="Arial" w:hAnsi="Arial"/>
          <w:color w:val="333333"/>
          <w:sz w:val="20"/>
          <w:szCs w:val="20"/>
        </w:rPr>
        <w:t xml:space="preserve">BR-09.</w:t>
      </w:r>
    </w:p>
    <w:p>
      <w:pPr>
        <w:tabs>
          <w:tab w:val="right" w:pos="9026"/>
        </w:tabs>
        <w:spacing w:after="100" w:before="260"/>
      </w:pPr>
      <w:r>
        <w:rPr>
          <w:rFonts w:ascii="Arial" w:cs="Arial" w:eastAsia="Arial" w:hAnsi="Arial"/>
          <w:b/>
          <w:bCs/>
          <w:color w:val="222222"/>
          <w:sz w:val="24"/>
          <w:szCs w:val="24"/>
        </w:rPr>
        <w:t xml:space="preserve">FR-BOOK-03 — Book Dose 2</w:t>
      </w:r>
      <w:r>
        <w:rPr>
          <w:rFonts w:ascii="Arial" w:cs="Arial" w:eastAsia="Arial" w:hAnsi="Arial"/>
          <w:b/>
          <w:bCs/>
          <w:color w:val="BA7517"/>
          <w:sz w:val="20"/>
          <w:szCs w:val="20"/>
        </w:rPr>
        <w:t xml:space="preserve">	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rPr>
          <w:tblHeader/>
        </w:trPr>
        <w:tc>
          <w:tcPr>
            <w:tcW w:type="dxa" w:w="1600"/>
            <w:shd w:fill="5F5E5A" w:color="auto" w:val="clear"/>
            <w:tcMar>
              <w:top w:type="dxa" w:w="100"/>
              <w:left w:type="dxa" w:w="120"/>
              <w:bottom w:type="dxa" w:w="100"/>
              <w:right w:type="dxa" w:w="120"/>
            </w:tcMar>
            <w:vAlign w:val="center"/>
          </w:tcPr>
          <w:p>
            <w:pPr>
              <w:spacing w:line="276"/>
              <w:jc w:val="left"/>
            </w:pPr>
            <w:r>
              <w:rPr>
                <w:rFonts w:ascii="Arial" w:cs="Arial" w:eastAsia="Arial" w:hAnsi="Arial"/>
                <w:b/>
                <w:bCs/>
                <w:i w:val="false"/>
                <w:iCs w:val="false"/>
                <w:color w:val="FFFFFF"/>
                <w:sz w:val="18"/>
                <w:szCs w:val="18"/>
              </w:rPr>
              <w:t xml:space="preserve">FIELD</w:t>
            </w:r>
          </w:p>
        </w:tc>
        <w:tc>
          <w:tcPr>
            <w:tcW w:type="dxa" w:w="7760"/>
            <w:shd w:fill="5F5E5A" w:color="auto" w:val="clear"/>
            <w:tcMar>
              <w:top w:type="dxa" w:w="100"/>
              <w:left w:type="dxa" w:w="120"/>
              <w:bottom w:type="dxa" w:w="100"/>
              <w:right w:type="dxa" w:w="120"/>
            </w:tcMar>
            <w:vAlign w:val="center"/>
          </w:tcPr>
          <w:p>
            <w:pPr>
              <w:spacing w:line="276"/>
              <w:jc w:val="left"/>
            </w:pPr>
            <w:r>
              <w:rPr>
                <w:rFonts w:ascii="Arial" w:cs="Arial" w:eastAsia="Arial" w:hAnsi="Arial"/>
                <w:b/>
                <w:bCs/>
                <w:i w:val="false"/>
                <w:iCs w:val="false"/>
                <w:color w:val="FFFFFF"/>
                <w:sz w:val="18"/>
                <w:szCs w:val="18"/>
              </w:rPr>
              <w:t xml:space="preserve">DETAIL</w:t>
            </w:r>
          </w:p>
        </w:tc>
      </w:tr>
      <w:tr>
        <w:tc>
          <w:tcPr>
            <w:tcW w:type="dxa" w:w="1600"/>
            <w:shd w:fill="FFFFFF"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Endpoint</w:t>
            </w:r>
          </w:p>
        </w:tc>
        <w:tc>
          <w:tcPr>
            <w:tcW w:type="dxa" w:w="7760"/>
            <w:shd w:fill="FFFFFF"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PUT /api/vaxtrack/v1/booking/bookdose2</w:t>
            </w:r>
          </w:p>
        </w:tc>
      </w:tr>
      <w:tr>
        <w:tc>
          <w:tcPr>
            <w:tcW w:type="dxa" w:w="1600"/>
            <w:shd w:fill="F2F1EE"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Actor</w:t>
            </w:r>
          </w:p>
        </w:tc>
        <w:tc>
          <w:tcPr>
            <w:tcW w:type="dxa" w:w="7760"/>
            <w:shd w:fill="F2F1EE"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Booking owner</w:t>
            </w:r>
          </w:p>
        </w:tc>
      </w:tr>
    </w:tbl>
    <w:p>
      <w:pPr>
        <w:spacing w:after="60" w:before="100" w:line="300"/>
      </w:pPr>
      <w:r>
        <w:rPr>
          <w:rFonts w:ascii="Arial" w:cs="Arial" w:eastAsia="Arial" w:hAnsi="Arial"/>
          <w:b/>
          <w:bCs/>
          <w:color w:val="222222"/>
          <w:sz w:val="20"/>
          <w:szCs w:val="20"/>
        </w:rPr>
        <w:t xml:space="preserve">Behaviour: </w:t>
      </w:r>
      <w:r>
        <w:rPr>
          <w:rFonts w:ascii="Arial" w:cs="Arial" w:eastAsia="Arial" w:hAnsi="Arial"/>
          <w:color w:val="333333"/>
          <w:sz w:val="20"/>
          <w:szCs w:val="20"/>
        </w:rPr>
        <w:t xml:space="preserve">Only permitted once Dose 1 is completed and Dose 2 has not already been booked. Dose 2 may be at a different hospital than Dose 1.</w:t>
      </w:r>
    </w:p>
    <w:p>
      <w:pPr>
        <w:spacing w:after="60" w:line="300"/>
      </w:pPr>
      <w:r>
        <w:rPr>
          <w:rFonts w:ascii="Arial" w:cs="Arial" w:eastAsia="Arial" w:hAnsi="Arial"/>
          <w:b/>
          <w:bCs/>
          <w:color w:val="222222"/>
          <w:sz w:val="20"/>
          <w:szCs w:val="20"/>
        </w:rPr>
        <w:t xml:space="preserve">Business Rules: </w:t>
      </w:r>
      <w:r>
        <w:rPr>
          <w:rFonts w:ascii="Arial" w:cs="Arial" w:eastAsia="Arial" w:hAnsi="Arial"/>
          <w:color w:val="333333"/>
          <w:sz w:val="20"/>
          <w:szCs w:val="20"/>
        </w:rPr>
        <w:t xml:space="preserve">BR-03, BR-04.</w:t>
      </w:r>
    </w:p>
    <w:p>
      <w:pPr>
        <w:tabs>
          <w:tab w:val="right" w:pos="9026"/>
        </w:tabs>
        <w:spacing w:after="100" w:before="260"/>
      </w:pPr>
      <w:r>
        <w:rPr>
          <w:rFonts w:ascii="Arial" w:cs="Arial" w:eastAsia="Arial" w:hAnsi="Arial"/>
          <w:b/>
          <w:bCs/>
          <w:color w:val="222222"/>
          <w:sz w:val="24"/>
          <w:szCs w:val="24"/>
        </w:rPr>
        <w:t xml:space="preserve">FR-BOOK-04 — Edit Booking</w:t>
      </w:r>
      <w:r>
        <w:rPr>
          <w:rFonts w:ascii="Arial" w:cs="Arial" w:eastAsia="Arial" w:hAnsi="Arial"/>
          <w:b/>
          <w:bCs/>
          <w:color w:val="BA7517"/>
          <w:sz w:val="20"/>
          <w:szCs w:val="20"/>
        </w:rPr>
        <w:t xml:space="preserve">	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rPr>
          <w:tblHeader/>
        </w:trPr>
        <w:tc>
          <w:tcPr>
            <w:tcW w:type="dxa" w:w="1600"/>
            <w:shd w:fill="5F5E5A" w:color="auto" w:val="clear"/>
            <w:tcMar>
              <w:top w:type="dxa" w:w="100"/>
              <w:left w:type="dxa" w:w="120"/>
              <w:bottom w:type="dxa" w:w="100"/>
              <w:right w:type="dxa" w:w="120"/>
            </w:tcMar>
            <w:vAlign w:val="center"/>
          </w:tcPr>
          <w:p>
            <w:pPr>
              <w:spacing w:line="276"/>
              <w:jc w:val="left"/>
            </w:pPr>
            <w:r>
              <w:rPr>
                <w:rFonts w:ascii="Arial" w:cs="Arial" w:eastAsia="Arial" w:hAnsi="Arial"/>
                <w:b/>
                <w:bCs/>
                <w:i w:val="false"/>
                <w:iCs w:val="false"/>
                <w:color w:val="FFFFFF"/>
                <w:sz w:val="18"/>
                <w:szCs w:val="18"/>
              </w:rPr>
              <w:t xml:space="preserve">FIELD</w:t>
            </w:r>
          </w:p>
        </w:tc>
        <w:tc>
          <w:tcPr>
            <w:tcW w:type="dxa" w:w="7760"/>
            <w:shd w:fill="5F5E5A" w:color="auto" w:val="clear"/>
            <w:tcMar>
              <w:top w:type="dxa" w:w="100"/>
              <w:left w:type="dxa" w:w="120"/>
              <w:bottom w:type="dxa" w:w="100"/>
              <w:right w:type="dxa" w:w="120"/>
            </w:tcMar>
            <w:vAlign w:val="center"/>
          </w:tcPr>
          <w:p>
            <w:pPr>
              <w:spacing w:line="276"/>
              <w:jc w:val="left"/>
            </w:pPr>
            <w:r>
              <w:rPr>
                <w:rFonts w:ascii="Arial" w:cs="Arial" w:eastAsia="Arial" w:hAnsi="Arial"/>
                <w:b/>
                <w:bCs/>
                <w:i w:val="false"/>
                <w:iCs w:val="false"/>
                <w:color w:val="FFFFFF"/>
                <w:sz w:val="18"/>
                <w:szCs w:val="18"/>
              </w:rPr>
              <w:t xml:space="preserve">DETAIL</w:t>
            </w:r>
          </w:p>
        </w:tc>
      </w:tr>
      <w:tr>
        <w:tc>
          <w:tcPr>
            <w:tcW w:type="dxa" w:w="1600"/>
            <w:shd w:fill="FFFFFF"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Endpoint</w:t>
            </w:r>
          </w:p>
        </w:tc>
        <w:tc>
          <w:tcPr>
            <w:tcW w:type="dxa" w:w="7760"/>
            <w:shd w:fill="FFFFFF"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PUT /api/vaxtrack/v1/booking/editbooking</w:t>
            </w:r>
          </w:p>
        </w:tc>
      </w:tr>
      <w:tr>
        <w:tc>
          <w:tcPr>
            <w:tcW w:type="dxa" w:w="1600"/>
            <w:shd w:fill="F2F1EE"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Actor</w:t>
            </w:r>
          </w:p>
        </w:tc>
        <w:tc>
          <w:tcPr>
            <w:tcW w:type="dxa" w:w="7760"/>
            <w:shd w:fill="F2F1EE"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Booking owner</w:t>
            </w:r>
          </w:p>
        </w:tc>
      </w:tr>
    </w:tbl>
    <w:p>
      <w:pPr>
        <w:spacing w:after="60" w:before="100" w:line="300"/>
      </w:pPr>
      <w:r>
        <w:rPr>
          <w:rFonts w:ascii="Arial" w:cs="Arial" w:eastAsia="Arial" w:hAnsi="Arial"/>
          <w:b/>
          <w:bCs/>
          <w:color w:val="222222"/>
          <w:sz w:val="20"/>
          <w:szCs w:val="20"/>
        </w:rPr>
        <w:t xml:space="preserve">Behaviour: </w:t>
      </w:r>
      <w:r>
        <w:rPr>
          <w:rFonts w:ascii="Arial" w:cs="Arial" w:eastAsia="Arial" w:hAnsi="Arial"/>
          <w:color w:val="333333"/>
          <w:sz w:val="20"/>
          <w:szCs w:val="20"/>
        </w:rPr>
        <w:t xml:space="preserve">Moves an unapproved dose (1 or 2) to a new hospital and/or date without cancelling and recreating the booking.</w:t>
      </w:r>
    </w:p>
    <w:p>
      <w:pPr>
        <w:tabs>
          <w:tab w:val="right" w:pos="9026"/>
        </w:tabs>
        <w:spacing w:after="100" w:before="260"/>
      </w:pPr>
      <w:r>
        <w:rPr>
          <w:rFonts w:ascii="Arial" w:cs="Arial" w:eastAsia="Arial" w:hAnsi="Arial"/>
          <w:b/>
          <w:bCs/>
          <w:color w:val="222222"/>
          <w:sz w:val="24"/>
          <w:szCs w:val="24"/>
        </w:rPr>
        <w:t xml:space="preserve">FR-BOOK-05 — Rebook Dose 1</w:t>
      </w:r>
      <w:r>
        <w:rPr>
          <w:rFonts w:ascii="Arial" w:cs="Arial" w:eastAsia="Arial" w:hAnsi="Arial"/>
          <w:b/>
          <w:bCs/>
          <w:color w:val="BA7517"/>
          <w:sz w:val="20"/>
          <w:szCs w:val="20"/>
        </w:rPr>
        <w:t xml:space="preserve">	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rPr>
          <w:tblHeader/>
        </w:trPr>
        <w:tc>
          <w:tcPr>
            <w:tcW w:type="dxa" w:w="1600"/>
            <w:shd w:fill="5F5E5A" w:color="auto" w:val="clear"/>
            <w:tcMar>
              <w:top w:type="dxa" w:w="100"/>
              <w:left w:type="dxa" w:w="120"/>
              <w:bottom w:type="dxa" w:w="100"/>
              <w:right w:type="dxa" w:w="120"/>
            </w:tcMar>
            <w:vAlign w:val="center"/>
          </w:tcPr>
          <w:p>
            <w:pPr>
              <w:spacing w:line="276"/>
              <w:jc w:val="left"/>
            </w:pPr>
            <w:r>
              <w:rPr>
                <w:rFonts w:ascii="Arial" w:cs="Arial" w:eastAsia="Arial" w:hAnsi="Arial"/>
                <w:b/>
                <w:bCs/>
                <w:i w:val="false"/>
                <w:iCs w:val="false"/>
                <w:color w:val="FFFFFF"/>
                <w:sz w:val="18"/>
                <w:szCs w:val="18"/>
              </w:rPr>
              <w:t xml:space="preserve">FIELD</w:t>
            </w:r>
          </w:p>
        </w:tc>
        <w:tc>
          <w:tcPr>
            <w:tcW w:type="dxa" w:w="7760"/>
            <w:shd w:fill="5F5E5A" w:color="auto" w:val="clear"/>
            <w:tcMar>
              <w:top w:type="dxa" w:w="100"/>
              <w:left w:type="dxa" w:w="120"/>
              <w:bottom w:type="dxa" w:w="100"/>
              <w:right w:type="dxa" w:w="120"/>
            </w:tcMar>
            <w:vAlign w:val="center"/>
          </w:tcPr>
          <w:p>
            <w:pPr>
              <w:spacing w:line="276"/>
              <w:jc w:val="left"/>
            </w:pPr>
            <w:r>
              <w:rPr>
                <w:rFonts w:ascii="Arial" w:cs="Arial" w:eastAsia="Arial" w:hAnsi="Arial"/>
                <w:b/>
                <w:bCs/>
                <w:i w:val="false"/>
                <w:iCs w:val="false"/>
                <w:color w:val="FFFFFF"/>
                <w:sz w:val="18"/>
                <w:szCs w:val="18"/>
              </w:rPr>
              <w:t xml:space="preserve">DETAIL</w:t>
            </w:r>
          </w:p>
        </w:tc>
      </w:tr>
      <w:tr>
        <w:tc>
          <w:tcPr>
            <w:tcW w:type="dxa" w:w="1600"/>
            <w:shd w:fill="FFFFFF"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Endpoint</w:t>
            </w:r>
          </w:p>
        </w:tc>
        <w:tc>
          <w:tcPr>
            <w:tcW w:type="dxa" w:w="7760"/>
            <w:shd w:fill="FFFFFF"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PUT /api/vaxtrack/v1/booking/rebookdose1</w:t>
            </w:r>
          </w:p>
        </w:tc>
      </w:tr>
      <w:tr>
        <w:tc>
          <w:tcPr>
            <w:tcW w:type="dxa" w:w="1600"/>
            <w:shd w:fill="F2F1EE"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Actor</w:t>
            </w:r>
          </w:p>
        </w:tc>
        <w:tc>
          <w:tcPr>
            <w:tcW w:type="dxa" w:w="7760"/>
            <w:shd w:fill="F2F1EE"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Booking owner</w:t>
            </w:r>
          </w:p>
        </w:tc>
      </w:tr>
    </w:tbl>
    <w:p>
      <w:pPr>
        <w:spacing w:after="60" w:before="100" w:line="300"/>
      </w:pPr>
      <w:r>
        <w:rPr>
          <w:rFonts w:ascii="Arial" w:cs="Arial" w:eastAsia="Arial" w:hAnsi="Arial"/>
          <w:b/>
          <w:bCs/>
          <w:color w:val="222222"/>
          <w:sz w:val="20"/>
          <w:szCs w:val="20"/>
        </w:rPr>
        <w:t xml:space="preserve">Behaviour: </w:t>
      </w:r>
      <w:r>
        <w:rPr>
          <w:rFonts w:ascii="Arial" w:cs="Arial" w:eastAsia="Arial" w:hAnsi="Arial"/>
          <w:color w:val="333333"/>
          <w:sz w:val="20"/>
          <w:szCs w:val="20"/>
        </w:rPr>
        <w:t xml:space="preserve">Re-opens Dose 1 as pending on a new hospital/date after it was cancelled or rejected, rather than requiring a brand-new booking record.</w:t>
      </w:r>
    </w:p>
    <w:p>
      <w:pPr>
        <w:tabs>
          <w:tab w:val="right" w:pos="9026"/>
        </w:tabs>
        <w:spacing w:after="100" w:before="260"/>
      </w:pPr>
      <w:r>
        <w:rPr>
          <w:rFonts w:ascii="Arial" w:cs="Arial" w:eastAsia="Arial" w:hAnsi="Arial"/>
          <w:b/>
          <w:bCs/>
          <w:color w:val="222222"/>
          <w:sz w:val="24"/>
          <w:szCs w:val="24"/>
        </w:rPr>
        <w:t xml:space="preserve">FR-BOOK-06 — Approve Bookings</w:t>
      </w:r>
      <w:r>
        <w:rPr>
          <w:rFonts w:ascii="Arial" w:cs="Arial" w:eastAsia="Arial" w:hAnsi="Arial"/>
          <w:b/>
          <w:bCs/>
          <w:color w:val="BA7517"/>
          <w:sz w:val="20"/>
          <w:szCs w:val="20"/>
        </w:rPr>
        <w:t xml:space="preserve">	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rPr>
          <w:tblHeader/>
        </w:trPr>
        <w:tc>
          <w:tcPr>
            <w:tcW w:type="dxa" w:w="1600"/>
            <w:shd w:fill="5F5E5A" w:color="auto" w:val="clear"/>
            <w:tcMar>
              <w:top w:type="dxa" w:w="100"/>
              <w:left w:type="dxa" w:w="120"/>
              <w:bottom w:type="dxa" w:w="100"/>
              <w:right w:type="dxa" w:w="120"/>
            </w:tcMar>
            <w:vAlign w:val="center"/>
          </w:tcPr>
          <w:p>
            <w:pPr>
              <w:spacing w:line="276"/>
              <w:jc w:val="left"/>
            </w:pPr>
            <w:r>
              <w:rPr>
                <w:rFonts w:ascii="Arial" w:cs="Arial" w:eastAsia="Arial" w:hAnsi="Arial"/>
                <w:b/>
                <w:bCs/>
                <w:i w:val="false"/>
                <w:iCs w:val="false"/>
                <w:color w:val="FFFFFF"/>
                <w:sz w:val="18"/>
                <w:szCs w:val="18"/>
              </w:rPr>
              <w:t xml:space="preserve">FIELD</w:t>
            </w:r>
          </w:p>
        </w:tc>
        <w:tc>
          <w:tcPr>
            <w:tcW w:type="dxa" w:w="7760"/>
            <w:shd w:fill="5F5E5A" w:color="auto" w:val="clear"/>
            <w:tcMar>
              <w:top w:type="dxa" w:w="100"/>
              <w:left w:type="dxa" w:w="120"/>
              <w:bottom w:type="dxa" w:w="100"/>
              <w:right w:type="dxa" w:w="120"/>
            </w:tcMar>
            <w:vAlign w:val="center"/>
          </w:tcPr>
          <w:p>
            <w:pPr>
              <w:spacing w:line="276"/>
              <w:jc w:val="left"/>
            </w:pPr>
            <w:r>
              <w:rPr>
                <w:rFonts w:ascii="Arial" w:cs="Arial" w:eastAsia="Arial" w:hAnsi="Arial"/>
                <w:b/>
                <w:bCs/>
                <w:i w:val="false"/>
                <w:iCs w:val="false"/>
                <w:color w:val="FFFFFF"/>
                <w:sz w:val="18"/>
                <w:szCs w:val="18"/>
              </w:rPr>
              <w:t xml:space="preserve">DETAIL</w:t>
            </w:r>
          </w:p>
        </w:tc>
      </w:tr>
      <w:tr>
        <w:tc>
          <w:tcPr>
            <w:tcW w:type="dxa" w:w="1600"/>
            <w:shd w:fill="FFFFFF"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Endpoint</w:t>
            </w:r>
          </w:p>
        </w:tc>
        <w:tc>
          <w:tcPr>
            <w:tcW w:type="dxa" w:w="7760"/>
            <w:shd w:fill="FFFFFF"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PUT /api/vaxtrack/v1/booking/approvebookings/{bookingId}</w:t>
            </w:r>
          </w:p>
        </w:tc>
      </w:tr>
      <w:tr>
        <w:tc>
          <w:tcPr>
            <w:tcW w:type="dxa" w:w="1600"/>
            <w:shd w:fill="F2F1EE"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Actor</w:t>
            </w:r>
          </w:p>
        </w:tc>
        <w:tc>
          <w:tcPr>
            <w:tcW w:type="dxa" w:w="7760"/>
            <w:shd w:fill="F2F1EE"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Platform admin, or scoped hospital-admin for the pending dose's hospital</w:t>
            </w:r>
          </w:p>
        </w:tc>
      </w:tr>
    </w:tbl>
    <w:p>
      <w:pPr>
        <w:spacing w:after="60" w:before="100" w:line="300"/>
      </w:pPr>
      <w:r>
        <w:rPr>
          <w:rFonts w:ascii="Arial" w:cs="Arial" w:eastAsia="Arial" w:hAnsi="Arial"/>
          <w:b/>
          <w:bCs/>
          <w:color w:val="222222"/>
          <w:sz w:val="20"/>
          <w:szCs w:val="20"/>
        </w:rPr>
        <w:t xml:space="preserve">Behaviour: </w:t>
      </w:r>
      <w:r>
        <w:rPr>
          <w:rFonts w:ascii="Arial" w:cs="Arial" w:eastAsia="Arial" w:hAnsi="Arial"/>
          <w:color w:val="333333"/>
          <w:sz w:val="20"/>
          <w:szCs w:val="20"/>
        </w:rPr>
        <w:t xml:space="preserve">Determines whichever dose is currently pending and marks it completed with a timestamp. Approving Dose 2 also marks the whole booking as vaccination-completed.</w:t>
      </w:r>
    </w:p>
    <w:p>
      <w:pPr>
        <w:spacing w:after="60" w:line="300"/>
      </w:pPr>
      <w:r>
        <w:rPr>
          <w:rFonts w:ascii="Arial" w:cs="Arial" w:eastAsia="Arial" w:hAnsi="Arial"/>
          <w:b/>
          <w:bCs/>
          <w:color w:val="222222"/>
          <w:sz w:val="20"/>
          <w:szCs w:val="20"/>
        </w:rPr>
        <w:t xml:space="preserve">Business Rules: </w:t>
      </w:r>
      <w:r>
        <w:rPr>
          <w:rFonts w:ascii="Arial" w:cs="Arial" w:eastAsia="Arial" w:hAnsi="Arial"/>
          <w:color w:val="333333"/>
          <w:sz w:val="20"/>
          <w:szCs w:val="20"/>
        </w:rPr>
        <w:t xml:space="preserve">BR-03, BR-07.</w:t>
      </w:r>
    </w:p>
    <w:p>
      <w:pPr>
        <w:spacing w:after="160" w:line="300"/>
      </w:pPr>
      <w:r>
        <w:rPr>
          <w:rFonts w:ascii="Arial" w:cs="Arial" w:eastAsia="Arial" w:hAnsi="Arial"/>
          <w:b/>
          <w:bCs/>
          <w:color w:val="222222"/>
          <w:sz w:val="20"/>
          <w:szCs w:val="20"/>
        </w:rPr>
        <w:t xml:space="preserve">Error Cases: </w:t>
      </w:r>
      <w:r>
        <w:rPr>
          <w:rFonts w:ascii="Arial" w:cs="Arial" w:eastAsia="Arial" w:hAnsi="Arial"/>
          <w:color w:val="333333"/>
          <w:sz w:val="20"/>
          <w:szCs w:val="20"/>
        </w:rPr>
        <w:t xml:space="preserve">Already fully vaccinated, or no pending dose → rejected. Wrong-hospital hospital-admin → 403.</w:t>
      </w:r>
    </w:p>
    <w:p>
      <w:pPr>
        <w:tabs>
          <w:tab w:val="right" w:pos="9026"/>
        </w:tabs>
        <w:spacing w:after="100" w:before="260"/>
      </w:pPr>
      <w:r>
        <w:rPr>
          <w:rFonts w:ascii="Arial" w:cs="Arial" w:eastAsia="Arial" w:hAnsi="Arial"/>
          <w:b/>
          <w:bCs/>
          <w:color w:val="222222"/>
          <w:sz w:val="24"/>
          <w:szCs w:val="24"/>
        </w:rPr>
        <w:t xml:space="preserve">FR-BOOK-07 — Cancel Bookings</w:t>
      </w:r>
      <w:r>
        <w:rPr>
          <w:rFonts w:ascii="Arial" w:cs="Arial" w:eastAsia="Arial" w:hAnsi="Arial"/>
          <w:b/>
          <w:bCs/>
          <w:color w:val="BA7517"/>
          <w:sz w:val="20"/>
          <w:szCs w:val="20"/>
        </w:rPr>
        <w:t xml:space="preserve">	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rPr>
          <w:tblHeader/>
        </w:trPr>
        <w:tc>
          <w:tcPr>
            <w:tcW w:type="dxa" w:w="1600"/>
            <w:shd w:fill="5F5E5A" w:color="auto" w:val="clear"/>
            <w:tcMar>
              <w:top w:type="dxa" w:w="100"/>
              <w:left w:type="dxa" w:w="120"/>
              <w:bottom w:type="dxa" w:w="100"/>
              <w:right w:type="dxa" w:w="120"/>
            </w:tcMar>
            <w:vAlign w:val="center"/>
          </w:tcPr>
          <w:p>
            <w:pPr>
              <w:spacing w:line="276"/>
              <w:jc w:val="left"/>
            </w:pPr>
            <w:r>
              <w:rPr>
                <w:rFonts w:ascii="Arial" w:cs="Arial" w:eastAsia="Arial" w:hAnsi="Arial"/>
                <w:b/>
                <w:bCs/>
                <w:i w:val="false"/>
                <w:iCs w:val="false"/>
                <w:color w:val="FFFFFF"/>
                <w:sz w:val="18"/>
                <w:szCs w:val="18"/>
              </w:rPr>
              <w:t xml:space="preserve">FIELD</w:t>
            </w:r>
          </w:p>
        </w:tc>
        <w:tc>
          <w:tcPr>
            <w:tcW w:type="dxa" w:w="7760"/>
            <w:shd w:fill="5F5E5A" w:color="auto" w:val="clear"/>
            <w:tcMar>
              <w:top w:type="dxa" w:w="100"/>
              <w:left w:type="dxa" w:w="120"/>
              <w:bottom w:type="dxa" w:w="100"/>
              <w:right w:type="dxa" w:w="120"/>
            </w:tcMar>
            <w:vAlign w:val="center"/>
          </w:tcPr>
          <w:p>
            <w:pPr>
              <w:spacing w:line="276"/>
              <w:jc w:val="left"/>
            </w:pPr>
            <w:r>
              <w:rPr>
                <w:rFonts w:ascii="Arial" w:cs="Arial" w:eastAsia="Arial" w:hAnsi="Arial"/>
                <w:b/>
                <w:bCs/>
                <w:i w:val="false"/>
                <w:iCs w:val="false"/>
                <w:color w:val="FFFFFF"/>
                <w:sz w:val="18"/>
                <w:szCs w:val="18"/>
              </w:rPr>
              <w:t xml:space="preserve">DETAIL</w:t>
            </w:r>
          </w:p>
        </w:tc>
      </w:tr>
      <w:tr>
        <w:tc>
          <w:tcPr>
            <w:tcW w:type="dxa" w:w="1600"/>
            <w:shd w:fill="FFFFFF"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Endpoint</w:t>
            </w:r>
          </w:p>
        </w:tc>
        <w:tc>
          <w:tcPr>
            <w:tcW w:type="dxa" w:w="7760"/>
            <w:shd w:fill="FFFFFF"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PUT /api/vaxtrack/v1/booking/cancelbookings/{bookingId}</w:t>
            </w:r>
          </w:p>
        </w:tc>
      </w:tr>
      <w:tr>
        <w:tc>
          <w:tcPr>
            <w:tcW w:type="dxa" w:w="1600"/>
            <w:shd w:fill="F2F1EE"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Actor</w:t>
            </w:r>
          </w:p>
        </w:tc>
        <w:tc>
          <w:tcPr>
            <w:tcW w:type="dxa" w:w="7760"/>
            <w:shd w:fill="F2F1EE"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Booking owner or platform admin</w:t>
            </w:r>
          </w:p>
        </w:tc>
      </w:tr>
    </w:tbl>
    <w:p>
      <w:pPr>
        <w:spacing w:after="60" w:before="100" w:line="300"/>
      </w:pPr>
      <w:r>
        <w:rPr>
          <w:rFonts w:ascii="Arial" w:cs="Arial" w:eastAsia="Arial" w:hAnsi="Arial"/>
          <w:b/>
          <w:bCs/>
          <w:color w:val="222222"/>
          <w:sz w:val="20"/>
          <w:szCs w:val="20"/>
        </w:rPr>
        <w:t xml:space="preserve">Behaviour: </w:t>
      </w:r>
      <w:r>
        <w:rPr>
          <w:rFonts w:ascii="Arial" w:cs="Arial" w:eastAsia="Arial" w:hAnsi="Arial"/>
          <w:color w:val="333333"/>
          <w:sz w:val="20"/>
          <w:szCs w:val="20"/>
        </w:rPr>
        <w:t xml:space="preserve">Cancels whichever dose is currently pending and releases its reserved slot. A completed dose can never be cancelled.</w:t>
      </w:r>
    </w:p>
    <w:p>
      <w:pPr>
        <w:spacing w:after="60" w:line="300"/>
      </w:pPr>
      <w:r>
        <w:rPr>
          <w:rFonts w:ascii="Arial" w:cs="Arial" w:eastAsia="Arial" w:hAnsi="Arial"/>
          <w:b/>
          <w:bCs/>
          <w:color w:val="222222"/>
          <w:sz w:val="20"/>
          <w:szCs w:val="20"/>
        </w:rPr>
        <w:t xml:space="preserve">Business Rules: </w:t>
      </w:r>
      <w:r>
        <w:rPr>
          <w:rFonts w:ascii="Arial" w:cs="Arial" w:eastAsia="Arial" w:hAnsi="Arial"/>
          <w:color w:val="333333"/>
          <w:sz w:val="20"/>
          <w:szCs w:val="20"/>
        </w:rPr>
        <w:t xml:space="preserve">BR-05, BR-06.</w:t>
      </w:r>
    </w:p>
    <w:p>
      <w:pPr>
        <w:tabs>
          <w:tab w:val="right" w:pos="9026"/>
        </w:tabs>
        <w:spacing w:after="100" w:before="260"/>
      </w:pPr>
      <w:r>
        <w:rPr>
          <w:rFonts w:ascii="Arial" w:cs="Arial" w:eastAsia="Arial" w:hAnsi="Arial"/>
          <w:b/>
          <w:bCs/>
          <w:color w:val="222222"/>
          <w:sz w:val="24"/>
          <w:szCs w:val="24"/>
        </w:rPr>
        <w:t xml:space="preserve">FR-BOOK-08 — Reject Bookings</w:t>
      </w:r>
      <w:r>
        <w:rPr>
          <w:rFonts w:ascii="Arial" w:cs="Arial" w:eastAsia="Arial" w:hAnsi="Arial"/>
          <w:b/>
          <w:bCs/>
          <w:color w:val="BA7517"/>
          <w:sz w:val="20"/>
          <w:szCs w:val="20"/>
        </w:rPr>
        <w:t xml:space="preserve">	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rPr>
          <w:tblHeader/>
        </w:trPr>
        <w:tc>
          <w:tcPr>
            <w:tcW w:type="dxa" w:w="1600"/>
            <w:shd w:fill="5F5E5A" w:color="auto" w:val="clear"/>
            <w:tcMar>
              <w:top w:type="dxa" w:w="100"/>
              <w:left w:type="dxa" w:w="120"/>
              <w:bottom w:type="dxa" w:w="100"/>
              <w:right w:type="dxa" w:w="120"/>
            </w:tcMar>
            <w:vAlign w:val="center"/>
          </w:tcPr>
          <w:p>
            <w:pPr>
              <w:spacing w:line="276"/>
              <w:jc w:val="left"/>
            </w:pPr>
            <w:r>
              <w:rPr>
                <w:rFonts w:ascii="Arial" w:cs="Arial" w:eastAsia="Arial" w:hAnsi="Arial"/>
                <w:b/>
                <w:bCs/>
                <w:i w:val="false"/>
                <w:iCs w:val="false"/>
                <w:color w:val="FFFFFF"/>
                <w:sz w:val="18"/>
                <w:szCs w:val="18"/>
              </w:rPr>
              <w:t xml:space="preserve">FIELD</w:t>
            </w:r>
          </w:p>
        </w:tc>
        <w:tc>
          <w:tcPr>
            <w:tcW w:type="dxa" w:w="7760"/>
            <w:shd w:fill="5F5E5A" w:color="auto" w:val="clear"/>
            <w:tcMar>
              <w:top w:type="dxa" w:w="100"/>
              <w:left w:type="dxa" w:w="120"/>
              <w:bottom w:type="dxa" w:w="100"/>
              <w:right w:type="dxa" w:w="120"/>
            </w:tcMar>
            <w:vAlign w:val="center"/>
          </w:tcPr>
          <w:p>
            <w:pPr>
              <w:spacing w:line="276"/>
              <w:jc w:val="left"/>
            </w:pPr>
            <w:r>
              <w:rPr>
                <w:rFonts w:ascii="Arial" w:cs="Arial" w:eastAsia="Arial" w:hAnsi="Arial"/>
                <w:b/>
                <w:bCs/>
                <w:i w:val="false"/>
                <w:iCs w:val="false"/>
                <w:color w:val="FFFFFF"/>
                <w:sz w:val="18"/>
                <w:szCs w:val="18"/>
              </w:rPr>
              <w:t xml:space="preserve">DETAIL</w:t>
            </w:r>
          </w:p>
        </w:tc>
      </w:tr>
      <w:tr>
        <w:tc>
          <w:tcPr>
            <w:tcW w:type="dxa" w:w="1600"/>
            <w:shd w:fill="FFFFFF"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Endpoint</w:t>
            </w:r>
          </w:p>
        </w:tc>
        <w:tc>
          <w:tcPr>
            <w:tcW w:type="dxa" w:w="7760"/>
            <w:shd w:fill="FFFFFF"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PUT /api/vaxtrack/v1/booking/rejectbookings/{bookingId}</w:t>
            </w:r>
          </w:p>
        </w:tc>
      </w:tr>
      <w:tr>
        <w:tc>
          <w:tcPr>
            <w:tcW w:type="dxa" w:w="1600"/>
            <w:shd w:fill="F2F1EE"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Actor</w:t>
            </w:r>
          </w:p>
        </w:tc>
        <w:tc>
          <w:tcPr>
            <w:tcW w:type="dxa" w:w="7760"/>
            <w:shd w:fill="F2F1EE"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Platform admin or scoped hospital-admin</w:t>
            </w:r>
          </w:p>
        </w:tc>
      </w:tr>
    </w:tbl>
    <w:p>
      <w:pPr>
        <w:spacing w:after="60" w:before="100" w:line="300"/>
      </w:pPr>
      <w:r>
        <w:rPr>
          <w:rFonts w:ascii="Arial" w:cs="Arial" w:eastAsia="Arial" w:hAnsi="Arial"/>
          <w:b/>
          <w:bCs/>
          <w:color w:val="222222"/>
          <w:sz w:val="20"/>
          <w:szCs w:val="20"/>
        </w:rPr>
        <w:t xml:space="preserve">Behaviour: </w:t>
      </w:r>
      <w:r>
        <w:rPr>
          <w:rFonts w:ascii="Arial" w:cs="Arial" w:eastAsia="Arial" w:hAnsi="Arial"/>
          <w:color w:val="333333"/>
          <w:sz w:val="20"/>
          <w:szCs w:val="20"/>
        </w:rPr>
        <w:t xml:space="preserve">Administratively rejects the pending dose (distinct from a user-initiated cancel, for audit-trail clarity) and releases the slot.</w:t>
      </w:r>
    </w:p>
    <w:p>
      <w:pPr>
        <w:spacing w:after="60" w:line="300"/>
      </w:pPr>
      <w:r>
        <w:rPr>
          <w:rFonts w:ascii="Arial" w:cs="Arial" w:eastAsia="Arial" w:hAnsi="Arial"/>
          <w:b/>
          <w:bCs/>
          <w:color w:val="222222"/>
          <w:sz w:val="20"/>
          <w:szCs w:val="20"/>
        </w:rPr>
        <w:t xml:space="preserve">Business Rules: </w:t>
      </w:r>
      <w:r>
        <w:rPr>
          <w:rFonts w:ascii="Arial" w:cs="Arial" w:eastAsia="Arial" w:hAnsi="Arial"/>
          <w:color w:val="333333"/>
          <w:sz w:val="20"/>
          <w:szCs w:val="20"/>
        </w:rPr>
        <w:t xml:space="preserve">BR-06, BR-07.</w:t>
      </w:r>
    </w:p>
    <w:p>
      <w:pPr>
        <w:tabs>
          <w:tab w:val="right" w:pos="9026"/>
        </w:tabs>
        <w:spacing w:after="100" w:before="260"/>
      </w:pPr>
      <w:r>
        <w:rPr>
          <w:rFonts w:ascii="Arial" w:cs="Arial" w:eastAsia="Arial" w:hAnsi="Arial"/>
          <w:b/>
          <w:bCs/>
          <w:color w:val="222222"/>
          <w:sz w:val="24"/>
          <w:szCs w:val="24"/>
        </w:rPr>
        <w:t xml:space="preserve">FR-BOOK-09 — Get Booking Audit Trail</w:t>
      </w:r>
      <w:r>
        <w:rPr>
          <w:rFonts w:ascii="Arial" w:cs="Arial" w:eastAsia="Arial" w:hAnsi="Arial"/>
          <w:b/>
          <w:bCs/>
          <w:color w:val="BA7517"/>
          <w:sz w:val="20"/>
          <w:szCs w:val="20"/>
        </w:rPr>
        <w:t xml:space="preserve">	GET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rPr>
          <w:tblHeader/>
        </w:trPr>
        <w:tc>
          <w:tcPr>
            <w:tcW w:type="dxa" w:w="1600"/>
            <w:shd w:fill="5F5E5A" w:color="auto" w:val="clear"/>
            <w:tcMar>
              <w:top w:type="dxa" w:w="100"/>
              <w:left w:type="dxa" w:w="120"/>
              <w:bottom w:type="dxa" w:w="100"/>
              <w:right w:type="dxa" w:w="120"/>
            </w:tcMar>
            <w:vAlign w:val="center"/>
          </w:tcPr>
          <w:p>
            <w:pPr>
              <w:spacing w:line="276"/>
              <w:jc w:val="left"/>
            </w:pPr>
            <w:r>
              <w:rPr>
                <w:rFonts w:ascii="Arial" w:cs="Arial" w:eastAsia="Arial" w:hAnsi="Arial"/>
                <w:b/>
                <w:bCs/>
                <w:i w:val="false"/>
                <w:iCs w:val="false"/>
                <w:color w:val="FFFFFF"/>
                <w:sz w:val="18"/>
                <w:szCs w:val="18"/>
              </w:rPr>
              <w:t xml:space="preserve">FIELD</w:t>
            </w:r>
          </w:p>
        </w:tc>
        <w:tc>
          <w:tcPr>
            <w:tcW w:type="dxa" w:w="7760"/>
            <w:shd w:fill="5F5E5A" w:color="auto" w:val="clear"/>
            <w:tcMar>
              <w:top w:type="dxa" w:w="100"/>
              <w:left w:type="dxa" w:w="120"/>
              <w:bottom w:type="dxa" w:w="100"/>
              <w:right w:type="dxa" w:w="120"/>
            </w:tcMar>
            <w:vAlign w:val="center"/>
          </w:tcPr>
          <w:p>
            <w:pPr>
              <w:spacing w:line="276"/>
              <w:jc w:val="left"/>
            </w:pPr>
            <w:r>
              <w:rPr>
                <w:rFonts w:ascii="Arial" w:cs="Arial" w:eastAsia="Arial" w:hAnsi="Arial"/>
                <w:b/>
                <w:bCs/>
                <w:i w:val="false"/>
                <w:iCs w:val="false"/>
                <w:color w:val="FFFFFF"/>
                <w:sz w:val="18"/>
                <w:szCs w:val="18"/>
              </w:rPr>
              <w:t xml:space="preserve">DETAIL</w:t>
            </w:r>
          </w:p>
        </w:tc>
      </w:tr>
      <w:tr>
        <w:tc>
          <w:tcPr>
            <w:tcW w:type="dxa" w:w="1600"/>
            <w:shd w:fill="FFFFFF"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Endpoint</w:t>
            </w:r>
          </w:p>
        </w:tc>
        <w:tc>
          <w:tcPr>
            <w:tcW w:type="dxa" w:w="7760"/>
            <w:shd w:fill="FFFFFF"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GET /api/vaxtrack/v1/booking/getbookingaudittrail/{bookingId}</w:t>
            </w:r>
          </w:p>
        </w:tc>
      </w:tr>
      <w:tr>
        <w:tc>
          <w:tcPr>
            <w:tcW w:type="dxa" w:w="1600"/>
            <w:shd w:fill="F2F1EE"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Actor</w:t>
            </w:r>
          </w:p>
        </w:tc>
        <w:tc>
          <w:tcPr>
            <w:tcW w:type="dxa" w:w="7760"/>
            <w:shd w:fill="F2F1EE"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Booking owner or platform admin</w:t>
            </w:r>
          </w:p>
        </w:tc>
      </w:tr>
    </w:tbl>
    <w:p>
      <w:pPr>
        <w:spacing w:after="60" w:before="100" w:line="300"/>
      </w:pPr>
      <w:r>
        <w:rPr>
          <w:rFonts w:ascii="Arial" w:cs="Arial" w:eastAsia="Arial" w:hAnsi="Arial"/>
          <w:b/>
          <w:bCs/>
          <w:color w:val="222222"/>
          <w:sz w:val="20"/>
          <w:szCs w:val="20"/>
        </w:rPr>
        <w:t xml:space="preserve">Behaviour: </w:t>
      </w:r>
      <w:r>
        <w:rPr>
          <w:rFonts w:ascii="Arial" w:cs="Arial" w:eastAsia="Arial" w:hAnsi="Arial"/>
          <w:color w:val="333333"/>
          <w:sz w:val="20"/>
          <w:szCs w:val="20"/>
        </w:rPr>
        <w:t xml:space="preserve">Returns the permanent history of every action taken on this booking — dose number, action type, actor, role, comment, and timestamp.</w:t>
      </w:r>
    </w:p>
    <w:p>
      <w:pPr>
        <w:tabs>
          <w:tab w:val="right" w:pos="9026"/>
        </w:tabs>
        <w:spacing w:after="100" w:before="260"/>
      </w:pPr>
      <w:r>
        <w:rPr>
          <w:rFonts w:ascii="Arial" w:cs="Arial" w:eastAsia="Arial" w:hAnsi="Arial"/>
          <w:b/>
          <w:bCs/>
          <w:color w:val="222222"/>
          <w:sz w:val="24"/>
          <w:szCs w:val="24"/>
        </w:rPr>
        <w:t xml:space="preserve">FR-BOOK-10 — Get Actionable Bookings</w:t>
      </w:r>
      <w:r>
        <w:rPr>
          <w:rFonts w:ascii="Arial" w:cs="Arial" w:eastAsia="Arial" w:hAnsi="Arial"/>
          <w:b/>
          <w:bCs/>
          <w:color w:val="BA7517"/>
          <w:sz w:val="20"/>
          <w:szCs w:val="20"/>
        </w:rPr>
        <w:t xml:space="preserve">	GET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rPr>
          <w:tblHeader/>
        </w:trPr>
        <w:tc>
          <w:tcPr>
            <w:tcW w:type="dxa" w:w="1600"/>
            <w:shd w:fill="5F5E5A" w:color="auto" w:val="clear"/>
            <w:tcMar>
              <w:top w:type="dxa" w:w="100"/>
              <w:left w:type="dxa" w:w="120"/>
              <w:bottom w:type="dxa" w:w="100"/>
              <w:right w:type="dxa" w:w="120"/>
            </w:tcMar>
            <w:vAlign w:val="center"/>
          </w:tcPr>
          <w:p>
            <w:pPr>
              <w:spacing w:line="276"/>
              <w:jc w:val="left"/>
            </w:pPr>
            <w:r>
              <w:rPr>
                <w:rFonts w:ascii="Arial" w:cs="Arial" w:eastAsia="Arial" w:hAnsi="Arial"/>
                <w:b/>
                <w:bCs/>
                <w:i w:val="false"/>
                <w:iCs w:val="false"/>
                <w:color w:val="FFFFFF"/>
                <w:sz w:val="18"/>
                <w:szCs w:val="18"/>
              </w:rPr>
              <w:t xml:space="preserve">FIELD</w:t>
            </w:r>
          </w:p>
        </w:tc>
        <w:tc>
          <w:tcPr>
            <w:tcW w:type="dxa" w:w="7760"/>
            <w:shd w:fill="5F5E5A" w:color="auto" w:val="clear"/>
            <w:tcMar>
              <w:top w:type="dxa" w:w="100"/>
              <w:left w:type="dxa" w:w="120"/>
              <w:bottom w:type="dxa" w:w="100"/>
              <w:right w:type="dxa" w:w="120"/>
            </w:tcMar>
            <w:vAlign w:val="center"/>
          </w:tcPr>
          <w:p>
            <w:pPr>
              <w:spacing w:line="276"/>
              <w:jc w:val="left"/>
            </w:pPr>
            <w:r>
              <w:rPr>
                <w:rFonts w:ascii="Arial" w:cs="Arial" w:eastAsia="Arial" w:hAnsi="Arial"/>
                <w:b/>
                <w:bCs/>
                <w:i w:val="false"/>
                <w:iCs w:val="false"/>
                <w:color w:val="FFFFFF"/>
                <w:sz w:val="18"/>
                <w:szCs w:val="18"/>
              </w:rPr>
              <w:t xml:space="preserve">DETAIL</w:t>
            </w:r>
          </w:p>
        </w:tc>
      </w:tr>
      <w:tr>
        <w:tc>
          <w:tcPr>
            <w:tcW w:type="dxa" w:w="1600"/>
            <w:shd w:fill="FFFFFF"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Endpoint</w:t>
            </w:r>
          </w:p>
        </w:tc>
        <w:tc>
          <w:tcPr>
            <w:tcW w:type="dxa" w:w="7760"/>
            <w:shd w:fill="FFFFFF"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GET /api/vaxtrack/v1/booking/getactionablebookings</w:t>
            </w:r>
          </w:p>
        </w:tc>
      </w:tr>
      <w:tr>
        <w:tc>
          <w:tcPr>
            <w:tcW w:type="dxa" w:w="1600"/>
            <w:shd w:fill="F2F1EE"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Actor</w:t>
            </w:r>
          </w:p>
        </w:tc>
        <w:tc>
          <w:tcPr>
            <w:tcW w:type="dxa" w:w="7760"/>
            <w:shd w:fill="F2F1EE"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Any authenticated user</w:t>
            </w:r>
          </w:p>
        </w:tc>
      </w:tr>
    </w:tbl>
    <w:p>
      <w:pPr>
        <w:spacing w:after="60" w:before="100" w:line="300"/>
      </w:pPr>
      <w:r>
        <w:rPr>
          <w:rFonts w:ascii="Arial" w:cs="Arial" w:eastAsia="Arial" w:hAnsi="Arial"/>
          <w:b/>
          <w:bCs/>
          <w:color w:val="222222"/>
          <w:sz w:val="20"/>
          <w:szCs w:val="20"/>
        </w:rPr>
        <w:t xml:space="preserve">Behaviour: </w:t>
      </w:r>
      <w:r>
        <w:rPr>
          <w:rFonts w:ascii="Arial" w:cs="Arial" w:eastAsia="Arial" w:hAnsi="Arial"/>
          <w:color w:val="333333"/>
          <w:sz w:val="20"/>
          <w:szCs w:val="20"/>
        </w:rPr>
        <w:t xml:space="preserve">Bookings still needing action, scoped internally to the caller's own hospital-admin assignment(s), or all such bookings for a platform admin. A caller with no assignment simply receives an empty list.</w:t>
      </w:r>
    </w:p>
    <w:p>
      <w:pPr>
        <w:tabs>
          <w:tab w:val="right" w:pos="9026"/>
        </w:tabs>
        <w:spacing w:after="100" w:before="260"/>
      </w:pPr>
      <w:r>
        <w:rPr>
          <w:rFonts w:ascii="Arial" w:cs="Arial" w:eastAsia="Arial" w:hAnsi="Arial"/>
          <w:b/>
          <w:bCs/>
          <w:color w:val="222222"/>
          <w:sz w:val="24"/>
          <w:szCs w:val="24"/>
        </w:rPr>
        <w:t xml:space="preserve">FR-BOOK-11 — Get Booking By Id</w:t>
      </w:r>
      <w:r>
        <w:rPr>
          <w:rFonts w:ascii="Arial" w:cs="Arial" w:eastAsia="Arial" w:hAnsi="Arial"/>
          <w:b/>
          <w:bCs/>
          <w:color w:val="BA7517"/>
          <w:sz w:val="20"/>
          <w:szCs w:val="20"/>
        </w:rPr>
        <w:t xml:space="preserve">	GET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rPr>
          <w:tblHeader/>
        </w:trPr>
        <w:tc>
          <w:tcPr>
            <w:tcW w:type="dxa" w:w="1600"/>
            <w:shd w:fill="5F5E5A" w:color="auto" w:val="clear"/>
            <w:tcMar>
              <w:top w:type="dxa" w:w="100"/>
              <w:left w:type="dxa" w:w="120"/>
              <w:bottom w:type="dxa" w:w="100"/>
              <w:right w:type="dxa" w:w="120"/>
            </w:tcMar>
            <w:vAlign w:val="center"/>
          </w:tcPr>
          <w:p>
            <w:pPr>
              <w:spacing w:line="276"/>
              <w:jc w:val="left"/>
            </w:pPr>
            <w:r>
              <w:rPr>
                <w:rFonts w:ascii="Arial" w:cs="Arial" w:eastAsia="Arial" w:hAnsi="Arial"/>
                <w:b/>
                <w:bCs/>
                <w:i w:val="false"/>
                <w:iCs w:val="false"/>
                <w:color w:val="FFFFFF"/>
                <w:sz w:val="18"/>
                <w:szCs w:val="18"/>
              </w:rPr>
              <w:t xml:space="preserve">FIELD</w:t>
            </w:r>
          </w:p>
        </w:tc>
        <w:tc>
          <w:tcPr>
            <w:tcW w:type="dxa" w:w="7760"/>
            <w:shd w:fill="5F5E5A" w:color="auto" w:val="clear"/>
            <w:tcMar>
              <w:top w:type="dxa" w:w="100"/>
              <w:left w:type="dxa" w:w="120"/>
              <w:bottom w:type="dxa" w:w="100"/>
              <w:right w:type="dxa" w:w="120"/>
            </w:tcMar>
            <w:vAlign w:val="center"/>
          </w:tcPr>
          <w:p>
            <w:pPr>
              <w:spacing w:line="276"/>
              <w:jc w:val="left"/>
            </w:pPr>
            <w:r>
              <w:rPr>
                <w:rFonts w:ascii="Arial" w:cs="Arial" w:eastAsia="Arial" w:hAnsi="Arial"/>
                <w:b/>
                <w:bCs/>
                <w:i w:val="false"/>
                <w:iCs w:val="false"/>
                <w:color w:val="FFFFFF"/>
                <w:sz w:val="18"/>
                <w:szCs w:val="18"/>
              </w:rPr>
              <w:t xml:space="preserve">DETAIL</w:t>
            </w:r>
          </w:p>
        </w:tc>
      </w:tr>
      <w:tr>
        <w:tc>
          <w:tcPr>
            <w:tcW w:type="dxa" w:w="1600"/>
            <w:shd w:fill="FFFFFF"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Endpoint</w:t>
            </w:r>
          </w:p>
        </w:tc>
        <w:tc>
          <w:tcPr>
            <w:tcW w:type="dxa" w:w="7760"/>
            <w:shd w:fill="FFFFFF"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GET /api/vaxtrack/v1/booking/getbookingbybookingid/{bookingId}</w:t>
            </w:r>
          </w:p>
        </w:tc>
      </w:tr>
      <w:tr>
        <w:tc>
          <w:tcPr>
            <w:tcW w:type="dxa" w:w="1600"/>
            <w:shd w:fill="F2F1EE"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Actor</w:t>
            </w:r>
          </w:p>
        </w:tc>
        <w:tc>
          <w:tcPr>
            <w:tcW w:type="dxa" w:w="7760"/>
            <w:shd w:fill="F2F1EE"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Booking owner or platform admin</w:t>
            </w:r>
          </w:p>
        </w:tc>
      </w:tr>
    </w:tbl>
    <w:p>
      <w:pPr>
        <w:tabs>
          <w:tab w:val="right" w:pos="9026"/>
        </w:tabs>
        <w:spacing w:after="100" w:before="260"/>
      </w:pPr>
      <w:r>
        <w:rPr>
          <w:rFonts w:ascii="Arial" w:cs="Arial" w:eastAsia="Arial" w:hAnsi="Arial"/>
          <w:b/>
          <w:bCs/>
          <w:color w:val="222222"/>
          <w:sz w:val="24"/>
          <w:szCs w:val="24"/>
        </w:rPr>
        <w:t xml:space="preserve">FR-BOOK-12 — Get Bookings By User</w:t>
      </w:r>
      <w:r>
        <w:rPr>
          <w:rFonts w:ascii="Arial" w:cs="Arial" w:eastAsia="Arial" w:hAnsi="Arial"/>
          <w:b/>
          <w:bCs/>
          <w:color w:val="BA7517"/>
          <w:sz w:val="20"/>
          <w:szCs w:val="20"/>
        </w:rPr>
        <w:t xml:space="preserve">	GET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rPr>
          <w:tblHeader/>
        </w:trPr>
        <w:tc>
          <w:tcPr>
            <w:tcW w:type="dxa" w:w="1600"/>
            <w:shd w:fill="5F5E5A" w:color="auto" w:val="clear"/>
            <w:tcMar>
              <w:top w:type="dxa" w:w="100"/>
              <w:left w:type="dxa" w:w="120"/>
              <w:bottom w:type="dxa" w:w="100"/>
              <w:right w:type="dxa" w:w="120"/>
            </w:tcMar>
            <w:vAlign w:val="center"/>
          </w:tcPr>
          <w:p>
            <w:pPr>
              <w:spacing w:line="276"/>
              <w:jc w:val="left"/>
            </w:pPr>
            <w:r>
              <w:rPr>
                <w:rFonts w:ascii="Arial" w:cs="Arial" w:eastAsia="Arial" w:hAnsi="Arial"/>
                <w:b/>
                <w:bCs/>
                <w:i w:val="false"/>
                <w:iCs w:val="false"/>
                <w:color w:val="FFFFFF"/>
                <w:sz w:val="18"/>
                <w:szCs w:val="18"/>
              </w:rPr>
              <w:t xml:space="preserve">FIELD</w:t>
            </w:r>
          </w:p>
        </w:tc>
        <w:tc>
          <w:tcPr>
            <w:tcW w:type="dxa" w:w="7760"/>
            <w:shd w:fill="5F5E5A" w:color="auto" w:val="clear"/>
            <w:tcMar>
              <w:top w:type="dxa" w:w="100"/>
              <w:left w:type="dxa" w:w="120"/>
              <w:bottom w:type="dxa" w:w="100"/>
              <w:right w:type="dxa" w:w="120"/>
            </w:tcMar>
            <w:vAlign w:val="center"/>
          </w:tcPr>
          <w:p>
            <w:pPr>
              <w:spacing w:line="276"/>
              <w:jc w:val="left"/>
            </w:pPr>
            <w:r>
              <w:rPr>
                <w:rFonts w:ascii="Arial" w:cs="Arial" w:eastAsia="Arial" w:hAnsi="Arial"/>
                <w:b/>
                <w:bCs/>
                <w:i w:val="false"/>
                <w:iCs w:val="false"/>
                <w:color w:val="FFFFFF"/>
                <w:sz w:val="18"/>
                <w:szCs w:val="18"/>
              </w:rPr>
              <w:t xml:space="preserve">DETAIL</w:t>
            </w:r>
          </w:p>
        </w:tc>
      </w:tr>
      <w:tr>
        <w:tc>
          <w:tcPr>
            <w:tcW w:type="dxa" w:w="1600"/>
            <w:shd w:fill="FFFFFF"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Endpoint</w:t>
            </w:r>
          </w:p>
        </w:tc>
        <w:tc>
          <w:tcPr>
            <w:tcW w:type="dxa" w:w="7760"/>
            <w:shd w:fill="FFFFFF"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GET /api/vaxtrack/v1/booking/getbookingsbyuserid/{userId}</w:t>
            </w:r>
          </w:p>
        </w:tc>
      </w:tr>
      <w:tr>
        <w:tc>
          <w:tcPr>
            <w:tcW w:type="dxa" w:w="1600"/>
            <w:shd w:fill="F2F1EE"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Actor</w:t>
            </w:r>
          </w:p>
        </w:tc>
        <w:tc>
          <w:tcPr>
            <w:tcW w:type="dxa" w:w="7760"/>
            <w:shd w:fill="F2F1EE"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That user or platform admin</w:t>
            </w:r>
          </w:p>
        </w:tc>
      </w:tr>
    </w:tbl>
    <w:p>
      <w:pPr>
        <w:tabs>
          <w:tab w:val="right" w:pos="9026"/>
        </w:tabs>
        <w:spacing w:after="100" w:before="260"/>
      </w:pPr>
      <w:r>
        <w:rPr>
          <w:rFonts w:ascii="Arial" w:cs="Arial" w:eastAsia="Arial" w:hAnsi="Arial"/>
          <w:b/>
          <w:bCs/>
          <w:color w:val="222222"/>
          <w:sz w:val="24"/>
          <w:szCs w:val="24"/>
        </w:rPr>
        <w:t xml:space="preserve">FR-BOOK-13 — Get Bookings By Hospital</w:t>
      </w:r>
      <w:r>
        <w:rPr>
          <w:rFonts w:ascii="Arial" w:cs="Arial" w:eastAsia="Arial" w:hAnsi="Arial"/>
          <w:b/>
          <w:bCs/>
          <w:color w:val="BA7517"/>
          <w:sz w:val="20"/>
          <w:szCs w:val="20"/>
        </w:rPr>
        <w:t xml:space="preserve">	GET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rPr>
          <w:tblHeader/>
        </w:trPr>
        <w:tc>
          <w:tcPr>
            <w:tcW w:type="dxa" w:w="1600"/>
            <w:shd w:fill="5F5E5A" w:color="auto" w:val="clear"/>
            <w:tcMar>
              <w:top w:type="dxa" w:w="100"/>
              <w:left w:type="dxa" w:w="120"/>
              <w:bottom w:type="dxa" w:w="100"/>
              <w:right w:type="dxa" w:w="120"/>
            </w:tcMar>
            <w:vAlign w:val="center"/>
          </w:tcPr>
          <w:p>
            <w:pPr>
              <w:spacing w:line="276"/>
              <w:jc w:val="left"/>
            </w:pPr>
            <w:r>
              <w:rPr>
                <w:rFonts w:ascii="Arial" w:cs="Arial" w:eastAsia="Arial" w:hAnsi="Arial"/>
                <w:b/>
                <w:bCs/>
                <w:i w:val="false"/>
                <w:iCs w:val="false"/>
                <w:color w:val="FFFFFF"/>
                <w:sz w:val="18"/>
                <w:szCs w:val="18"/>
              </w:rPr>
              <w:t xml:space="preserve">FIELD</w:t>
            </w:r>
          </w:p>
        </w:tc>
        <w:tc>
          <w:tcPr>
            <w:tcW w:type="dxa" w:w="7760"/>
            <w:shd w:fill="5F5E5A" w:color="auto" w:val="clear"/>
            <w:tcMar>
              <w:top w:type="dxa" w:w="100"/>
              <w:left w:type="dxa" w:w="120"/>
              <w:bottom w:type="dxa" w:w="100"/>
              <w:right w:type="dxa" w:w="120"/>
            </w:tcMar>
            <w:vAlign w:val="center"/>
          </w:tcPr>
          <w:p>
            <w:pPr>
              <w:spacing w:line="276"/>
              <w:jc w:val="left"/>
            </w:pPr>
            <w:r>
              <w:rPr>
                <w:rFonts w:ascii="Arial" w:cs="Arial" w:eastAsia="Arial" w:hAnsi="Arial"/>
                <w:b/>
                <w:bCs/>
                <w:i w:val="false"/>
                <w:iCs w:val="false"/>
                <w:color w:val="FFFFFF"/>
                <w:sz w:val="18"/>
                <w:szCs w:val="18"/>
              </w:rPr>
              <w:t xml:space="preserve">DETAIL</w:t>
            </w:r>
          </w:p>
        </w:tc>
      </w:tr>
      <w:tr>
        <w:tc>
          <w:tcPr>
            <w:tcW w:type="dxa" w:w="1600"/>
            <w:shd w:fill="FFFFFF"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Endpoint</w:t>
            </w:r>
          </w:p>
        </w:tc>
        <w:tc>
          <w:tcPr>
            <w:tcW w:type="dxa" w:w="7760"/>
            <w:shd w:fill="FFFFFF"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GET /api/vaxtrack/v1/booking/getbookingsbyhospitalid/{hospitalId}</w:t>
            </w:r>
          </w:p>
        </w:tc>
      </w:tr>
      <w:tr>
        <w:tc>
          <w:tcPr>
            <w:tcW w:type="dxa" w:w="1600"/>
            <w:shd w:fill="F2F1EE"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Actor</w:t>
            </w:r>
          </w:p>
        </w:tc>
        <w:tc>
          <w:tcPr>
            <w:tcW w:type="dxa" w:w="7760"/>
            <w:shd w:fill="F2F1EE"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Any authenticated user</w:t>
            </w:r>
          </w:p>
        </w:tc>
      </w:tr>
    </w:tbl>
    <w:p>
      <w:pPr>
        <w:tabs>
          <w:tab w:val="right" w:pos="9026"/>
        </w:tabs>
        <w:spacing w:after="100" w:before="260"/>
      </w:pPr>
      <w:r>
        <w:rPr>
          <w:rFonts w:ascii="Arial" w:cs="Arial" w:eastAsia="Arial" w:hAnsi="Arial"/>
          <w:b/>
          <w:bCs/>
          <w:color w:val="222222"/>
          <w:sz w:val="24"/>
          <w:szCs w:val="24"/>
        </w:rPr>
        <w:t xml:space="preserve">FR-BOOK-14 — Get All Bookings</w:t>
      </w:r>
      <w:r>
        <w:rPr>
          <w:rFonts w:ascii="Arial" w:cs="Arial" w:eastAsia="Arial" w:hAnsi="Arial"/>
          <w:b/>
          <w:bCs/>
          <w:color w:val="BA7517"/>
          <w:sz w:val="20"/>
          <w:szCs w:val="20"/>
        </w:rPr>
        <w:t xml:space="preserve">	GET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rPr>
          <w:tblHeader/>
        </w:trPr>
        <w:tc>
          <w:tcPr>
            <w:tcW w:type="dxa" w:w="1600"/>
            <w:shd w:fill="5F5E5A" w:color="auto" w:val="clear"/>
            <w:tcMar>
              <w:top w:type="dxa" w:w="100"/>
              <w:left w:type="dxa" w:w="120"/>
              <w:bottom w:type="dxa" w:w="100"/>
              <w:right w:type="dxa" w:w="120"/>
            </w:tcMar>
            <w:vAlign w:val="center"/>
          </w:tcPr>
          <w:p>
            <w:pPr>
              <w:spacing w:line="276"/>
              <w:jc w:val="left"/>
            </w:pPr>
            <w:r>
              <w:rPr>
                <w:rFonts w:ascii="Arial" w:cs="Arial" w:eastAsia="Arial" w:hAnsi="Arial"/>
                <w:b/>
                <w:bCs/>
                <w:i w:val="false"/>
                <w:iCs w:val="false"/>
                <w:color w:val="FFFFFF"/>
                <w:sz w:val="18"/>
                <w:szCs w:val="18"/>
              </w:rPr>
              <w:t xml:space="preserve">FIELD</w:t>
            </w:r>
          </w:p>
        </w:tc>
        <w:tc>
          <w:tcPr>
            <w:tcW w:type="dxa" w:w="7760"/>
            <w:shd w:fill="5F5E5A" w:color="auto" w:val="clear"/>
            <w:tcMar>
              <w:top w:type="dxa" w:w="100"/>
              <w:left w:type="dxa" w:w="120"/>
              <w:bottom w:type="dxa" w:w="100"/>
              <w:right w:type="dxa" w:w="120"/>
            </w:tcMar>
            <w:vAlign w:val="center"/>
          </w:tcPr>
          <w:p>
            <w:pPr>
              <w:spacing w:line="276"/>
              <w:jc w:val="left"/>
            </w:pPr>
            <w:r>
              <w:rPr>
                <w:rFonts w:ascii="Arial" w:cs="Arial" w:eastAsia="Arial" w:hAnsi="Arial"/>
                <w:b/>
                <w:bCs/>
                <w:i w:val="false"/>
                <w:iCs w:val="false"/>
                <w:color w:val="FFFFFF"/>
                <w:sz w:val="18"/>
                <w:szCs w:val="18"/>
              </w:rPr>
              <w:t xml:space="preserve">DETAIL</w:t>
            </w:r>
          </w:p>
        </w:tc>
      </w:tr>
      <w:tr>
        <w:tc>
          <w:tcPr>
            <w:tcW w:type="dxa" w:w="1600"/>
            <w:shd w:fill="FFFFFF"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Endpoint</w:t>
            </w:r>
          </w:p>
        </w:tc>
        <w:tc>
          <w:tcPr>
            <w:tcW w:type="dxa" w:w="7760"/>
            <w:shd w:fill="FFFFFF"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GET /api/vaxtrack/v1/booking/getallbookings</w:t>
            </w:r>
          </w:p>
        </w:tc>
      </w:tr>
      <w:tr>
        <w:tc>
          <w:tcPr>
            <w:tcW w:type="dxa" w:w="1600"/>
            <w:shd w:fill="F2F1EE"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Actor</w:t>
            </w:r>
          </w:p>
        </w:tc>
        <w:tc>
          <w:tcPr>
            <w:tcW w:type="dxa" w:w="7760"/>
            <w:shd w:fill="F2F1EE"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Platform admin only</w:t>
            </w:r>
          </w:p>
        </w:tc>
      </w:tr>
    </w:tbl>
    <w:p>
      <w:pPr>
        <w:tabs>
          <w:tab w:val="right" w:pos="9026"/>
        </w:tabs>
        <w:spacing w:after="100" w:before="260"/>
      </w:pPr>
      <w:r>
        <w:rPr>
          <w:rFonts w:ascii="Arial" w:cs="Arial" w:eastAsia="Arial" w:hAnsi="Arial"/>
          <w:b/>
          <w:bCs/>
          <w:color w:val="222222"/>
          <w:sz w:val="24"/>
          <w:szCs w:val="24"/>
        </w:rPr>
        <w:t xml:space="preserve">FR-BOOK-15 — Get Next Available Slot</w:t>
      </w:r>
      <w:r>
        <w:rPr>
          <w:rFonts w:ascii="Arial" w:cs="Arial" w:eastAsia="Arial" w:hAnsi="Arial"/>
          <w:b/>
          <w:bCs/>
          <w:color w:val="BA7517"/>
          <w:sz w:val="20"/>
          <w:szCs w:val="20"/>
        </w:rPr>
        <w:t xml:space="preserve">	GET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rPr>
          <w:tblHeader/>
        </w:trPr>
        <w:tc>
          <w:tcPr>
            <w:tcW w:type="dxa" w:w="1600"/>
            <w:shd w:fill="5F5E5A" w:color="auto" w:val="clear"/>
            <w:tcMar>
              <w:top w:type="dxa" w:w="100"/>
              <w:left w:type="dxa" w:w="120"/>
              <w:bottom w:type="dxa" w:w="100"/>
              <w:right w:type="dxa" w:w="120"/>
            </w:tcMar>
            <w:vAlign w:val="center"/>
          </w:tcPr>
          <w:p>
            <w:pPr>
              <w:spacing w:line="276"/>
              <w:jc w:val="left"/>
            </w:pPr>
            <w:r>
              <w:rPr>
                <w:rFonts w:ascii="Arial" w:cs="Arial" w:eastAsia="Arial" w:hAnsi="Arial"/>
                <w:b/>
                <w:bCs/>
                <w:i w:val="false"/>
                <w:iCs w:val="false"/>
                <w:color w:val="FFFFFF"/>
                <w:sz w:val="18"/>
                <w:szCs w:val="18"/>
              </w:rPr>
              <w:t xml:space="preserve">FIELD</w:t>
            </w:r>
          </w:p>
        </w:tc>
        <w:tc>
          <w:tcPr>
            <w:tcW w:type="dxa" w:w="7760"/>
            <w:shd w:fill="5F5E5A" w:color="auto" w:val="clear"/>
            <w:tcMar>
              <w:top w:type="dxa" w:w="100"/>
              <w:left w:type="dxa" w:w="120"/>
              <w:bottom w:type="dxa" w:w="100"/>
              <w:right w:type="dxa" w:w="120"/>
            </w:tcMar>
            <w:vAlign w:val="center"/>
          </w:tcPr>
          <w:p>
            <w:pPr>
              <w:spacing w:line="276"/>
              <w:jc w:val="left"/>
            </w:pPr>
            <w:r>
              <w:rPr>
                <w:rFonts w:ascii="Arial" w:cs="Arial" w:eastAsia="Arial" w:hAnsi="Arial"/>
                <w:b/>
                <w:bCs/>
                <w:i w:val="false"/>
                <w:iCs w:val="false"/>
                <w:color w:val="FFFFFF"/>
                <w:sz w:val="18"/>
                <w:szCs w:val="18"/>
              </w:rPr>
              <w:t xml:space="preserve">DETAIL</w:t>
            </w:r>
          </w:p>
        </w:tc>
      </w:tr>
      <w:tr>
        <w:tc>
          <w:tcPr>
            <w:tcW w:type="dxa" w:w="1600"/>
            <w:shd w:fill="FFFFFF"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Endpoint</w:t>
            </w:r>
          </w:p>
        </w:tc>
        <w:tc>
          <w:tcPr>
            <w:tcW w:type="dxa" w:w="7760"/>
            <w:shd w:fill="FFFFFF"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GET /api/vaxtrack/v1/booking/getnextavailableslot/{hospitalId}/{date}</w:t>
            </w:r>
          </w:p>
        </w:tc>
      </w:tr>
      <w:tr>
        <w:tc>
          <w:tcPr>
            <w:tcW w:type="dxa" w:w="1600"/>
            <w:shd w:fill="F2F1EE"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Actor</w:t>
            </w:r>
          </w:p>
        </w:tc>
        <w:tc>
          <w:tcPr>
            <w:tcW w:type="dxa" w:w="7760"/>
            <w:shd w:fill="F2F1EE"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Any authenticated user</w:t>
            </w:r>
          </w:p>
        </w:tc>
      </w:tr>
    </w:tbl>
    <w:p>
      <w:pPr>
        <w:spacing w:after="60" w:before="100" w:line="300"/>
      </w:pPr>
      <w:r>
        <w:rPr>
          <w:rFonts w:ascii="Arial" w:cs="Arial" w:eastAsia="Arial" w:hAnsi="Arial"/>
          <w:b/>
          <w:bCs/>
          <w:color w:val="222222"/>
          <w:sz w:val="20"/>
          <w:szCs w:val="20"/>
        </w:rPr>
        <w:t xml:space="preserve">Behaviour: </w:t>
      </w:r>
      <w:r>
        <w:rPr>
          <w:rFonts w:ascii="Arial" w:cs="Arial" w:eastAsia="Arial" w:hAnsi="Arial"/>
          <w:color w:val="333333"/>
          <w:sz w:val="20"/>
          <w:szCs w:val="20"/>
        </w:rPr>
        <w:t xml:space="preserve">Read-only preview of the slot that would be assigned for a given hospital and date, shown to the user before they submit a booking.</w:t>
      </w:r>
    </w:p>
    <w:p>
      <w:pPr>
        <w:tabs>
          <w:tab w:val="right" w:pos="9026"/>
        </w:tabs>
        <w:spacing w:after="100" w:before="260"/>
      </w:pPr>
      <w:r>
        <w:rPr>
          <w:rFonts w:ascii="Arial" w:cs="Arial" w:eastAsia="Arial" w:hAnsi="Arial"/>
          <w:b/>
          <w:bCs/>
          <w:color w:val="222222"/>
          <w:sz w:val="24"/>
          <w:szCs w:val="24"/>
        </w:rPr>
        <w:t xml:space="preserve">FR-BOOK-16 — Is Booking Exists</w:t>
      </w:r>
      <w:r>
        <w:rPr>
          <w:rFonts w:ascii="Arial" w:cs="Arial" w:eastAsia="Arial" w:hAnsi="Arial"/>
          <w:b/>
          <w:bCs/>
          <w:color w:val="BA7517"/>
          <w:sz w:val="20"/>
          <w:szCs w:val="20"/>
        </w:rPr>
        <w:t xml:space="preserve">	GET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rPr>
          <w:tblHeader/>
        </w:trPr>
        <w:tc>
          <w:tcPr>
            <w:tcW w:type="dxa" w:w="1600"/>
            <w:shd w:fill="5F5E5A" w:color="auto" w:val="clear"/>
            <w:tcMar>
              <w:top w:type="dxa" w:w="100"/>
              <w:left w:type="dxa" w:w="120"/>
              <w:bottom w:type="dxa" w:w="100"/>
              <w:right w:type="dxa" w:w="120"/>
            </w:tcMar>
            <w:vAlign w:val="center"/>
          </w:tcPr>
          <w:p>
            <w:pPr>
              <w:spacing w:line="276"/>
              <w:jc w:val="left"/>
            </w:pPr>
            <w:r>
              <w:rPr>
                <w:rFonts w:ascii="Arial" w:cs="Arial" w:eastAsia="Arial" w:hAnsi="Arial"/>
                <w:b/>
                <w:bCs/>
                <w:i w:val="false"/>
                <w:iCs w:val="false"/>
                <w:color w:val="FFFFFF"/>
                <w:sz w:val="18"/>
                <w:szCs w:val="18"/>
              </w:rPr>
              <w:t xml:space="preserve">FIELD</w:t>
            </w:r>
          </w:p>
        </w:tc>
        <w:tc>
          <w:tcPr>
            <w:tcW w:type="dxa" w:w="7760"/>
            <w:shd w:fill="5F5E5A" w:color="auto" w:val="clear"/>
            <w:tcMar>
              <w:top w:type="dxa" w:w="100"/>
              <w:left w:type="dxa" w:w="120"/>
              <w:bottom w:type="dxa" w:w="100"/>
              <w:right w:type="dxa" w:w="120"/>
            </w:tcMar>
            <w:vAlign w:val="center"/>
          </w:tcPr>
          <w:p>
            <w:pPr>
              <w:spacing w:line="276"/>
              <w:jc w:val="left"/>
            </w:pPr>
            <w:r>
              <w:rPr>
                <w:rFonts w:ascii="Arial" w:cs="Arial" w:eastAsia="Arial" w:hAnsi="Arial"/>
                <w:b/>
                <w:bCs/>
                <w:i w:val="false"/>
                <w:iCs w:val="false"/>
                <w:color w:val="FFFFFF"/>
                <w:sz w:val="18"/>
                <w:szCs w:val="18"/>
              </w:rPr>
              <w:t xml:space="preserve">DETAIL</w:t>
            </w:r>
          </w:p>
        </w:tc>
      </w:tr>
      <w:tr>
        <w:tc>
          <w:tcPr>
            <w:tcW w:type="dxa" w:w="1600"/>
            <w:shd w:fill="FFFFFF"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Endpoint</w:t>
            </w:r>
          </w:p>
        </w:tc>
        <w:tc>
          <w:tcPr>
            <w:tcW w:type="dxa" w:w="7760"/>
            <w:shd w:fill="FFFFFF"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GET /api/vaxtrack/v1/booking/isbookingexists/{bookingId}</w:t>
            </w:r>
          </w:p>
        </w:tc>
      </w:tr>
      <w:tr>
        <w:tc>
          <w:tcPr>
            <w:tcW w:type="dxa" w:w="1600"/>
            <w:shd w:fill="F2F1EE"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Actor</w:t>
            </w:r>
          </w:p>
        </w:tc>
        <w:tc>
          <w:tcPr>
            <w:tcW w:type="dxa" w:w="7760"/>
            <w:shd w:fill="F2F1EE"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Any authenticated user</w:t>
            </w:r>
          </w:p>
        </w:tc>
      </w:tr>
    </w:tbl>
    <w:p>
      <w:pPr>
        <w:tabs>
          <w:tab w:val="right" w:pos="9026"/>
        </w:tabs>
        <w:spacing w:after="100" w:before="260"/>
      </w:pPr>
      <w:r>
        <w:rPr>
          <w:rFonts w:ascii="Arial" w:cs="Arial" w:eastAsia="Arial" w:hAnsi="Arial"/>
          <w:b/>
          <w:bCs/>
          <w:color w:val="222222"/>
          <w:sz w:val="24"/>
          <w:szCs w:val="24"/>
        </w:rPr>
        <w:t xml:space="preserve">FR-BOOK-17 — Delete Booking</w:t>
      </w:r>
      <w:r>
        <w:rPr>
          <w:rFonts w:ascii="Arial" w:cs="Arial" w:eastAsia="Arial" w:hAnsi="Arial"/>
          <w:b/>
          <w:bCs/>
          <w:color w:val="BA7517"/>
          <w:sz w:val="20"/>
          <w:szCs w:val="20"/>
        </w:rPr>
        <w:t xml:space="preserve">	DELETE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rPr>
          <w:tblHeader/>
        </w:trPr>
        <w:tc>
          <w:tcPr>
            <w:tcW w:type="dxa" w:w="1600"/>
            <w:shd w:fill="5F5E5A" w:color="auto" w:val="clear"/>
            <w:tcMar>
              <w:top w:type="dxa" w:w="100"/>
              <w:left w:type="dxa" w:w="120"/>
              <w:bottom w:type="dxa" w:w="100"/>
              <w:right w:type="dxa" w:w="120"/>
            </w:tcMar>
            <w:vAlign w:val="center"/>
          </w:tcPr>
          <w:p>
            <w:pPr>
              <w:spacing w:line="276"/>
              <w:jc w:val="left"/>
            </w:pPr>
            <w:r>
              <w:rPr>
                <w:rFonts w:ascii="Arial" w:cs="Arial" w:eastAsia="Arial" w:hAnsi="Arial"/>
                <w:b/>
                <w:bCs/>
                <w:i w:val="false"/>
                <w:iCs w:val="false"/>
                <w:color w:val="FFFFFF"/>
                <w:sz w:val="18"/>
                <w:szCs w:val="18"/>
              </w:rPr>
              <w:t xml:space="preserve">FIELD</w:t>
            </w:r>
          </w:p>
        </w:tc>
        <w:tc>
          <w:tcPr>
            <w:tcW w:type="dxa" w:w="7760"/>
            <w:shd w:fill="5F5E5A" w:color="auto" w:val="clear"/>
            <w:tcMar>
              <w:top w:type="dxa" w:w="100"/>
              <w:left w:type="dxa" w:w="120"/>
              <w:bottom w:type="dxa" w:w="100"/>
              <w:right w:type="dxa" w:w="120"/>
            </w:tcMar>
            <w:vAlign w:val="center"/>
          </w:tcPr>
          <w:p>
            <w:pPr>
              <w:spacing w:line="276"/>
              <w:jc w:val="left"/>
            </w:pPr>
            <w:r>
              <w:rPr>
                <w:rFonts w:ascii="Arial" w:cs="Arial" w:eastAsia="Arial" w:hAnsi="Arial"/>
                <w:b/>
                <w:bCs/>
                <w:i w:val="false"/>
                <w:iCs w:val="false"/>
                <w:color w:val="FFFFFF"/>
                <w:sz w:val="18"/>
                <w:szCs w:val="18"/>
              </w:rPr>
              <w:t xml:space="preserve">DETAIL</w:t>
            </w:r>
          </w:p>
        </w:tc>
      </w:tr>
      <w:tr>
        <w:tc>
          <w:tcPr>
            <w:tcW w:type="dxa" w:w="1600"/>
            <w:shd w:fill="FFFFFF"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Endpoint</w:t>
            </w:r>
          </w:p>
        </w:tc>
        <w:tc>
          <w:tcPr>
            <w:tcW w:type="dxa" w:w="7760"/>
            <w:shd w:fill="FFFFFF"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DELETE /api/vaxtrack/v1/booking/deletebooking/{bookingId}</w:t>
            </w:r>
          </w:p>
        </w:tc>
      </w:tr>
      <w:tr>
        <w:tc>
          <w:tcPr>
            <w:tcW w:type="dxa" w:w="1600"/>
            <w:shd w:fill="F2F1EE"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Actor</w:t>
            </w:r>
          </w:p>
        </w:tc>
        <w:tc>
          <w:tcPr>
            <w:tcW w:type="dxa" w:w="7760"/>
            <w:shd w:fill="F2F1EE"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Platform admin only</w:t>
            </w:r>
          </w:p>
        </w:tc>
      </w:tr>
    </w:tbl>
    <w:p>
      <w:pPr>
        <w:spacing w:after="60" w:before="100" w:line="300"/>
      </w:pPr>
      <w:r>
        <w:rPr>
          <w:rFonts w:ascii="Arial" w:cs="Arial" w:eastAsia="Arial" w:hAnsi="Arial"/>
          <w:b/>
          <w:bCs/>
          <w:color w:val="222222"/>
          <w:sz w:val="20"/>
          <w:szCs w:val="20"/>
        </w:rPr>
        <w:t xml:space="preserve">Behaviour: </w:t>
      </w:r>
      <w:r>
        <w:rPr>
          <w:rFonts w:ascii="Arial" w:cs="Arial" w:eastAsia="Arial" w:hAnsi="Arial"/>
          <w:color w:val="333333"/>
          <w:sz w:val="20"/>
          <w:szCs w:val="20"/>
        </w:rPr>
        <w:t xml:space="preserve">Soft-deletes the booking and releases any dose still pending (neither completed nor already cancelled/rejected) back to hospital capacity.</w:t>
      </w:r>
    </w:p>
    <w:p>
      <w:pPr>
        <w:tabs>
          <w:tab w:val="right" w:pos="9026"/>
        </w:tabs>
        <w:spacing w:after="100" w:before="260"/>
      </w:pPr>
      <w:r>
        <w:rPr>
          <w:rFonts w:ascii="Arial" w:cs="Arial" w:eastAsia="Arial" w:hAnsi="Arial"/>
          <w:b/>
          <w:bCs/>
          <w:color w:val="222222"/>
          <w:sz w:val="24"/>
          <w:szCs w:val="24"/>
        </w:rPr>
        <w:t xml:space="preserve">FR-BOOK-18 — Get Certificate</w:t>
      </w:r>
      <w:r>
        <w:rPr>
          <w:rFonts w:ascii="Arial" w:cs="Arial" w:eastAsia="Arial" w:hAnsi="Arial"/>
          <w:b/>
          <w:bCs/>
          <w:color w:val="BA7517"/>
          <w:sz w:val="20"/>
          <w:szCs w:val="20"/>
        </w:rPr>
        <w:t xml:space="preserve">	GET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rPr>
          <w:tblHeader/>
        </w:trPr>
        <w:tc>
          <w:tcPr>
            <w:tcW w:type="dxa" w:w="1600"/>
            <w:shd w:fill="5F5E5A" w:color="auto" w:val="clear"/>
            <w:tcMar>
              <w:top w:type="dxa" w:w="100"/>
              <w:left w:type="dxa" w:w="120"/>
              <w:bottom w:type="dxa" w:w="100"/>
              <w:right w:type="dxa" w:w="120"/>
            </w:tcMar>
            <w:vAlign w:val="center"/>
          </w:tcPr>
          <w:p>
            <w:pPr>
              <w:spacing w:line="276"/>
              <w:jc w:val="left"/>
            </w:pPr>
            <w:r>
              <w:rPr>
                <w:rFonts w:ascii="Arial" w:cs="Arial" w:eastAsia="Arial" w:hAnsi="Arial"/>
                <w:b/>
                <w:bCs/>
                <w:i w:val="false"/>
                <w:iCs w:val="false"/>
                <w:color w:val="FFFFFF"/>
                <w:sz w:val="18"/>
                <w:szCs w:val="18"/>
              </w:rPr>
              <w:t xml:space="preserve">FIELD</w:t>
            </w:r>
          </w:p>
        </w:tc>
        <w:tc>
          <w:tcPr>
            <w:tcW w:type="dxa" w:w="7760"/>
            <w:shd w:fill="5F5E5A" w:color="auto" w:val="clear"/>
            <w:tcMar>
              <w:top w:type="dxa" w:w="100"/>
              <w:left w:type="dxa" w:w="120"/>
              <w:bottom w:type="dxa" w:w="100"/>
              <w:right w:type="dxa" w:w="120"/>
            </w:tcMar>
            <w:vAlign w:val="center"/>
          </w:tcPr>
          <w:p>
            <w:pPr>
              <w:spacing w:line="276"/>
              <w:jc w:val="left"/>
            </w:pPr>
            <w:r>
              <w:rPr>
                <w:rFonts w:ascii="Arial" w:cs="Arial" w:eastAsia="Arial" w:hAnsi="Arial"/>
                <w:b/>
                <w:bCs/>
                <w:i w:val="false"/>
                <w:iCs w:val="false"/>
                <w:color w:val="FFFFFF"/>
                <w:sz w:val="18"/>
                <w:szCs w:val="18"/>
              </w:rPr>
              <w:t xml:space="preserve">DETAIL</w:t>
            </w:r>
          </w:p>
        </w:tc>
      </w:tr>
      <w:tr>
        <w:tc>
          <w:tcPr>
            <w:tcW w:type="dxa" w:w="1600"/>
            <w:shd w:fill="FFFFFF"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Endpoint</w:t>
            </w:r>
          </w:p>
        </w:tc>
        <w:tc>
          <w:tcPr>
            <w:tcW w:type="dxa" w:w="7760"/>
            <w:shd w:fill="FFFFFF"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GET /api/vaxtrack/v1/booking/getcertificate/{bookingId}</w:t>
            </w:r>
          </w:p>
        </w:tc>
      </w:tr>
      <w:tr>
        <w:tc>
          <w:tcPr>
            <w:tcW w:type="dxa" w:w="1600"/>
            <w:shd w:fill="F2F1EE"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Actor</w:t>
            </w:r>
          </w:p>
        </w:tc>
        <w:tc>
          <w:tcPr>
            <w:tcW w:type="dxa" w:w="7760"/>
            <w:shd w:fill="F2F1EE"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Anonymous (public)</w:t>
            </w:r>
          </w:p>
        </w:tc>
      </w:tr>
    </w:tbl>
    <w:p>
      <w:pPr>
        <w:spacing w:after="60" w:before="100" w:line="300"/>
      </w:pPr>
      <w:r>
        <w:rPr>
          <w:rFonts w:ascii="Arial" w:cs="Arial" w:eastAsia="Arial" w:hAnsi="Arial"/>
          <w:b/>
          <w:bCs/>
          <w:color w:val="222222"/>
          <w:sz w:val="20"/>
          <w:szCs w:val="20"/>
        </w:rPr>
        <w:t xml:space="preserve">Behaviour: </w:t>
      </w:r>
      <w:r>
        <w:rPr>
          <w:rFonts w:ascii="Arial" w:cs="Arial" w:eastAsia="Arial" w:hAnsi="Arial"/>
          <w:color w:val="333333"/>
          <w:sz w:val="20"/>
          <w:szCs w:val="20"/>
        </w:rPr>
        <w:t xml:space="preserve">Public, unauthenticated lookup by booking id — mirrors a real vaccination certificate's QR-code verification. Returns beneficiary name, age, gender, both hospitals, and completion dates; deliberately excludes email, phone, and address.</w:t>
      </w:r>
    </w:p>
    <w:p>
      <w:pPr>
        <w:spacing w:after="60" w:line="300"/>
      </w:pPr>
      <w:r>
        <w:rPr>
          <w:rFonts w:ascii="Arial" w:cs="Arial" w:eastAsia="Arial" w:hAnsi="Arial"/>
          <w:b/>
          <w:bCs/>
          <w:color w:val="222222"/>
          <w:sz w:val="20"/>
          <w:szCs w:val="20"/>
        </w:rPr>
        <w:t xml:space="preserve">Business Rules: </w:t>
      </w:r>
      <w:r>
        <w:rPr>
          <w:rFonts w:ascii="Arial" w:cs="Arial" w:eastAsia="Arial" w:hAnsi="Arial"/>
          <w:color w:val="333333"/>
          <w:sz w:val="20"/>
          <w:szCs w:val="20"/>
        </w:rPr>
        <w:t xml:space="preserve">BR-22.</w:t>
      </w:r>
    </w:p>
    <w:p>
      <w:pPr>
        <w:spacing w:after="160" w:line="300"/>
      </w:pPr>
      <w:r>
        <w:rPr>
          <w:rFonts w:ascii="Arial" w:cs="Arial" w:eastAsia="Arial" w:hAnsi="Arial"/>
          <w:b/>
          <w:bCs/>
          <w:color w:val="222222"/>
          <w:sz w:val="20"/>
          <w:szCs w:val="20"/>
        </w:rPr>
        <w:t xml:space="preserve">Error Cases: </w:t>
      </w:r>
      <w:r>
        <w:rPr>
          <w:rFonts w:ascii="Arial" w:cs="Arial" w:eastAsia="Arial" w:hAnsi="Arial"/>
          <w:color w:val="333333"/>
          <w:sz w:val="20"/>
          <w:szCs w:val="20"/>
        </w:rPr>
        <w:t xml:space="preserve">Booking not found or vaccination not yet complete → 404.</w:t>
      </w:r>
    </w:p>
    <w:p>
      <w:r>
        <w:br w:type="page"/>
      </w:r>
    </w:p>
    <w:p>
      <w:pPr>
        <w:pStyle w:val="Heading2"/>
        <w:spacing w:after="160" w:before="300"/>
      </w:pPr>
      <w:r>
        <w:rPr>
          <w:rFonts w:ascii="Arial" w:cs="Arial" w:eastAsia="Arial" w:hAnsi="Arial"/>
          <w:b/>
          <w:bCs/>
          <w:color w:val="222222"/>
          <w:sz w:val="32"/>
          <w:szCs w:val="32"/>
        </w:rPr>
        <w:t xml:space="preserve">5.5 Module: Role &amp; Access Requests</w:t>
      </w:r>
    </w:p>
    <w:p>
      <w:pPr>
        <w:spacing w:after="60" w:before="100"/>
      </w:pPr>
      <w:r>
        <w:rPr>
          <w:rFonts w:ascii="Arial" w:cs="Arial" w:eastAsia="Arial" w:hAnsi="Arial"/>
          <w:b/>
          <w:bCs/>
          <w:color w:val="BA7517"/>
          <w:sz w:val="26"/>
          <w:szCs w:val="26"/>
        </w:rPr>
        <w:t xml:space="preserve">UserRoleMapping</w:t>
      </w:r>
    </w:p>
    <w:p>
      <w:pPr>
        <w:spacing w:after="160"/>
      </w:pPr>
      <w:r>
        <w:rPr>
          <w:rFonts w:ascii="Arial" w:cs="Arial" w:eastAsia="Arial" w:hAnsi="Arial"/>
          <w:i/>
          <w:iCs/>
          <w:color w:val="888888"/>
          <w:sz w:val="20"/>
          <w:szCs w:val="20"/>
        </w:rPr>
        <w:t xml:space="preserve">Scoped role assignment and the hospital-admin self-service application queue</w:t>
      </w:r>
    </w:p>
    <w:p>
      <w:pPr>
        <w:spacing w:after="160" w:line="336"/>
      </w:pPr>
      <w:r>
        <w:rPr>
          <w:rFonts w:ascii="Arial" w:cs="Arial" w:eastAsia="Arial" w:hAnsi="Arial"/>
          <w:color w:val="333333"/>
          <w:sz w:val="22"/>
          <w:szCs w:val="22"/>
        </w:rPr>
        <w:t xml:space="preserve">This module owns the hospital-admin scoped-role mapping table and the self-service application flow that lets a normal user apply for that role rather than requiring a platform admin to assign it unprompted. Role assignment is reactivation-safe: revoking and later re-granting the same role reuses the existing mapping row rather than creating a duplicate.</w:t>
      </w:r>
    </w:p>
    <w:p>
      <w:pPr>
        <w:spacing w:after="40" w:before="160"/>
        <w:jc w:val="center"/>
      </w:pPr>
      <w:r>
        <w:drawing>
          <wp:inline distT="0" distB="0" distL="0" distR="0">
            <wp:extent cx="4933950" cy="5133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4933950" cy="5133975"/>
                    </a:xfrm>
                    <a:prstGeom prst="rect">
                      <a:avLst/>
                    </a:prstGeom>
                  </pic:spPr>
                </pic:pic>
              </a:graphicData>
            </a:graphic>
          </wp:inline>
        </w:drawing>
      </w:r>
    </w:p>
    <w:p>
      <w:pPr>
        <w:spacing w:after="260" w:before="100"/>
        <w:jc w:val="center"/>
      </w:pPr>
      <w:r>
        <w:rPr>
          <w:rFonts w:ascii="Arial" w:cs="Arial" w:eastAsia="Arial" w:hAnsi="Arial"/>
          <w:i/>
          <w:iCs/>
          <w:color w:val="888888"/>
          <w:sz w:val="18"/>
          <w:szCs w:val="18"/>
        </w:rPr>
        <w:t xml:space="preserve">Figure 30. High-Level Design — Role &amp; Access Requests module.</w:t>
      </w:r>
    </w:p>
    <w:p>
      <w:pPr>
        <w:spacing w:after="40" w:before="160"/>
        <w:jc w:val="center"/>
      </w:pPr>
      <w:r>
        <w:drawing>
          <wp:inline distT="0" distB="0" distL="0" distR="0">
            <wp:extent cx="5667375"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667375" cy="3429000"/>
                    </a:xfrm>
                    <a:prstGeom prst="rect">
                      <a:avLst/>
                    </a:prstGeom>
                  </pic:spPr>
                </pic:pic>
              </a:graphicData>
            </a:graphic>
          </wp:inline>
        </w:drawing>
      </w:r>
    </w:p>
    <w:p>
      <w:pPr>
        <w:spacing w:after="260" w:before="100"/>
        <w:jc w:val="center"/>
      </w:pPr>
      <w:r>
        <w:rPr>
          <w:rFonts w:ascii="Arial" w:cs="Arial" w:eastAsia="Arial" w:hAnsi="Arial"/>
          <w:i/>
          <w:iCs/>
          <w:color w:val="888888"/>
          <w:sz w:val="18"/>
          <w:szCs w:val="18"/>
        </w:rPr>
        <w:t xml:space="preserve">Figure 31. Low-Level Design — direct assignment vs. self-service application routing.</w:t>
      </w:r>
    </w:p>
    <w:p>
      <w:r>
        <w:br w:type="page"/>
      </w:r>
    </w:p>
    <w:p>
      <w:pPr>
        <w:pStyle w:val="Heading3"/>
        <w:spacing w:after="120" w:before="220"/>
      </w:pPr>
      <w:r>
        <w:rPr>
          <w:rFonts w:ascii="Arial" w:cs="Arial" w:eastAsia="Arial" w:hAnsi="Arial"/>
          <w:b/>
          <w:bCs/>
          <w:color w:val="222222"/>
          <w:sz w:val="26"/>
          <w:szCs w:val="26"/>
        </w:rPr>
        <w:t xml:space="preserve">Key Flow — Hospital-Admin Self-Service Application, Approval, and Rejection (Figure 32)</w:t>
      </w:r>
    </w:p>
    <w:p>
      <w:pPr>
        <w:spacing w:after="90" w:line="300"/>
        <w:ind w:left="200"/>
      </w:pPr>
      <w:r>
        <w:rPr>
          <w:rFonts w:ascii="Arial" w:cs="Arial" w:eastAsia="Arial" w:hAnsi="Arial"/>
          <w:b/>
          <w:bCs/>
          <w:color w:val="BA7517"/>
          <w:sz w:val="20"/>
          <w:szCs w:val="20"/>
        </w:rPr>
        <w:t xml:space="preserve">1. </w:t>
      </w:r>
      <w:r>
        <w:rPr>
          <w:rFonts w:ascii="Arial" w:cs="Arial" w:eastAsia="Arial" w:hAnsi="Arial"/>
          <w:color w:val="333333"/>
          <w:sz w:val="20"/>
          <w:szCs w:val="20"/>
        </w:rPr>
        <w:t xml:space="preserve">A normal user submits POST /userrolemapping/submithospitaladminapplication with a target hospital and optional comment; a UserRequest (HospitalAdminApplication, Pending) is inserted and all platform admins are notified.</w:t>
      </w:r>
    </w:p>
    <w:p>
      <w:pPr>
        <w:spacing w:after="90" w:line="300"/>
        <w:ind w:left="200"/>
      </w:pPr>
      <w:r>
        <w:rPr>
          <w:rFonts w:ascii="Arial" w:cs="Arial" w:eastAsia="Arial" w:hAnsi="Arial"/>
          <w:b/>
          <w:bCs/>
          <w:color w:val="BA7517"/>
          <w:sz w:val="20"/>
          <w:szCs w:val="20"/>
        </w:rPr>
        <w:t xml:space="preserve">2. </w:t>
      </w:r>
      <w:r>
        <w:rPr>
          <w:rFonts w:ascii="Arial" w:cs="Arial" w:eastAsia="Arial" w:hAnsi="Arial"/>
          <w:color w:val="333333"/>
          <w:sz w:val="20"/>
          <w:szCs w:val="20"/>
        </w:rPr>
        <w:t xml:space="preserve">A platform admin reviews the queue via GET /userrolemapping/getpendingrequests, which returns both pending applications and pending account reactivations together.</w:t>
      </w:r>
    </w:p>
    <w:p>
      <w:pPr>
        <w:spacing w:after="90" w:line="300"/>
        <w:ind w:left="200"/>
      </w:pPr>
      <w:r>
        <w:rPr>
          <w:rFonts w:ascii="Arial" w:cs="Arial" w:eastAsia="Arial" w:hAnsi="Arial"/>
          <w:b/>
          <w:bCs/>
          <w:color w:val="BA7517"/>
          <w:sz w:val="20"/>
          <w:szCs w:val="20"/>
        </w:rPr>
        <w:t xml:space="preserve">3. </w:t>
      </w:r>
      <w:r>
        <w:rPr>
          <w:rFonts w:ascii="Arial" w:cs="Arial" w:eastAsia="Arial" w:hAnsi="Arial"/>
          <w:color w:val="333333"/>
          <w:sz w:val="20"/>
          <w:szCs w:val="20"/>
        </w:rPr>
        <w:t xml:space="preserve">On approval (PUT /.../approvehospitaladminapplication/{id}), the hospital-admin mapping is created or reactivated for the named hospital using the same reactivation-safe logic as direct assignment, and the applicant is notified.</w:t>
      </w:r>
    </w:p>
    <w:p>
      <w:pPr>
        <w:spacing w:after="90" w:line="300"/>
        <w:ind w:left="200"/>
      </w:pPr>
      <w:r>
        <w:rPr>
          <w:rFonts w:ascii="Arial" w:cs="Arial" w:eastAsia="Arial" w:hAnsi="Arial"/>
          <w:b/>
          <w:bCs/>
          <w:color w:val="BA7517"/>
          <w:sz w:val="20"/>
          <w:szCs w:val="20"/>
        </w:rPr>
        <w:t xml:space="preserve">4. </w:t>
      </w:r>
      <w:r>
        <w:rPr>
          <w:rFonts w:ascii="Arial" w:cs="Arial" w:eastAsia="Arial" w:hAnsi="Arial"/>
          <w:color w:val="333333"/>
          <w:sz w:val="20"/>
          <w:szCs w:val="20"/>
        </w:rPr>
        <w:t xml:space="preserve">On rejection (PUT /.../rejecthospitaladminapplication/{id}), the request is closed with a comment and the applicant is notified.</w:t>
      </w:r>
    </w:p>
    <w:p>
      <w:r>
        <w:br w:type="page"/>
      </w:r>
    </w:p>
    <w:p>
      <w:pPr>
        <w:pStyle w:val="Heading3"/>
        <w:spacing w:after="120" w:before="220"/>
      </w:pPr>
      <w:r>
        <w:rPr>
          <w:rFonts w:ascii="Arial" w:cs="Arial" w:eastAsia="Arial" w:hAnsi="Arial"/>
          <w:b/>
          <w:bCs/>
          <w:color w:val="222222"/>
          <w:sz w:val="26"/>
          <w:szCs w:val="26"/>
        </w:rPr>
        <w:t xml:space="preserve">Endpoint Requirements</w:t>
      </w:r>
    </w:p>
    <w:p>
      <w:pPr>
        <w:tabs>
          <w:tab w:val="right" w:pos="9026"/>
        </w:tabs>
        <w:spacing w:after="100" w:before="260"/>
      </w:pPr>
      <w:r>
        <w:rPr>
          <w:rFonts w:ascii="Arial" w:cs="Arial" w:eastAsia="Arial" w:hAnsi="Arial"/>
          <w:b/>
          <w:bCs/>
          <w:color w:val="222222"/>
          <w:sz w:val="24"/>
          <w:szCs w:val="24"/>
        </w:rPr>
        <w:t xml:space="preserve">FR-ROLE-01 — Assign Role</w:t>
      </w:r>
      <w:r>
        <w:rPr>
          <w:rFonts w:ascii="Arial" w:cs="Arial" w:eastAsia="Arial" w:hAnsi="Arial"/>
          <w:b/>
          <w:bCs/>
          <w:color w:val="BA7517"/>
          <w:sz w:val="20"/>
          <w:szCs w:val="20"/>
        </w:rPr>
        <w:t xml:space="preserve">	POST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rPr>
          <w:tblHeader/>
        </w:trPr>
        <w:tc>
          <w:tcPr>
            <w:tcW w:type="dxa" w:w="1600"/>
            <w:shd w:fill="5F5E5A" w:color="auto" w:val="clear"/>
            <w:tcMar>
              <w:top w:type="dxa" w:w="100"/>
              <w:left w:type="dxa" w:w="120"/>
              <w:bottom w:type="dxa" w:w="100"/>
              <w:right w:type="dxa" w:w="120"/>
            </w:tcMar>
            <w:vAlign w:val="center"/>
          </w:tcPr>
          <w:p>
            <w:pPr>
              <w:spacing w:line="276"/>
              <w:jc w:val="left"/>
            </w:pPr>
            <w:r>
              <w:rPr>
                <w:rFonts w:ascii="Arial" w:cs="Arial" w:eastAsia="Arial" w:hAnsi="Arial"/>
                <w:b/>
                <w:bCs/>
                <w:i w:val="false"/>
                <w:iCs w:val="false"/>
                <w:color w:val="FFFFFF"/>
                <w:sz w:val="18"/>
                <w:szCs w:val="18"/>
              </w:rPr>
              <w:t xml:space="preserve">FIELD</w:t>
            </w:r>
          </w:p>
        </w:tc>
        <w:tc>
          <w:tcPr>
            <w:tcW w:type="dxa" w:w="7760"/>
            <w:shd w:fill="5F5E5A" w:color="auto" w:val="clear"/>
            <w:tcMar>
              <w:top w:type="dxa" w:w="100"/>
              <w:left w:type="dxa" w:w="120"/>
              <w:bottom w:type="dxa" w:w="100"/>
              <w:right w:type="dxa" w:w="120"/>
            </w:tcMar>
            <w:vAlign w:val="center"/>
          </w:tcPr>
          <w:p>
            <w:pPr>
              <w:spacing w:line="276"/>
              <w:jc w:val="left"/>
            </w:pPr>
            <w:r>
              <w:rPr>
                <w:rFonts w:ascii="Arial" w:cs="Arial" w:eastAsia="Arial" w:hAnsi="Arial"/>
                <w:b/>
                <w:bCs/>
                <w:i w:val="false"/>
                <w:iCs w:val="false"/>
                <w:color w:val="FFFFFF"/>
                <w:sz w:val="18"/>
                <w:szCs w:val="18"/>
              </w:rPr>
              <w:t xml:space="preserve">DETAIL</w:t>
            </w:r>
          </w:p>
        </w:tc>
      </w:tr>
      <w:tr>
        <w:tc>
          <w:tcPr>
            <w:tcW w:type="dxa" w:w="1600"/>
            <w:shd w:fill="FFFFFF"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Endpoint</w:t>
            </w:r>
          </w:p>
        </w:tc>
        <w:tc>
          <w:tcPr>
            <w:tcW w:type="dxa" w:w="7760"/>
            <w:shd w:fill="FFFFFF"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POST /api/vaxtrack/v1/userrolemapping/assignrole</w:t>
            </w:r>
          </w:p>
        </w:tc>
      </w:tr>
      <w:tr>
        <w:tc>
          <w:tcPr>
            <w:tcW w:type="dxa" w:w="1600"/>
            <w:shd w:fill="F2F1EE"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Actor</w:t>
            </w:r>
          </w:p>
        </w:tc>
        <w:tc>
          <w:tcPr>
            <w:tcW w:type="dxa" w:w="7760"/>
            <w:shd w:fill="F2F1EE"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Platform admin only</w:t>
            </w:r>
          </w:p>
        </w:tc>
      </w:tr>
    </w:tbl>
    <w:p>
      <w:pPr>
        <w:spacing w:after="60" w:before="100" w:line="300"/>
      </w:pPr>
      <w:r>
        <w:rPr>
          <w:rFonts w:ascii="Arial" w:cs="Arial" w:eastAsia="Arial" w:hAnsi="Arial"/>
          <w:b/>
          <w:bCs/>
          <w:color w:val="222222"/>
          <w:sz w:val="20"/>
          <w:szCs w:val="20"/>
        </w:rPr>
        <w:t xml:space="preserve">Behaviour: </w:t>
      </w:r>
      <w:r>
        <w:rPr>
          <w:rFonts w:ascii="Arial" w:cs="Arial" w:eastAsia="Arial" w:hAnsi="Arial"/>
          <w:color w:val="333333"/>
          <w:sz w:val="20"/>
          <w:szCs w:val="20"/>
        </w:rPr>
        <w:t xml:space="preserve">Directly grants a scoped role. If an active mapping already exists, the request is rejected as a duplicate; if a revoked mapping exists, it is reactivated in place; otherwise a new mapping is created.</w:t>
      </w:r>
    </w:p>
    <w:p>
      <w:pPr>
        <w:spacing w:after="60" w:line="300"/>
      </w:pPr>
      <w:r>
        <w:rPr>
          <w:rFonts w:ascii="Arial" w:cs="Arial" w:eastAsia="Arial" w:hAnsi="Arial"/>
          <w:b/>
          <w:bCs/>
          <w:color w:val="222222"/>
          <w:sz w:val="20"/>
          <w:szCs w:val="20"/>
        </w:rPr>
        <w:t xml:space="preserve">Business Rules: </w:t>
      </w:r>
      <w:r>
        <w:rPr>
          <w:rFonts w:ascii="Arial" w:cs="Arial" w:eastAsia="Arial" w:hAnsi="Arial"/>
          <w:color w:val="333333"/>
          <w:sz w:val="20"/>
          <w:szCs w:val="20"/>
        </w:rPr>
        <w:t xml:space="preserve">BR-10.</w:t>
      </w:r>
    </w:p>
    <w:p>
      <w:pPr>
        <w:tabs>
          <w:tab w:val="right" w:pos="9026"/>
        </w:tabs>
        <w:spacing w:after="100" w:before="260"/>
      </w:pPr>
      <w:r>
        <w:rPr>
          <w:rFonts w:ascii="Arial" w:cs="Arial" w:eastAsia="Arial" w:hAnsi="Arial"/>
          <w:b/>
          <w:bCs/>
          <w:color w:val="222222"/>
          <w:sz w:val="24"/>
          <w:szCs w:val="24"/>
        </w:rPr>
        <w:t xml:space="preserve">FR-ROLE-02 — Revoke Role</w:t>
      </w:r>
      <w:r>
        <w:rPr>
          <w:rFonts w:ascii="Arial" w:cs="Arial" w:eastAsia="Arial" w:hAnsi="Arial"/>
          <w:b/>
          <w:bCs/>
          <w:color w:val="BA7517"/>
          <w:sz w:val="20"/>
          <w:szCs w:val="20"/>
        </w:rPr>
        <w:t xml:space="preserve">	DELETE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rPr>
          <w:tblHeader/>
        </w:trPr>
        <w:tc>
          <w:tcPr>
            <w:tcW w:type="dxa" w:w="1600"/>
            <w:shd w:fill="5F5E5A" w:color="auto" w:val="clear"/>
            <w:tcMar>
              <w:top w:type="dxa" w:w="100"/>
              <w:left w:type="dxa" w:w="120"/>
              <w:bottom w:type="dxa" w:w="100"/>
              <w:right w:type="dxa" w:w="120"/>
            </w:tcMar>
            <w:vAlign w:val="center"/>
          </w:tcPr>
          <w:p>
            <w:pPr>
              <w:spacing w:line="276"/>
              <w:jc w:val="left"/>
            </w:pPr>
            <w:r>
              <w:rPr>
                <w:rFonts w:ascii="Arial" w:cs="Arial" w:eastAsia="Arial" w:hAnsi="Arial"/>
                <w:b/>
                <w:bCs/>
                <w:i w:val="false"/>
                <w:iCs w:val="false"/>
                <w:color w:val="FFFFFF"/>
                <w:sz w:val="18"/>
                <w:szCs w:val="18"/>
              </w:rPr>
              <w:t xml:space="preserve">FIELD</w:t>
            </w:r>
          </w:p>
        </w:tc>
        <w:tc>
          <w:tcPr>
            <w:tcW w:type="dxa" w:w="7760"/>
            <w:shd w:fill="5F5E5A" w:color="auto" w:val="clear"/>
            <w:tcMar>
              <w:top w:type="dxa" w:w="100"/>
              <w:left w:type="dxa" w:w="120"/>
              <w:bottom w:type="dxa" w:w="100"/>
              <w:right w:type="dxa" w:w="120"/>
            </w:tcMar>
            <w:vAlign w:val="center"/>
          </w:tcPr>
          <w:p>
            <w:pPr>
              <w:spacing w:line="276"/>
              <w:jc w:val="left"/>
            </w:pPr>
            <w:r>
              <w:rPr>
                <w:rFonts w:ascii="Arial" w:cs="Arial" w:eastAsia="Arial" w:hAnsi="Arial"/>
                <w:b/>
                <w:bCs/>
                <w:i w:val="false"/>
                <w:iCs w:val="false"/>
                <w:color w:val="FFFFFF"/>
                <w:sz w:val="18"/>
                <w:szCs w:val="18"/>
              </w:rPr>
              <w:t xml:space="preserve">DETAIL</w:t>
            </w:r>
          </w:p>
        </w:tc>
      </w:tr>
      <w:tr>
        <w:tc>
          <w:tcPr>
            <w:tcW w:type="dxa" w:w="1600"/>
            <w:shd w:fill="FFFFFF"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Endpoint</w:t>
            </w:r>
          </w:p>
        </w:tc>
        <w:tc>
          <w:tcPr>
            <w:tcW w:type="dxa" w:w="7760"/>
            <w:shd w:fill="FFFFFF"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DELETE /api/vaxtrack/v1/userrolemapping/revokerole/{mappingId}</w:t>
            </w:r>
          </w:p>
        </w:tc>
      </w:tr>
      <w:tr>
        <w:tc>
          <w:tcPr>
            <w:tcW w:type="dxa" w:w="1600"/>
            <w:shd w:fill="F2F1EE"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Actor</w:t>
            </w:r>
          </w:p>
        </w:tc>
        <w:tc>
          <w:tcPr>
            <w:tcW w:type="dxa" w:w="7760"/>
            <w:shd w:fill="F2F1EE"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Platform admin only</w:t>
            </w:r>
          </w:p>
        </w:tc>
      </w:tr>
    </w:tbl>
    <w:p>
      <w:pPr>
        <w:spacing w:after="60" w:before="100" w:line="300"/>
      </w:pPr>
      <w:r>
        <w:rPr>
          <w:rFonts w:ascii="Arial" w:cs="Arial" w:eastAsia="Arial" w:hAnsi="Arial"/>
          <w:b/>
          <w:bCs/>
          <w:color w:val="222222"/>
          <w:sz w:val="20"/>
          <w:szCs w:val="20"/>
        </w:rPr>
        <w:t xml:space="preserve">Behaviour: </w:t>
      </w:r>
      <w:r>
        <w:rPr>
          <w:rFonts w:ascii="Arial" w:cs="Arial" w:eastAsia="Arial" w:hAnsi="Arial"/>
          <w:color w:val="333333"/>
          <w:sz w:val="20"/>
          <w:szCs w:val="20"/>
        </w:rPr>
        <w:t xml:space="preserve">Soft-revokes the mapping. Effect is immediate — the very next request relying on that role fails its scope check.</w:t>
      </w:r>
    </w:p>
    <w:p>
      <w:pPr>
        <w:tabs>
          <w:tab w:val="right" w:pos="9026"/>
        </w:tabs>
        <w:spacing w:after="100" w:before="260"/>
      </w:pPr>
      <w:r>
        <w:rPr>
          <w:rFonts w:ascii="Arial" w:cs="Arial" w:eastAsia="Arial" w:hAnsi="Arial"/>
          <w:b/>
          <w:bCs/>
          <w:color w:val="222222"/>
          <w:sz w:val="24"/>
          <w:szCs w:val="24"/>
        </w:rPr>
        <w:t xml:space="preserve">FR-ROLE-03 — Get User Roles</w:t>
      </w:r>
      <w:r>
        <w:rPr>
          <w:rFonts w:ascii="Arial" w:cs="Arial" w:eastAsia="Arial" w:hAnsi="Arial"/>
          <w:b/>
          <w:bCs/>
          <w:color w:val="BA7517"/>
          <w:sz w:val="20"/>
          <w:szCs w:val="20"/>
        </w:rPr>
        <w:t xml:space="preserve">	GET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rPr>
          <w:tblHeader/>
        </w:trPr>
        <w:tc>
          <w:tcPr>
            <w:tcW w:type="dxa" w:w="1600"/>
            <w:shd w:fill="5F5E5A" w:color="auto" w:val="clear"/>
            <w:tcMar>
              <w:top w:type="dxa" w:w="100"/>
              <w:left w:type="dxa" w:w="120"/>
              <w:bottom w:type="dxa" w:w="100"/>
              <w:right w:type="dxa" w:w="120"/>
            </w:tcMar>
            <w:vAlign w:val="center"/>
          </w:tcPr>
          <w:p>
            <w:pPr>
              <w:spacing w:line="276"/>
              <w:jc w:val="left"/>
            </w:pPr>
            <w:r>
              <w:rPr>
                <w:rFonts w:ascii="Arial" w:cs="Arial" w:eastAsia="Arial" w:hAnsi="Arial"/>
                <w:b/>
                <w:bCs/>
                <w:i w:val="false"/>
                <w:iCs w:val="false"/>
                <w:color w:val="FFFFFF"/>
                <w:sz w:val="18"/>
                <w:szCs w:val="18"/>
              </w:rPr>
              <w:t xml:space="preserve">FIELD</w:t>
            </w:r>
          </w:p>
        </w:tc>
        <w:tc>
          <w:tcPr>
            <w:tcW w:type="dxa" w:w="7760"/>
            <w:shd w:fill="5F5E5A" w:color="auto" w:val="clear"/>
            <w:tcMar>
              <w:top w:type="dxa" w:w="100"/>
              <w:left w:type="dxa" w:w="120"/>
              <w:bottom w:type="dxa" w:w="100"/>
              <w:right w:type="dxa" w:w="120"/>
            </w:tcMar>
            <w:vAlign w:val="center"/>
          </w:tcPr>
          <w:p>
            <w:pPr>
              <w:spacing w:line="276"/>
              <w:jc w:val="left"/>
            </w:pPr>
            <w:r>
              <w:rPr>
                <w:rFonts w:ascii="Arial" w:cs="Arial" w:eastAsia="Arial" w:hAnsi="Arial"/>
                <w:b/>
                <w:bCs/>
                <w:i w:val="false"/>
                <w:iCs w:val="false"/>
                <w:color w:val="FFFFFF"/>
                <w:sz w:val="18"/>
                <w:szCs w:val="18"/>
              </w:rPr>
              <w:t xml:space="preserve">DETAIL</w:t>
            </w:r>
          </w:p>
        </w:tc>
      </w:tr>
      <w:tr>
        <w:tc>
          <w:tcPr>
            <w:tcW w:type="dxa" w:w="1600"/>
            <w:shd w:fill="FFFFFF"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Endpoint</w:t>
            </w:r>
          </w:p>
        </w:tc>
        <w:tc>
          <w:tcPr>
            <w:tcW w:type="dxa" w:w="7760"/>
            <w:shd w:fill="FFFFFF"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GET /api/vaxtrack/v1/userrolemapping/getuserroles/{userUid}</w:t>
            </w:r>
          </w:p>
        </w:tc>
      </w:tr>
      <w:tr>
        <w:tc>
          <w:tcPr>
            <w:tcW w:type="dxa" w:w="1600"/>
            <w:shd w:fill="F2F1EE"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Actor</w:t>
            </w:r>
          </w:p>
        </w:tc>
        <w:tc>
          <w:tcPr>
            <w:tcW w:type="dxa" w:w="7760"/>
            <w:shd w:fill="F2F1EE"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That user or platform admin</w:t>
            </w:r>
          </w:p>
        </w:tc>
      </w:tr>
    </w:tbl>
    <w:p>
      <w:pPr>
        <w:spacing w:after="60" w:before="100" w:line="300"/>
      </w:pPr>
      <w:r>
        <w:rPr>
          <w:rFonts w:ascii="Arial" w:cs="Arial" w:eastAsia="Arial" w:hAnsi="Arial"/>
          <w:b/>
          <w:bCs/>
          <w:color w:val="222222"/>
          <w:sz w:val="20"/>
          <w:szCs w:val="20"/>
        </w:rPr>
        <w:t xml:space="preserve">Behaviour: </w:t>
      </w:r>
      <w:r>
        <w:rPr>
          <w:rFonts w:ascii="Arial" w:cs="Arial" w:eastAsia="Arial" w:hAnsi="Arial"/>
          <w:color w:val="333333"/>
          <w:sz w:val="20"/>
          <w:szCs w:val="20"/>
        </w:rPr>
        <w:t xml:space="preserve">Lets a user discover their own scoped role assignments — necessary since scoped roles are never encoded in the JWT itself.</w:t>
      </w:r>
    </w:p>
    <w:p>
      <w:pPr>
        <w:tabs>
          <w:tab w:val="right" w:pos="9026"/>
        </w:tabs>
        <w:spacing w:after="100" w:before="260"/>
      </w:pPr>
      <w:r>
        <w:rPr>
          <w:rFonts w:ascii="Arial" w:cs="Arial" w:eastAsia="Arial" w:hAnsi="Arial"/>
          <w:b/>
          <w:bCs/>
          <w:color w:val="222222"/>
          <w:sz w:val="24"/>
          <w:szCs w:val="24"/>
        </w:rPr>
        <w:t xml:space="preserve">FR-ROLE-04 — Get Users In Role</w:t>
      </w:r>
      <w:r>
        <w:rPr>
          <w:rFonts w:ascii="Arial" w:cs="Arial" w:eastAsia="Arial" w:hAnsi="Arial"/>
          <w:b/>
          <w:bCs/>
          <w:color w:val="BA7517"/>
          <w:sz w:val="20"/>
          <w:szCs w:val="20"/>
        </w:rPr>
        <w:t xml:space="preserve">	GET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rPr>
          <w:tblHeader/>
        </w:trPr>
        <w:tc>
          <w:tcPr>
            <w:tcW w:type="dxa" w:w="1600"/>
            <w:shd w:fill="5F5E5A" w:color="auto" w:val="clear"/>
            <w:tcMar>
              <w:top w:type="dxa" w:w="100"/>
              <w:left w:type="dxa" w:w="120"/>
              <w:bottom w:type="dxa" w:w="100"/>
              <w:right w:type="dxa" w:w="120"/>
            </w:tcMar>
            <w:vAlign w:val="center"/>
          </w:tcPr>
          <w:p>
            <w:pPr>
              <w:spacing w:line="276"/>
              <w:jc w:val="left"/>
            </w:pPr>
            <w:r>
              <w:rPr>
                <w:rFonts w:ascii="Arial" w:cs="Arial" w:eastAsia="Arial" w:hAnsi="Arial"/>
                <w:b/>
                <w:bCs/>
                <w:i w:val="false"/>
                <w:iCs w:val="false"/>
                <w:color w:val="FFFFFF"/>
                <w:sz w:val="18"/>
                <w:szCs w:val="18"/>
              </w:rPr>
              <w:t xml:space="preserve">FIELD</w:t>
            </w:r>
          </w:p>
        </w:tc>
        <w:tc>
          <w:tcPr>
            <w:tcW w:type="dxa" w:w="7760"/>
            <w:shd w:fill="5F5E5A" w:color="auto" w:val="clear"/>
            <w:tcMar>
              <w:top w:type="dxa" w:w="100"/>
              <w:left w:type="dxa" w:w="120"/>
              <w:bottom w:type="dxa" w:w="100"/>
              <w:right w:type="dxa" w:w="120"/>
            </w:tcMar>
            <w:vAlign w:val="center"/>
          </w:tcPr>
          <w:p>
            <w:pPr>
              <w:spacing w:line="276"/>
              <w:jc w:val="left"/>
            </w:pPr>
            <w:r>
              <w:rPr>
                <w:rFonts w:ascii="Arial" w:cs="Arial" w:eastAsia="Arial" w:hAnsi="Arial"/>
                <w:b/>
                <w:bCs/>
                <w:i w:val="false"/>
                <w:iCs w:val="false"/>
                <w:color w:val="FFFFFF"/>
                <w:sz w:val="18"/>
                <w:szCs w:val="18"/>
              </w:rPr>
              <w:t xml:space="preserve">DETAIL</w:t>
            </w:r>
          </w:p>
        </w:tc>
      </w:tr>
      <w:tr>
        <w:tc>
          <w:tcPr>
            <w:tcW w:type="dxa" w:w="1600"/>
            <w:shd w:fill="FFFFFF"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Endpoint</w:t>
            </w:r>
          </w:p>
        </w:tc>
        <w:tc>
          <w:tcPr>
            <w:tcW w:type="dxa" w:w="7760"/>
            <w:shd w:fill="FFFFFF"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GET /api/vaxtrack/v1/userrolemapping/getusersinrole/{roleTag}</w:t>
            </w:r>
          </w:p>
        </w:tc>
      </w:tr>
      <w:tr>
        <w:tc>
          <w:tcPr>
            <w:tcW w:type="dxa" w:w="1600"/>
            <w:shd w:fill="F2F1EE"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Actor</w:t>
            </w:r>
          </w:p>
        </w:tc>
        <w:tc>
          <w:tcPr>
            <w:tcW w:type="dxa" w:w="7760"/>
            <w:shd w:fill="F2F1EE"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Platform admin only</w:t>
            </w:r>
          </w:p>
        </w:tc>
      </w:tr>
    </w:tbl>
    <w:p>
      <w:pPr>
        <w:spacing w:after="60" w:before="100" w:line="300"/>
      </w:pPr>
      <w:r>
        <w:rPr>
          <w:rFonts w:ascii="Arial" w:cs="Arial" w:eastAsia="Arial" w:hAnsi="Arial"/>
          <w:b/>
          <w:bCs/>
          <w:color w:val="222222"/>
          <w:sz w:val="20"/>
          <w:szCs w:val="20"/>
        </w:rPr>
        <w:t xml:space="preserve">Behaviour: </w:t>
      </w:r>
      <w:r>
        <w:rPr>
          <w:rFonts w:ascii="Arial" w:cs="Arial" w:eastAsia="Arial" w:hAnsi="Arial"/>
          <w:color w:val="333333"/>
          <w:sz w:val="20"/>
          <w:szCs w:val="20"/>
        </w:rPr>
        <w:t xml:space="preserve">Optionally narrowed to a specific context id (e.g. one hospital's admins); omitted, returns every user holding that role tag in any scope.</w:t>
      </w:r>
    </w:p>
    <w:p>
      <w:pPr>
        <w:tabs>
          <w:tab w:val="right" w:pos="9026"/>
        </w:tabs>
        <w:spacing w:after="100" w:before="260"/>
      </w:pPr>
      <w:r>
        <w:rPr>
          <w:rFonts w:ascii="Arial" w:cs="Arial" w:eastAsia="Arial" w:hAnsi="Arial"/>
          <w:b/>
          <w:bCs/>
          <w:color w:val="222222"/>
          <w:sz w:val="24"/>
          <w:szCs w:val="24"/>
        </w:rPr>
        <w:t xml:space="preserve">FR-ROLE-05 — Is User In Role</w:t>
      </w:r>
      <w:r>
        <w:rPr>
          <w:rFonts w:ascii="Arial" w:cs="Arial" w:eastAsia="Arial" w:hAnsi="Arial"/>
          <w:b/>
          <w:bCs/>
          <w:color w:val="BA7517"/>
          <w:sz w:val="20"/>
          <w:szCs w:val="20"/>
        </w:rPr>
        <w:t xml:space="preserve">	GET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rPr>
          <w:tblHeader/>
        </w:trPr>
        <w:tc>
          <w:tcPr>
            <w:tcW w:type="dxa" w:w="1600"/>
            <w:shd w:fill="5F5E5A" w:color="auto" w:val="clear"/>
            <w:tcMar>
              <w:top w:type="dxa" w:w="100"/>
              <w:left w:type="dxa" w:w="120"/>
              <w:bottom w:type="dxa" w:w="100"/>
              <w:right w:type="dxa" w:w="120"/>
            </w:tcMar>
            <w:vAlign w:val="center"/>
          </w:tcPr>
          <w:p>
            <w:pPr>
              <w:spacing w:line="276"/>
              <w:jc w:val="left"/>
            </w:pPr>
            <w:r>
              <w:rPr>
                <w:rFonts w:ascii="Arial" w:cs="Arial" w:eastAsia="Arial" w:hAnsi="Arial"/>
                <w:b/>
                <w:bCs/>
                <w:i w:val="false"/>
                <w:iCs w:val="false"/>
                <w:color w:val="FFFFFF"/>
                <w:sz w:val="18"/>
                <w:szCs w:val="18"/>
              </w:rPr>
              <w:t xml:space="preserve">FIELD</w:t>
            </w:r>
          </w:p>
        </w:tc>
        <w:tc>
          <w:tcPr>
            <w:tcW w:type="dxa" w:w="7760"/>
            <w:shd w:fill="5F5E5A" w:color="auto" w:val="clear"/>
            <w:tcMar>
              <w:top w:type="dxa" w:w="100"/>
              <w:left w:type="dxa" w:w="120"/>
              <w:bottom w:type="dxa" w:w="100"/>
              <w:right w:type="dxa" w:w="120"/>
            </w:tcMar>
            <w:vAlign w:val="center"/>
          </w:tcPr>
          <w:p>
            <w:pPr>
              <w:spacing w:line="276"/>
              <w:jc w:val="left"/>
            </w:pPr>
            <w:r>
              <w:rPr>
                <w:rFonts w:ascii="Arial" w:cs="Arial" w:eastAsia="Arial" w:hAnsi="Arial"/>
                <w:b/>
                <w:bCs/>
                <w:i w:val="false"/>
                <w:iCs w:val="false"/>
                <w:color w:val="FFFFFF"/>
                <w:sz w:val="18"/>
                <w:szCs w:val="18"/>
              </w:rPr>
              <w:t xml:space="preserve">DETAIL</w:t>
            </w:r>
          </w:p>
        </w:tc>
      </w:tr>
      <w:tr>
        <w:tc>
          <w:tcPr>
            <w:tcW w:type="dxa" w:w="1600"/>
            <w:shd w:fill="FFFFFF"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Endpoint</w:t>
            </w:r>
          </w:p>
        </w:tc>
        <w:tc>
          <w:tcPr>
            <w:tcW w:type="dxa" w:w="7760"/>
            <w:shd w:fill="FFFFFF"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GET /api/vaxtrack/v1/userrolemapping/isuserinrole/{userUid}/{roleTag}</w:t>
            </w:r>
          </w:p>
        </w:tc>
      </w:tr>
      <w:tr>
        <w:tc>
          <w:tcPr>
            <w:tcW w:type="dxa" w:w="1600"/>
            <w:shd w:fill="F2F1EE"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Actor</w:t>
            </w:r>
          </w:p>
        </w:tc>
        <w:tc>
          <w:tcPr>
            <w:tcW w:type="dxa" w:w="7760"/>
            <w:shd w:fill="F2F1EE"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That user or platform admin</w:t>
            </w:r>
          </w:p>
        </w:tc>
      </w:tr>
    </w:tbl>
    <w:p>
      <w:pPr>
        <w:tabs>
          <w:tab w:val="right" w:pos="9026"/>
        </w:tabs>
        <w:spacing w:after="100" w:before="260"/>
      </w:pPr>
      <w:r>
        <w:rPr>
          <w:rFonts w:ascii="Arial" w:cs="Arial" w:eastAsia="Arial" w:hAnsi="Arial"/>
          <w:b/>
          <w:bCs/>
          <w:color w:val="222222"/>
          <w:sz w:val="24"/>
          <w:szCs w:val="24"/>
        </w:rPr>
        <w:t xml:space="preserve">FR-ROLE-06 — Submit Hospital-Admin Application</w:t>
      </w:r>
      <w:r>
        <w:rPr>
          <w:rFonts w:ascii="Arial" w:cs="Arial" w:eastAsia="Arial" w:hAnsi="Arial"/>
          <w:b/>
          <w:bCs/>
          <w:color w:val="BA7517"/>
          <w:sz w:val="20"/>
          <w:szCs w:val="20"/>
        </w:rPr>
        <w:t xml:space="preserve">	POST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rPr>
          <w:tblHeader/>
        </w:trPr>
        <w:tc>
          <w:tcPr>
            <w:tcW w:type="dxa" w:w="1600"/>
            <w:shd w:fill="5F5E5A" w:color="auto" w:val="clear"/>
            <w:tcMar>
              <w:top w:type="dxa" w:w="100"/>
              <w:left w:type="dxa" w:w="120"/>
              <w:bottom w:type="dxa" w:w="100"/>
              <w:right w:type="dxa" w:w="120"/>
            </w:tcMar>
            <w:vAlign w:val="center"/>
          </w:tcPr>
          <w:p>
            <w:pPr>
              <w:spacing w:line="276"/>
              <w:jc w:val="left"/>
            </w:pPr>
            <w:r>
              <w:rPr>
                <w:rFonts w:ascii="Arial" w:cs="Arial" w:eastAsia="Arial" w:hAnsi="Arial"/>
                <w:b/>
                <w:bCs/>
                <w:i w:val="false"/>
                <w:iCs w:val="false"/>
                <w:color w:val="FFFFFF"/>
                <w:sz w:val="18"/>
                <w:szCs w:val="18"/>
              </w:rPr>
              <w:t xml:space="preserve">FIELD</w:t>
            </w:r>
          </w:p>
        </w:tc>
        <w:tc>
          <w:tcPr>
            <w:tcW w:type="dxa" w:w="7760"/>
            <w:shd w:fill="5F5E5A" w:color="auto" w:val="clear"/>
            <w:tcMar>
              <w:top w:type="dxa" w:w="100"/>
              <w:left w:type="dxa" w:w="120"/>
              <w:bottom w:type="dxa" w:w="100"/>
              <w:right w:type="dxa" w:w="120"/>
            </w:tcMar>
            <w:vAlign w:val="center"/>
          </w:tcPr>
          <w:p>
            <w:pPr>
              <w:spacing w:line="276"/>
              <w:jc w:val="left"/>
            </w:pPr>
            <w:r>
              <w:rPr>
                <w:rFonts w:ascii="Arial" w:cs="Arial" w:eastAsia="Arial" w:hAnsi="Arial"/>
                <w:b/>
                <w:bCs/>
                <w:i w:val="false"/>
                <w:iCs w:val="false"/>
                <w:color w:val="FFFFFF"/>
                <w:sz w:val="18"/>
                <w:szCs w:val="18"/>
              </w:rPr>
              <w:t xml:space="preserve">DETAIL</w:t>
            </w:r>
          </w:p>
        </w:tc>
      </w:tr>
      <w:tr>
        <w:tc>
          <w:tcPr>
            <w:tcW w:type="dxa" w:w="1600"/>
            <w:shd w:fill="FFFFFF"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Endpoint</w:t>
            </w:r>
          </w:p>
        </w:tc>
        <w:tc>
          <w:tcPr>
            <w:tcW w:type="dxa" w:w="7760"/>
            <w:shd w:fill="FFFFFF"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POST /api/vaxtrack/v1/userrolemapping/submithospitaladminapplication</w:t>
            </w:r>
          </w:p>
        </w:tc>
      </w:tr>
      <w:tr>
        <w:tc>
          <w:tcPr>
            <w:tcW w:type="dxa" w:w="1600"/>
            <w:shd w:fill="F2F1EE"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Actor</w:t>
            </w:r>
          </w:p>
        </w:tc>
        <w:tc>
          <w:tcPr>
            <w:tcW w:type="dxa" w:w="7760"/>
            <w:shd w:fill="F2F1EE"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Any authenticated user</w:t>
            </w:r>
          </w:p>
        </w:tc>
      </w:tr>
    </w:tbl>
    <w:p>
      <w:pPr>
        <w:spacing w:after="60" w:before="100" w:line="300"/>
      </w:pPr>
      <w:r>
        <w:rPr>
          <w:rFonts w:ascii="Arial" w:cs="Arial" w:eastAsia="Arial" w:hAnsi="Arial"/>
          <w:b/>
          <w:bCs/>
          <w:color w:val="222222"/>
          <w:sz w:val="20"/>
          <w:szCs w:val="20"/>
        </w:rPr>
        <w:t xml:space="preserve">Behaviour: </w:t>
      </w:r>
      <w:r>
        <w:rPr>
          <w:rFonts w:ascii="Arial" w:cs="Arial" w:eastAsia="Arial" w:hAnsi="Arial"/>
          <w:color w:val="333333"/>
          <w:sz w:val="20"/>
          <w:szCs w:val="20"/>
        </w:rPr>
        <w:t xml:space="preserve">Raises a pending request naming the target hospital and an optional comment, and notifies every platform admin.</w:t>
      </w:r>
    </w:p>
    <w:p>
      <w:pPr>
        <w:tabs>
          <w:tab w:val="right" w:pos="9026"/>
        </w:tabs>
        <w:spacing w:after="100" w:before="260"/>
      </w:pPr>
      <w:r>
        <w:rPr>
          <w:rFonts w:ascii="Arial" w:cs="Arial" w:eastAsia="Arial" w:hAnsi="Arial"/>
          <w:b/>
          <w:bCs/>
          <w:color w:val="222222"/>
          <w:sz w:val="24"/>
          <w:szCs w:val="24"/>
        </w:rPr>
        <w:t xml:space="preserve">FR-ROLE-07 — Approve / Reject Hospital-Admin Application</w:t>
      </w:r>
      <w:r>
        <w:rPr>
          <w:rFonts w:ascii="Arial" w:cs="Arial" w:eastAsia="Arial" w:hAnsi="Arial"/>
          <w:b/>
          <w:bCs/>
          <w:color w:val="BA7517"/>
          <w:sz w:val="20"/>
          <w:szCs w:val="20"/>
        </w:rPr>
        <w:t xml:space="preserve">	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rPr>
          <w:tblHeader/>
        </w:trPr>
        <w:tc>
          <w:tcPr>
            <w:tcW w:type="dxa" w:w="1600"/>
            <w:shd w:fill="5F5E5A" w:color="auto" w:val="clear"/>
            <w:tcMar>
              <w:top w:type="dxa" w:w="100"/>
              <w:left w:type="dxa" w:w="120"/>
              <w:bottom w:type="dxa" w:w="100"/>
              <w:right w:type="dxa" w:w="120"/>
            </w:tcMar>
            <w:vAlign w:val="center"/>
          </w:tcPr>
          <w:p>
            <w:pPr>
              <w:spacing w:line="276"/>
              <w:jc w:val="left"/>
            </w:pPr>
            <w:r>
              <w:rPr>
                <w:rFonts w:ascii="Arial" w:cs="Arial" w:eastAsia="Arial" w:hAnsi="Arial"/>
                <w:b/>
                <w:bCs/>
                <w:i w:val="false"/>
                <w:iCs w:val="false"/>
                <w:color w:val="FFFFFF"/>
                <w:sz w:val="18"/>
                <w:szCs w:val="18"/>
              </w:rPr>
              <w:t xml:space="preserve">FIELD</w:t>
            </w:r>
          </w:p>
        </w:tc>
        <w:tc>
          <w:tcPr>
            <w:tcW w:type="dxa" w:w="7760"/>
            <w:shd w:fill="5F5E5A" w:color="auto" w:val="clear"/>
            <w:tcMar>
              <w:top w:type="dxa" w:w="100"/>
              <w:left w:type="dxa" w:w="120"/>
              <w:bottom w:type="dxa" w:w="100"/>
              <w:right w:type="dxa" w:w="120"/>
            </w:tcMar>
            <w:vAlign w:val="center"/>
          </w:tcPr>
          <w:p>
            <w:pPr>
              <w:spacing w:line="276"/>
              <w:jc w:val="left"/>
            </w:pPr>
            <w:r>
              <w:rPr>
                <w:rFonts w:ascii="Arial" w:cs="Arial" w:eastAsia="Arial" w:hAnsi="Arial"/>
                <w:b/>
                <w:bCs/>
                <w:i w:val="false"/>
                <w:iCs w:val="false"/>
                <w:color w:val="FFFFFF"/>
                <w:sz w:val="18"/>
                <w:szCs w:val="18"/>
              </w:rPr>
              <w:t xml:space="preserve">DETAIL</w:t>
            </w:r>
          </w:p>
        </w:tc>
      </w:tr>
      <w:tr>
        <w:tc>
          <w:tcPr>
            <w:tcW w:type="dxa" w:w="1600"/>
            <w:shd w:fill="FFFFFF"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Endpoint</w:t>
            </w:r>
          </w:p>
        </w:tc>
        <w:tc>
          <w:tcPr>
            <w:tcW w:type="dxa" w:w="7760"/>
            <w:shd w:fill="FFFFFF"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PUT /.../approvehospitaladminapplication/{requestId} | PUT /.../rejecthospitaladminapplication/{requestId}</w:t>
            </w:r>
          </w:p>
        </w:tc>
      </w:tr>
      <w:tr>
        <w:tc>
          <w:tcPr>
            <w:tcW w:type="dxa" w:w="1600"/>
            <w:shd w:fill="F2F1EE"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Actor</w:t>
            </w:r>
          </w:p>
        </w:tc>
        <w:tc>
          <w:tcPr>
            <w:tcW w:type="dxa" w:w="7760"/>
            <w:shd w:fill="F2F1EE"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Platform admin only</w:t>
            </w:r>
          </w:p>
        </w:tc>
      </w:tr>
    </w:tbl>
    <w:p>
      <w:pPr>
        <w:spacing w:after="60" w:before="100" w:line="300"/>
      </w:pPr>
      <w:r>
        <w:rPr>
          <w:rFonts w:ascii="Arial" w:cs="Arial" w:eastAsia="Arial" w:hAnsi="Arial"/>
          <w:b/>
          <w:bCs/>
          <w:color w:val="222222"/>
          <w:sz w:val="20"/>
          <w:szCs w:val="20"/>
        </w:rPr>
        <w:t xml:space="preserve">Behaviour: </w:t>
      </w:r>
      <w:r>
        <w:rPr>
          <w:rFonts w:ascii="Arial" w:cs="Arial" w:eastAsia="Arial" w:hAnsi="Arial"/>
          <w:color w:val="333333"/>
          <w:sz w:val="20"/>
          <w:szCs w:val="20"/>
        </w:rPr>
        <w:t xml:space="preserve">Approval creates (or reactivates) the underlying hospital-admin mapping for the named hospital using the same reactivation-safe logic as FR-ROLE-01; rejection simply closes the request with a comment. Either way, the applicant is notified.</w:t>
      </w:r>
    </w:p>
    <w:p>
      <w:pPr>
        <w:spacing w:after="60" w:line="300"/>
      </w:pPr>
      <w:r>
        <w:rPr>
          <w:rFonts w:ascii="Arial" w:cs="Arial" w:eastAsia="Arial" w:hAnsi="Arial"/>
          <w:b/>
          <w:bCs/>
          <w:color w:val="222222"/>
          <w:sz w:val="20"/>
          <w:szCs w:val="20"/>
        </w:rPr>
        <w:t xml:space="preserve">Business Rules: </w:t>
      </w:r>
      <w:r>
        <w:rPr>
          <w:rFonts w:ascii="Arial" w:cs="Arial" w:eastAsia="Arial" w:hAnsi="Arial"/>
          <w:color w:val="333333"/>
          <w:sz w:val="20"/>
          <w:szCs w:val="20"/>
        </w:rPr>
        <w:t xml:space="preserve">BR-10.</w:t>
      </w:r>
    </w:p>
    <w:p>
      <w:pPr>
        <w:tabs>
          <w:tab w:val="right" w:pos="9026"/>
        </w:tabs>
        <w:spacing w:after="100" w:before="260"/>
      </w:pPr>
      <w:r>
        <w:rPr>
          <w:rFonts w:ascii="Arial" w:cs="Arial" w:eastAsia="Arial" w:hAnsi="Arial"/>
          <w:b/>
          <w:bCs/>
          <w:color w:val="222222"/>
          <w:sz w:val="24"/>
          <w:szCs w:val="24"/>
        </w:rPr>
        <w:t xml:space="preserve">FR-ROLE-08 — Get Pending Requests</w:t>
      </w:r>
      <w:r>
        <w:rPr>
          <w:rFonts w:ascii="Arial" w:cs="Arial" w:eastAsia="Arial" w:hAnsi="Arial"/>
          <w:b/>
          <w:bCs/>
          <w:color w:val="BA7517"/>
          <w:sz w:val="20"/>
          <w:szCs w:val="20"/>
        </w:rPr>
        <w:t xml:space="preserve">	GET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rPr>
          <w:tblHeader/>
        </w:trPr>
        <w:tc>
          <w:tcPr>
            <w:tcW w:type="dxa" w:w="1600"/>
            <w:shd w:fill="5F5E5A" w:color="auto" w:val="clear"/>
            <w:tcMar>
              <w:top w:type="dxa" w:w="100"/>
              <w:left w:type="dxa" w:w="120"/>
              <w:bottom w:type="dxa" w:w="100"/>
              <w:right w:type="dxa" w:w="120"/>
            </w:tcMar>
            <w:vAlign w:val="center"/>
          </w:tcPr>
          <w:p>
            <w:pPr>
              <w:spacing w:line="276"/>
              <w:jc w:val="left"/>
            </w:pPr>
            <w:r>
              <w:rPr>
                <w:rFonts w:ascii="Arial" w:cs="Arial" w:eastAsia="Arial" w:hAnsi="Arial"/>
                <w:b/>
                <w:bCs/>
                <w:i w:val="false"/>
                <w:iCs w:val="false"/>
                <w:color w:val="FFFFFF"/>
                <w:sz w:val="18"/>
                <w:szCs w:val="18"/>
              </w:rPr>
              <w:t xml:space="preserve">FIELD</w:t>
            </w:r>
          </w:p>
        </w:tc>
        <w:tc>
          <w:tcPr>
            <w:tcW w:type="dxa" w:w="7760"/>
            <w:shd w:fill="5F5E5A" w:color="auto" w:val="clear"/>
            <w:tcMar>
              <w:top w:type="dxa" w:w="100"/>
              <w:left w:type="dxa" w:w="120"/>
              <w:bottom w:type="dxa" w:w="100"/>
              <w:right w:type="dxa" w:w="120"/>
            </w:tcMar>
            <w:vAlign w:val="center"/>
          </w:tcPr>
          <w:p>
            <w:pPr>
              <w:spacing w:line="276"/>
              <w:jc w:val="left"/>
            </w:pPr>
            <w:r>
              <w:rPr>
                <w:rFonts w:ascii="Arial" w:cs="Arial" w:eastAsia="Arial" w:hAnsi="Arial"/>
                <w:b/>
                <w:bCs/>
                <w:i w:val="false"/>
                <w:iCs w:val="false"/>
                <w:color w:val="FFFFFF"/>
                <w:sz w:val="18"/>
                <w:szCs w:val="18"/>
              </w:rPr>
              <w:t xml:space="preserve">DETAIL</w:t>
            </w:r>
          </w:p>
        </w:tc>
      </w:tr>
      <w:tr>
        <w:tc>
          <w:tcPr>
            <w:tcW w:type="dxa" w:w="1600"/>
            <w:shd w:fill="FFFFFF"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Endpoint</w:t>
            </w:r>
          </w:p>
        </w:tc>
        <w:tc>
          <w:tcPr>
            <w:tcW w:type="dxa" w:w="7760"/>
            <w:shd w:fill="FFFFFF"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GET /api/vaxtrack/v1/userrolemapping/getpendingrequests</w:t>
            </w:r>
          </w:p>
        </w:tc>
      </w:tr>
      <w:tr>
        <w:tc>
          <w:tcPr>
            <w:tcW w:type="dxa" w:w="1600"/>
            <w:shd w:fill="F2F1EE"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Actor</w:t>
            </w:r>
          </w:p>
        </w:tc>
        <w:tc>
          <w:tcPr>
            <w:tcW w:type="dxa" w:w="7760"/>
            <w:shd w:fill="F2F1EE"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Platform admin only</w:t>
            </w:r>
          </w:p>
        </w:tc>
      </w:tr>
    </w:tbl>
    <w:p>
      <w:pPr>
        <w:spacing w:after="60" w:before="100" w:line="300"/>
      </w:pPr>
      <w:r>
        <w:rPr>
          <w:rFonts w:ascii="Arial" w:cs="Arial" w:eastAsia="Arial" w:hAnsi="Arial"/>
          <w:b/>
          <w:bCs/>
          <w:color w:val="222222"/>
          <w:sz w:val="20"/>
          <w:szCs w:val="20"/>
        </w:rPr>
        <w:t xml:space="preserve">Behaviour: </w:t>
      </w:r>
      <w:r>
        <w:rPr>
          <w:rFonts w:ascii="Arial" w:cs="Arial" w:eastAsia="Arial" w:hAnsi="Arial"/>
          <w:color w:val="333333"/>
          <w:sz w:val="20"/>
          <w:szCs w:val="20"/>
        </w:rPr>
        <w:t xml:space="preserve">Returns every pending self-service request — both hospital-admin applications and account reactivation requests (Section 5.1, FR-AUTH-05) — as a single review queue.</w:t>
      </w:r>
    </w:p>
    <w:p>
      <w:r>
        <w:br w:type="page"/>
      </w:r>
    </w:p>
    <w:p>
      <w:pPr>
        <w:pStyle w:val="Heading2"/>
        <w:spacing w:after="160" w:before="300"/>
      </w:pPr>
      <w:r>
        <w:rPr>
          <w:rFonts w:ascii="Arial" w:cs="Arial" w:eastAsia="Arial" w:hAnsi="Arial"/>
          <w:b/>
          <w:bCs/>
          <w:color w:val="222222"/>
          <w:sz w:val="32"/>
          <w:szCs w:val="32"/>
        </w:rPr>
        <w:t xml:space="preserve">5.6 Module: Notifications</w:t>
      </w:r>
    </w:p>
    <w:p>
      <w:pPr>
        <w:spacing w:after="60" w:before="100"/>
      </w:pPr>
      <w:r>
        <w:rPr>
          <w:rFonts w:ascii="Arial" w:cs="Arial" w:eastAsia="Arial" w:hAnsi="Arial"/>
          <w:b/>
          <w:bCs/>
          <w:color w:val="BA7517"/>
          <w:sz w:val="26"/>
          <w:szCs w:val="26"/>
        </w:rPr>
        <w:t xml:space="preserve">Notification</w:t>
      </w:r>
    </w:p>
    <w:p>
      <w:pPr>
        <w:spacing w:after="160"/>
      </w:pPr>
      <w:r>
        <w:rPr>
          <w:rFonts w:ascii="Arial" w:cs="Arial" w:eastAsia="Arial" w:hAnsi="Arial"/>
          <w:i/>
          <w:iCs/>
          <w:color w:val="888888"/>
          <w:sz w:val="20"/>
          <w:szCs w:val="20"/>
        </w:rPr>
        <w:t xml:space="preserve">The in-app alert layer that surfaces every lifecycle decision back to the affected user</w:t>
      </w:r>
    </w:p>
    <w:p>
      <w:pPr>
        <w:spacing w:after="160" w:line="336"/>
      </w:pPr>
      <w:r>
        <w:rPr>
          <w:rFonts w:ascii="Arial" w:cs="Arial" w:eastAsia="Arial" w:hAnsi="Arial"/>
          <w:color w:val="333333"/>
          <w:sz w:val="22"/>
          <w:szCs w:val="22"/>
        </w:rPr>
        <w:t xml:space="preserve">This module is deliberately thin and purely additive: every other module calls into it, fire-and-forget, whenever something happens that the affected user or platform admins should know about. A notification failure never fails the action that triggered it — it is written alongside, not inside, the underlying transaction (BR-23).</w:t>
      </w:r>
    </w:p>
    <w:p>
      <w:pPr>
        <w:spacing w:after="40" w:before="160"/>
        <w:jc w:val="center"/>
      </w:pPr>
      <w:r>
        <w:drawing>
          <wp:inline distT="0" distB="0" distL="0" distR="0">
            <wp:extent cx="5124450" cy="5324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124450" cy="5324475"/>
                    </a:xfrm>
                    <a:prstGeom prst="rect">
                      <a:avLst/>
                    </a:prstGeom>
                  </pic:spPr>
                </pic:pic>
              </a:graphicData>
            </a:graphic>
          </wp:inline>
        </w:drawing>
      </w:r>
    </w:p>
    <w:p>
      <w:pPr>
        <w:spacing w:after="260" w:before="100"/>
        <w:jc w:val="center"/>
      </w:pPr>
      <w:r>
        <w:rPr>
          <w:rFonts w:ascii="Arial" w:cs="Arial" w:eastAsia="Arial" w:hAnsi="Arial"/>
          <w:i/>
          <w:iCs/>
          <w:color w:val="888888"/>
          <w:sz w:val="18"/>
          <w:szCs w:val="18"/>
        </w:rPr>
        <w:t xml:space="preserve">Figure 33. High-Level Design — Notification module and its callers.</w:t>
      </w:r>
    </w:p>
    <w:p>
      <w:pPr>
        <w:spacing w:after="40" w:before="160"/>
        <w:jc w:val="center"/>
      </w:pPr>
      <w:r>
        <w:drawing>
          <wp:inline distT="0" distB="0" distL="0" distR="0">
            <wp:extent cx="5486400" cy="3505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486400" cy="3505200"/>
                    </a:xfrm>
                    <a:prstGeom prst="rect">
                      <a:avLst/>
                    </a:prstGeom>
                  </pic:spPr>
                </pic:pic>
              </a:graphicData>
            </a:graphic>
          </wp:inline>
        </w:drawing>
      </w:r>
    </w:p>
    <w:p>
      <w:pPr>
        <w:spacing w:after="260" w:before="100"/>
        <w:jc w:val="center"/>
      </w:pPr>
      <w:r>
        <w:rPr>
          <w:rFonts w:ascii="Arial" w:cs="Arial" w:eastAsia="Arial" w:hAnsi="Arial"/>
          <w:i/>
          <w:iCs/>
          <w:color w:val="888888"/>
          <w:sz w:val="18"/>
          <w:szCs w:val="18"/>
        </w:rPr>
        <w:t xml:space="preserve">Figure 34. Low-Level Design — fire-and-forget delivery and read-state flow.</w:t>
      </w:r>
    </w:p>
    <w:p>
      <w:r>
        <w:br w:type="page"/>
      </w:r>
    </w:p>
    <w:p>
      <w:pPr>
        <w:pStyle w:val="Heading3"/>
        <w:spacing w:after="120" w:before="220"/>
      </w:pPr>
      <w:r>
        <w:rPr>
          <w:rFonts w:ascii="Arial" w:cs="Arial" w:eastAsia="Arial" w:hAnsi="Arial"/>
          <w:b/>
          <w:bCs/>
          <w:color w:val="222222"/>
          <w:sz w:val="26"/>
          <w:szCs w:val="26"/>
        </w:rPr>
        <w:t xml:space="preserve">Key Flow — Notification Creation and Consumption (Figure 35)</w:t>
      </w:r>
    </w:p>
    <w:p>
      <w:pPr>
        <w:spacing w:after="90" w:line="300"/>
        <w:ind w:left="200"/>
      </w:pPr>
      <w:r>
        <w:rPr>
          <w:rFonts w:ascii="Arial" w:cs="Arial" w:eastAsia="Arial" w:hAnsi="Arial"/>
          <w:b/>
          <w:bCs/>
          <w:color w:val="BA7517"/>
          <w:sz w:val="20"/>
          <w:szCs w:val="20"/>
        </w:rPr>
        <w:t xml:space="preserve">1. </w:t>
      </w:r>
      <w:r>
        <w:rPr>
          <w:rFonts w:ascii="Arial" w:cs="Arial" w:eastAsia="Arial" w:hAnsi="Arial"/>
          <w:color w:val="333333"/>
          <w:sz w:val="20"/>
          <w:szCs w:val="20"/>
        </w:rPr>
        <w:t xml:space="preserve">Any service (Auth, User, Hospital, Booking, or RoleMapping) calls NotifyAsync(userUid, message, linkPath) or NotifyAllAdminsAsync(message, linkPath) after completing a lifecycle-relevant action.</w:t>
      </w:r>
    </w:p>
    <w:p>
      <w:pPr>
        <w:spacing w:after="90" w:line="300"/>
        <w:ind w:left="200"/>
      </w:pPr>
      <w:r>
        <w:rPr>
          <w:rFonts w:ascii="Arial" w:cs="Arial" w:eastAsia="Arial" w:hAnsi="Arial"/>
          <w:b/>
          <w:bCs/>
          <w:color w:val="BA7517"/>
          <w:sz w:val="20"/>
          <w:szCs w:val="20"/>
        </w:rPr>
        <w:t xml:space="preserve">2. </w:t>
      </w:r>
      <w:r>
        <w:rPr>
          <w:rFonts w:ascii="Arial" w:cs="Arial" w:eastAsia="Arial" w:hAnsi="Arial"/>
          <w:color w:val="333333"/>
          <w:sz w:val="20"/>
          <w:szCs w:val="20"/>
        </w:rPr>
        <w:t xml:space="preserve">NotificationService inserts one or more Notification rows (IsRead = false). This call never throws outward — a failure here does not fail the triggering action.</w:t>
      </w:r>
    </w:p>
    <w:p>
      <w:pPr>
        <w:spacing w:after="90" w:line="300"/>
        <w:ind w:left="200"/>
      </w:pPr>
      <w:r>
        <w:rPr>
          <w:rFonts w:ascii="Arial" w:cs="Arial" w:eastAsia="Arial" w:hAnsi="Arial"/>
          <w:b/>
          <w:bCs/>
          <w:color w:val="BA7517"/>
          <w:sz w:val="20"/>
          <w:szCs w:val="20"/>
        </w:rPr>
        <w:t xml:space="preserve">3. </w:t>
      </w:r>
      <w:r>
        <w:rPr>
          <w:rFonts w:ascii="Arial" w:cs="Arial" w:eastAsia="Arial" w:hAnsi="Arial"/>
          <w:color w:val="333333"/>
          <w:sz w:val="20"/>
          <w:szCs w:val="20"/>
        </w:rPr>
        <w:t xml:space="preserve">The client polls GET /notification/getmynotifications and GET /notification/getunreadcount to populate the notification list and the navigation-bar badge.</w:t>
      </w:r>
    </w:p>
    <w:p>
      <w:pPr>
        <w:spacing w:after="90" w:line="300"/>
        <w:ind w:left="200"/>
      </w:pPr>
      <w:r>
        <w:rPr>
          <w:rFonts w:ascii="Arial" w:cs="Arial" w:eastAsia="Arial" w:hAnsi="Arial"/>
          <w:b/>
          <w:bCs/>
          <w:color w:val="BA7517"/>
          <w:sz w:val="20"/>
          <w:szCs w:val="20"/>
        </w:rPr>
        <w:t xml:space="preserve">4. </w:t>
      </w:r>
      <w:r>
        <w:rPr>
          <w:rFonts w:ascii="Arial" w:cs="Arial" w:eastAsia="Arial" w:hAnsi="Arial"/>
          <w:color w:val="333333"/>
          <w:sz w:val="20"/>
          <w:szCs w:val="20"/>
        </w:rPr>
        <w:t xml:space="preserve">The user opens a notification and the client calls PUT /notification/markasread/{id} or /markallasread, setting IsRead = true.</w:t>
      </w:r>
    </w:p>
    <w:p>
      <w:r>
        <w:br w:type="page"/>
      </w:r>
    </w:p>
    <w:p>
      <w:pPr>
        <w:pStyle w:val="Heading3"/>
        <w:spacing w:after="120" w:before="220"/>
      </w:pPr>
      <w:r>
        <w:rPr>
          <w:rFonts w:ascii="Arial" w:cs="Arial" w:eastAsia="Arial" w:hAnsi="Arial"/>
          <w:b/>
          <w:bCs/>
          <w:color w:val="222222"/>
          <w:sz w:val="26"/>
          <w:szCs w:val="26"/>
        </w:rPr>
        <w:t xml:space="preserve">Endpoint Requirements</w:t>
      </w:r>
    </w:p>
    <w:p>
      <w:pPr>
        <w:tabs>
          <w:tab w:val="right" w:pos="9026"/>
        </w:tabs>
        <w:spacing w:after="100" w:before="260"/>
      </w:pPr>
      <w:r>
        <w:rPr>
          <w:rFonts w:ascii="Arial" w:cs="Arial" w:eastAsia="Arial" w:hAnsi="Arial"/>
          <w:b/>
          <w:bCs/>
          <w:color w:val="222222"/>
          <w:sz w:val="24"/>
          <w:szCs w:val="24"/>
        </w:rPr>
        <w:t xml:space="preserve">FR-NOTIF-01 — Get My Notifications</w:t>
      </w:r>
      <w:r>
        <w:rPr>
          <w:rFonts w:ascii="Arial" w:cs="Arial" w:eastAsia="Arial" w:hAnsi="Arial"/>
          <w:b/>
          <w:bCs/>
          <w:color w:val="BA7517"/>
          <w:sz w:val="20"/>
          <w:szCs w:val="20"/>
        </w:rPr>
        <w:t xml:space="preserve">	GET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rPr>
          <w:tblHeader/>
        </w:trPr>
        <w:tc>
          <w:tcPr>
            <w:tcW w:type="dxa" w:w="1600"/>
            <w:shd w:fill="5F5E5A" w:color="auto" w:val="clear"/>
            <w:tcMar>
              <w:top w:type="dxa" w:w="100"/>
              <w:left w:type="dxa" w:w="120"/>
              <w:bottom w:type="dxa" w:w="100"/>
              <w:right w:type="dxa" w:w="120"/>
            </w:tcMar>
            <w:vAlign w:val="center"/>
          </w:tcPr>
          <w:p>
            <w:pPr>
              <w:spacing w:line="276"/>
              <w:jc w:val="left"/>
            </w:pPr>
            <w:r>
              <w:rPr>
                <w:rFonts w:ascii="Arial" w:cs="Arial" w:eastAsia="Arial" w:hAnsi="Arial"/>
                <w:b/>
                <w:bCs/>
                <w:i w:val="false"/>
                <w:iCs w:val="false"/>
                <w:color w:val="FFFFFF"/>
                <w:sz w:val="18"/>
                <w:szCs w:val="18"/>
              </w:rPr>
              <w:t xml:space="preserve">FIELD</w:t>
            </w:r>
          </w:p>
        </w:tc>
        <w:tc>
          <w:tcPr>
            <w:tcW w:type="dxa" w:w="7760"/>
            <w:shd w:fill="5F5E5A" w:color="auto" w:val="clear"/>
            <w:tcMar>
              <w:top w:type="dxa" w:w="100"/>
              <w:left w:type="dxa" w:w="120"/>
              <w:bottom w:type="dxa" w:w="100"/>
              <w:right w:type="dxa" w:w="120"/>
            </w:tcMar>
            <w:vAlign w:val="center"/>
          </w:tcPr>
          <w:p>
            <w:pPr>
              <w:spacing w:line="276"/>
              <w:jc w:val="left"/>
            </w:pPr>
            <w:r>
              <w:rPr>
                <w:rFonts w:ascii="Arial" w:cs="Arial" w:eastAsia="Arial" w:hAnsi="Arial"/>
                <w:b/>
                <w:bCs/>
                <w:i w:val="false"/>
                <w:iCs w:val="false"/>
                <w:color w:val="FFFFFF"/>
                <w:sz w:val="18"/>
                <w:szCs w:val="18"/>
              </w:rPr>
              <w:t xml:space="preserve">DETAIL</w:t>
            </w:r>
          </w:p>
        </w:tc>
      </w:tr>
      <w:tr>
        <w:tc>
          <w:tcPr>
            <w:tcW w:type="dxa" w:w="1600"/>
            <w:shd w:fill="FFFFFF"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Endpoint</w:t>
            </w:r>
          </w:p>
        </w:tc>
        <w:tc>
          <w:tcPr>
            <w:tcW w:type="dxa" w:w="7760"/>
            <w:shd w:fill="FFFFFF"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GET /api/vaxtrack/v1/notification/getmynotifications</w:t>
            </w:r>
          </w:p>
        </w:tc>
      </w:tr>
      <w:tr>
        <w:tc>
          <w:tcPr>
            <w:tcW w:type="dxa" w:w="1600"/>
            <w:shd w:fill="F2F1EE"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Actor</w:t>
            </w:r>
          </w:p>
        </w:tc>
        <w:tc>
          <w:tcPr>
            <w:tcW w:type="dxa" w:w="7760"/>
            <w:shd w:fill="F2F1EE"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Any authenticated user (self only)</w:t>
            </w:r>
          </w:p>
        </w:tc>
      </w:tr>
    </w:tbl>
    <w:p>
      <w:pPr>
        <w:tabs>
          <w:tab w:val="right" w:pos="9026"/>
        </w:tabs>
        <w:spacing w:after="100" w:before="260"/>
      </w:pPr>
      <w:r>
        <w:rPr>
          <w:rFonts w:ascii="Arial" w:cs="Arial" w:eastAsia="Arial" w:hAnsi="Arial"/>
          <w:b/>
          <w:bCs/>
          <w:color w:val="222222"/>
          <w:sz w:val="24"/>
          <w:szCs w:val="24"/>
        </w:rPr>
        <w:t xml:space="preserve">FR-NOTIF-02 — Get Unread Count</w:t>
      </w:r>
      <w:r>
        <w:rPr>
          <w:rFonts w:ascii="Arial" w:cs="Arial" w:eastAsia="Arial" w:hAnsi="Arial"/>
          <w:b/>
          <w:bCs/>
          <w:color w:val="BA7517"/>
          <w:sz w:val="20"/>
          <w:szCs w:val="20"/>
        </w:rPr>
        <w:t xml:space="preserve">	GET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rPr>
          <w:tblHeader/>
        </w:trPr>
        <w:tc>
          <w:tcPr>
            <w:tcW w:type="dxa" w:w="1600"/>
            <w:shd w:fill="5F5E5A" w:color="auto" w:val="clear"/>
            <w:tcMar>
              <w:top w:type="dxa" w:w="100"/>
              <w:left w:type="dxa" w:w="120"/>
              <w:bottom w:type="dxa" w:w="100"/>
              <w:right w:type="dxa" w:w="120"/>
            </w:tcMar>
            <w:vAlign w:val="center"/>
          </w:tcPr>
          <w:p>
            <w:pPr>
              <w:spacing w:line="276"/>
              <w:jc w:val="left"/>
            </w:pPr>
            <w:r>
              <w:rPr>
                <w:rFonts w:ascii="Arial" w:cs="Arial" w:eastAsia="Arial" w:hAnsi="Arial"/>
                <w:b/>
                <w:bCs/>
                <w:i w:val="false"/>
                <w:iCs w:val="false"/>
                <w:color w:val="FFFFFF"/>
                <w:sz w:val="18"/>
                <w:szCs w:val="18"/>
              </w:rPr>
              <w:t xml:space="preserve">FIELD</w:t>
            </w:r>
          </w:p>
        </w:tc>
        <w:tc>
          <w:tcPr>
            <w:tcW w:type="dxa" w:w="7760"/>
            <w:shd w:fill="5F5E5A" w:color="auto" w:val="clear"/>
            <w:tcMar>
              <w:top w:type="dxa" w:w="100"/>
              <w:left w:type="dxa" w:w="120"/>
              <w:bottom w:type="dxa" w:w="100"/>
              <w:right w:type="dxa" w:w="120"/>
            </w:tcMar>
            <w:vAlign w:val="center"/>
          </w:tcPr>
          <w:p>
            <w:pPr>
              <w:spacing w:line="276"/>
              <w:jc w:val="left"/>
            </w:pPr>
            <w:r>
              <w:rPr>
                <w:rFonts w:ascii="Arial" w:cs="Arial" w:eastAsia="Arial" w:hAnsi="Arial"/>
                <w:b/>
                <w:bCs/>
                <w:i w:val="false"/>
                <w:iCs w:val="false"/>
                <w:color w:val="FFFFFF"/>
                <w:sz w:val="18"/>
                <w:szCs w:val="18"/>
              </w:rPr>
              <w:t xml:space="preserve">DETAIL</w:t>
            </w:r>
          </w:p>
        </w:tc>
      </w:tr>
      <w:tr>
        <w:tc>
          <w:tcPr>
            <w:tcW w:type="dxa" w:w="1600"/>
            <w:shd w:fill="FFFFFF"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Endpoint</w:t>
            </w:r>
          </w:p>
        </w:tc>
        <w:tc>
          <w:tcPr>
            <w:tcW w:type="dxa" w:w="7760"/>
            <w:shd w:fill="FFFFFF"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GET /api/vaxtrack/v1/notification/getunreadcount</w:t>
            </w:r>
          </w:p>
        </w:tc>
      </w:tr>
      <w:tr>
        <w:tc>
          <w:tcPr>
            <w:tcW w:type="dxa" w:w="1600"/>
            <w:shd w:fill="F2F1EE"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Actor</w:t>
            </w:r>
          </w:p>
        </w:tc>
        <w:tc>
          <w:tcPr>
            <w:tcW w:type="dxa" w:w="7760"/>
            <w:shd w:fill="F2F1EE"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Any authenticated user (self only)</w:t>
            </w:r>
          </w:p>
        </w:tc>
      </w:tr>
    </w:tbl>
    <w:p>
      <w:pPr>
        <w:spacing w:after="60" w:before="100" w:line="300"/>
      </w:pPr>
      <w:r>
        <w:rPr>
          <w:rFonts w:ascii="Arial" w:cs="Arial" w:eastAsia="Arial" w:hAnsi="Arial"/>
          <w:b/>
          <w:bCs/>
          <w:color w:val="222222"/>
          <w:sz w:val="20"/>
          <w:szCs w:val="20"/>
        </w:rPr>
        <w:t xml:space="preserve">Behaviour: </w:t>
      </w:r>
      <w:r>
        <w:rPr>
          <w:rFonts w:ascii="Arial" w:cs="Arial" w:eastAsia="Arial" w:hAnsi="Arial"/>
          <w:color w:val="333333"/>
          <w:sz w:val="20"/>
          <w:szCs w:val="20"/>
        </w:rPr>
        <w:t xml:space="preserve">Backs the unread-count badge in the frontend navigation bar.</w:t>
      </w:r>
    </w:p>
    <w:p>
      <w:pPr>
        <w:tabs>
          <w:tab w:val="right" w:pos="9026"/>
        </w:tabs>
        <w:spacing w:after="100" w:before="260"/>
      </w:pPr>
      <w:r>
        <w:rPr>
          <w:rFonts w:ascii="Arial" w:cs="Arial" w:eastAsia="Arial" w:hAnsi="Arial"/>
          <w:b/>
          <w:bCs/>
          <w:color w:val="222222"/>
          <w:sz w:val="24"/>
          <w:szCs w:val="24"/>
        </w:rPr>
        <w:t xml:space="preserve">FR-NOTIF-03 — Mark As Read</w:t>
      </w:r>
      <w:r>
        <w:rPr>
          <w:rFonts w:ascii="Arial" w:cs="Arial" w:eastAsia="Arial" w:hAnsi="Arial"/>
          <w:b/>
          <w:bCs/>
          <w:color w:val="BA7517"/>
          <w:sz w:val="20"/>
          <w:szCs w:val="20"/>
        </w:rPr>
        <w:t xml:space="preserve">	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rPr>
          <w:tblHeader/>
        </w:trPr>
        <w:tc>
          <w:tcPr>
            <w:tcW w:type="dxa" w:w="1600"/>
            <w:shd w:fill="5F5E5A" w:color="auto" w:val="clear"/>
            <w:tcMar>
              <w:top w:type="dxa" w:w="100"/>
              <w:left w:type="dxa" w:w="120"/>
              <w:bottom w:type="dxa" w:w="100"/>
              <w:right w:type="dxa" w:w="120"/>
            </w:tcMar>
            <w:vAlign w:val="center"/>
          </w:tcPr>
          <w:p>
            <w:pPr>
              <w:spacing w:line="276"/>
              <w:jc w:val="left"/>
            </w:pPr>
            <w:r>
              <w:rPr>
                <w:rFonts w:ascii="Arial" w:cs="Arial" w:eastAsia="Arial" w:hAnsi="Arial"/>
                <w:b/>
                <w:bCs/>
                <w:i w:val="false"/>
                <w:iCs w:val="false"/>
                <w:color w:val="FFFFFF"/>
                <w:sz w:val="18"/>
                <w:szCs w:val="18"/>
              </w:rPr>
              <w:t xml:space="preserve">FIELD</w:t>
            </w:r>
          </w:p>
        </w:tc>
        <w:tc>
          <w:tcPr>
            <w:tcW w:type="dxa" w:w="7760"/>
            <w:shd w:fill="5F5E5A" w:color="auto" w:val="clear"/>
            <w:tcMar>
              <w:top w:type="dxa" w:w="100"/>
              <w:left w:type="dxa" w:w="120"/>
              <w:bottom w:type="dxa" w:w="100"/>
              <w:right w:type="dxa" w:w="120"/>
            </w:tcMar>
            <w:vAlign w:val="center"/>
          </w:tcPr>
          <w:p>
            <w:pPr>
              <w:spacing w:line="276"/>
              <w:jc w:val="left"/>
            </w:pPr>
            <w:r>
              <w:rPr>
                <w:rFonts w:ascii="Arial" w:cs="Arial" w:eastAsia="Arial" w:hAnsi="Arial"/>
                <w:b/>
                <w:bCs/>
                <w:i w:val="false"/>
                <w:iCs w:val="false"/>
                <w:color w:val="FFFFFF"/>
                <w:sz w:val="18"/>
                <w:szCs w:val="18"/>
              </w:rPr>
              <w:t xml:space="preserve">DETAIL</w:t>
            </w:r>
          </w:p>
        </w:tc>
      </w:tr>
      <w:tr>
        <w:tc>
          <w:tcPr>
            <w:tcW w:type="dxa" w:w="1600"/>
            <w:shd w:fill="FFFFFF"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Endpoint</w:t>
            </w:r>
          </w:p>
        </w:tc>
        <w:tc>
          <w:tcPr>
            <w:tcW w:type="dxa" w:w="7760"/>
            <w:shd w:fill="FFFFFF"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PUT /api/vaxtrack/v1/notification/markasread/{id}</w:t>
            </w:r>
          </w:p>
        </w:tc>
      </w:tr>
      <w:tr>
        <w:tc>
          <w:tcPr>
            <w:tcW w:type="dxa" w:w="1600"/>
            <w:shd w:fill="F2F1EE"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Actor</w:t>
            </w:r>
          </w:p>
        </w:tc>
        <w:tc>
          <w:tcPr>
            <w:tcW w:type="dxa" w:w="7760"/>
            <w:shd w:fill="F2F1EE"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Owner of the notification</w:t>
            </w:r>
          </w:p>
        </w:tc>
      </w:tr>
    </w:tbl>
    <w:p>
      <w:pPr>
        <w:tabs>
          <w:tab w:val="right" w:pos="9026"/>
        </w:tabs>
        <w:spacing w:after="100" w:before="260"/>
      </w:pPr>
      <w:r>
        <w:rPr>
          <w:rFonts w:ascii="Arial" w:cs="Arial" w:eastAsia="Arial" w:hAnsi="Arial"/>
          <w:b/>
          <w:bCs/>
          <w:color w:val="222222"/>
          <w:sz w:val="24"/>
          <w:szCs w:val="24"/>
        </w:rPr>
        <w:t xml:space="preserve">FR-NOTIF-04 — Mark All As Read</w:t>
      </w:r>
      <w:r>
        <w:rPr>
          <w:rFonts w:ascii="Arial" w:cs="Arial" w:eastAsia="Arial" w:hAnsi="Arial"/>
          <w:b/>
          <w:bCs/>
          <w:color w:val="BA7517"/>
          <w:sz w:val="20"/>
          <w:szCs w:val="20"/>
        </w:rPr>
        <w:t xml:space="preserve">	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rPr>
          <w:tblHeader/>
        </w:trPr>
        <w:tc>
          <w:tcPr>
            <w:tcW w:type="dxa" w:w="1600"/>
            <w:shd w:fill="5F5E5A" w:color="auto" w:val="clear"/>
            <w:tcMar>
              <w:top w:type="dxa" w:w="100"/>
              <w:left w:type="dxa" w:w="120"/>
              <w:bottom w:type="dxa" w:w="100"/>
              <w:right w:type="dxa" w:w="120"/>
            </w:tcMar>
            <w:vAlign w:val="center"/>
          </w:tcPr>
          <w:p>
            <w:pPr>
              <w:spacing w:line="276"/>
              <w:jc w:val="left"/>
            </w:pPr>
            <w:r>
              <w:rPr>
                <w:rFonts w:ascii="Arial" w:cs="Arial" w:eastAsia="Arial" w:hAnsi="Arial"/>
                <w:b/>
                <w:bCs/>
                <w:i w:val="false"/>
                <w:iCs w:val="false"/>
                <w:color w:val="FFFFFF"/>
                <w:sz w:val="18"/>
                <w:szCs w:val="18"/>
              </w:rPr>
              <w:t xml:space="preserve">FIELD</w:t>
            </w:r>
          </w:p>
        </w:tc>
        <w:tc>
          <w:tcPr>
            <w:tcW w:type="dxa" w:w="7760"/>
            <w:shd w:fill="5F5E5A" w:color="auto" w:val="clear"/>
            <w:tcMar>
              <w:top w:type="dxa" w:w="100"/>
              <w:left w:type="dxa" w:w="120"/>
              <w:bottom w:type="dxa" w:w="100"/>
              <w:right w:type="dxa" w:w="120"/>
            </w:tcMar>
            <w:vAlign w:val="center"/>
          </w:tcPr>
          <w:p>
            <w:pPr>
              <w:spacing w:line="276"/>
              <w:jc w:val="left"/>
            </w:pPr>
            <w:r>
              <w:rPr>
                <w:rFonts w:ascii="Arial" w:cs="Arial" w:eastAsia="Arial" w:hAnsi="Arial"/>
                <w:b/>
                <w:bCs/>
                <w:i w:val="false"/>
                <w:iCs w:val="false"/>
                <w:color w:val="FFFFFF"/>
                <w:sz w:val="18"/>
                <w:szCs w:val="18"/>
              </w:rPr>
              <w:t xml:space="preserve">DETAIL</w:t>
            </w:r>
          </w:p>
        </w:tc>
      </w:tr>
      <w:tr>
        <w:tc>
          <w:tcPr>
            <w:tcW w:type="dxa" w:w="1600"/>
            <w:shd w:fill="FFFFFF"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Endpoint</w:t>
            </w:r>
          </w:p>
        </w:tc>
        <w:tc>
          <w:tcPr>
            <w:tcW w:type="dxa" w:w="7760"/>
            <w:shd w:fill="FFFFFF"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PUT /api/vaxtrack/v1/notification/markallasread</w:t>
            </w:r>
          </w:p>
        </w:tc>
      </w:tr>
      <w:tr>
        <w:tc>
          <w:tcPr>
            <w:tcW w:type="dxa" w:w="1600"/>
            <w:shd w:fill="F2F1EE"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Actor</w:t>
            </w:r>
          </w:p>
        </w:tc>
        <w:tc>
          <w:tcPr>
            <w:tcW w:type="dxa" w:w="7760"/>
            <w:shd w:fill="F2F1EE"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Any authenticated user (self only)</w:t>
            </w:r>
          </w:p>
        </w:tc>
      </w:tr>
    </w:tbl>
    <w:p>
      <w:r>
        <w:br w:type="page"/>
      </w:r>
    </w:p>
    <w:p>
      <w:pPr>
        <w:pStyle w:val="Heading1"/>
        <w:spacing w:after="200" w:before="360"/>
      </w:pPr>
      <w:r>
        <w:rPr>
          <w:rFonts w:ascii="Arial" w:cs="Arial" w:eastAsia="Arial" w:hAnsi="Arial"/>
          <w:b/>
          <w:bCs/>
          <w:color w:val="222222"/>
          <w:sz w:val="44"/>
          <w:szCs w:val="44"/>
        </w:rPr>
        <w:t xml:space="preserve">6. 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shd w:fill="5F5E5A" w:color="auto" w:val="clear"/>
            <w:tcMar>
              <w:top w:type="dxa" w:w="100"/>
              <w:left w:type="dxa" w:w="120"/>
              <w:bottom w:type="dxa" w:w="100"/>
              <w:right w:type="dxa" w:w="120"/>
            </w:tcMar>
            <w:vAlign w:val="center"/>
          </w:tcPr>
          <w:p>
            <w:pPr>
              <w:spacing w:line="276"/>
              <w:jc w:val="left"/>
            </w:pPr>
            <w:r>
              <w:rPr>
                <w:rFonts w:ascii="Arial" w:cs="Arial" w:eastAsia="Arial" w:hAnsi="Arial"/>
                <w:b/>
                <w:bCs/>
                <w:i w:val="false"/>
                <w:iCs w:val="false"/>
                <w:color w:val="FFFFFF"/>
                <w:sz w:val="18"/>
                <w:szCs w:val="18"/>
              </w:rPr>
              <w:t xml:space="preserve">CATEGORY</w:t>
            </w:r>
          </w:p>
        </w:tc>
        <w:tc>
          <w:tcPr>
            <w:tcW w:type="dxa" w:w="6960"/>
            <w:shd w:fill="5F5E5A" w:color="auto" w:val="clear"/>
            <w:tcMar>
              <w:top w:type="dxa" w:w="100"/>
              <w:left w:type="dxa" w:w="120"/>
              <w:bottom w:type="dxa" w:w="100"/>
              <w:right w:type="dxa" w:w="120"/>
            </w:tcMar>
            <w:vAlign w:val="center"/>
          </w:tcPr>
          <w:p>
            <w:pPr>
              <w:spacing w:line="276"/>
              <w:jc w:val="left"/>
            </w:pPr>
            <w:r>
              <w:rPr>
                <w:rFonts w:ascii="Arial" w:cs="Arial" w:eastAsia="Arial" w:hAnsi="Arial"/>
                <w:b/>
                <w:bCs/>
                <w:i w:val="false"/>
                <w:iCs w:val="false"/>
                <w:color w:val="FFFFFF"/>
                <w:sz w:val="18"/>
                <w:szCs w:val="18"/>
              </w:rPr>
              <w:t xml:space="preserve">REQUIREMENT</w:t>
            </w:r>
          </w:p>
        </w:tc>
      </w:tr>
      <w:tr>
        <w:tc>
          <w:tcPr>
            <w:tcW w:type="dxa" w:w="2400"/>
            <w:shd w:fill="FFFFFF"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Security</w:t>
            </w:r>
          </w:p>
        </w:tc>
        <w:tc>
          <w:tcPr>
            <w:tcW w:type="dxa" w:w="6960"/>
            <w:shd w:fill="FFFFFF"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All credentials are transmitted over HTTPS. Passwords are BCrypt-hashed, never stored or logged in plain text. JWTs are short-lived and are server-side revocable at logout. Every authorization decision (platform role and scoped role) is enforced server-side — the frontend never gates access on its own.</w:t>
            </w:r>
          </w:p>
        </w:tc>
      </w:tr>
      <w:tr>
        <w:tc>
          <w:tcPr>
            <w:tcW w:type="dxa" w:w="2400"/>
            <w:shd w:fill="F2F1EE"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Auditability</w:t>
            </w:r>
          </w:p>
        </w:tc>
        <w:tc>
          <w:tcPr>
            <w:tcW w:type="dxa" w:w="6960"/>
            <w:shd w:fill="F2F1EE"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Every state-changing action on a booking, hospital, or user is written to a permanent, append-only audit log capturing actor, action, timestamp, and (where applicable) a reason.</w:t>
            </w:r>
          </w:p>
        </w:tc>
      </w:tr>
      <w:tr>
        <w:tc>
          <w:tcPr>
            <w:tcW w:type="dxa" w:w="2400"/>
            <w:shd w:fill="FFFFFF"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Data Retention</w:t>
            </w:r>
          </w:p>
        </w:tc>
        <w:tc>
          <w:tcPr>
            <w:tcW w:type="dxa" w:w="6960"/>
            <w:shd w:fill="FFFFFF"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Deletion is soft throughout the platform — users, hospitals, bookings, and credentials are flagged inactive/removed, never physically erased, preserving full history for audit and dispute resolution.</w:t>
            </w:r>
          </w:p>
        </w:tc>
      </w:tr>
      <w:tr>
        <w:tc>
          <w:tcPr>
            <w:tcW w:type="dxa" w:w="2400"/>
            <w:shd w:fill="F2F1EE"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Availability of Capacity Data</w:t>
            </w:r>
          </w:p>
        </w:tc>
        <w:tc>
          <w:tcPr>
            <w:tcW w:type="dxa" w:w="6960"/>
            <w:shd w:fill="F2F1EE"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Hospital slot availability is updated synchronously and atomically with the booking action that consumes or releases it — no eventual-consistency window where capacity could be oversold.</w:t>
            </w:r>
          </w:p>
        </w:tc>
      </w:tr>
      <w:tr>
        <w:tc>
          <w:tcPr>
            <w:tcW w:type="dxa" w:w="2400"/>
            <w:shd w:fill="FFFFFF"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Usability</w:t>
            </w:r>
          </w:p>
        </w:tc>
        <w:tc>
          <w:tcPr>
            <w:tcW w:type="dxa" w:w="6960"/>
            <w:shd w:fill="FFFFFF"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Every account-lockout scenario (disabled account, forgotten password) has a documented, self-service recovery path that does not require manual database intervention.</w:t>
            </w:r>
          </w:p>
        </w:tc>
      </w:tr>
      <w:tr>
        <w:tc>
          <w:tcPr>
            <w:tcW w:type="dxa" w:w="2400"/>
            <w:shd w:fill="F2F1EE"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Extensibility</w:t>
            </w:r>
          </w:p>
        </w:tc>
        <w:tc>
          <w:tcPr>
            <w:tcW w:type="dxa" w:w="6960"/>
            <w:shd w:fill="F2F1EE"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Scoped roles are modelled generically (role tag + context id), so a future role beyond hospital-admin can be introduced without a schema change.</w:t>
            </w:r>
          </w:p>
        </w:tc>
      </w:tr>
      <w:tr>
        <w:tc>
          <w:tcPr>
            <w:tcW w:type="dxa" w:w="2400"/>
            <w:shd w:fill="FFFFFF"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Observability</w:t>
            </w:r>
          </w:p>
        </w:tc>
        <w:tc>
          <w:tcPr>
            <w:tcW w:type="dxa" w:w="6960"/>
            <w:shd w:fill="FFFFFF"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All service-layer errors are logged with the originating method name before being surfaced to the caller as a generic error, so failures are diagnosable without leaking internal detail to the client.</w:t>
            </w:r>
          </w:p>
        </w:tc>
      </w:tr>
    </w:tbl>
    <w:p>
      <w:r>
        <w:br w:type="page"/>
      </w:r>
    </w:p>
    <w:p>
      <w:pPr>
        <w:pStyle w:val="Heading1"/>
        <w:spacing w:after="200" w:before="360"/>
      </w:pPr>
      <w:r>
        <w:rPr>
          <w:rFonts w:ascii="Arial" w:cs="Arial" w:eastAsia="Arial" w:hAnsi="Arial"/>
          <w:b/>
          <w:bCs/>
          <w:color w:val="222222"/>
          <w:sz w:val="44"/>
          <w:szCs w:val="44"/>
        </w:rPr>
        <w:t xml:space="preserve">7. Business Rules</w:t>
      </w:r>
    </w:p>
    <w:p>
      <w:pPr>
        <w:spacing w:after="160" w:line="336"/>
      </w:pPr>
      <w:r>
        <w:rPr>
          <w:rFonts w:ascii="Arial" w:cs="Arial" w:eastAsia="Arial" w:hAnsi="Arial"/>
          <w:color w:val="333333"/>
          <w:sz w:val="22"/>
          <w:szCs w:val="22"/>
        </w:rPr>
        <w:t xml:space="preserve">The rules below are cross-referenced by ID from the endpoint requirement cards in Section 5. They are the authoritative, consolidated statement of platform policy — where a business rule and a narrower FR description appear to differ, this section governs.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rPr>
          <w:tblHeader/>
        </w:trPr>
        <w:tc>
          <w:tcPr>
            <w:tcW w:type="dxa" w:w="1000"/>
            <w:shd w:fill="5F5E5A" w:color="auto" w:val="clear"/>
            <w:tcMar>
              <w:top w:type="dxa" w:w="100"/>
              <w:left w:type="dxa" w:w="120"/>
              <w:bottom w:type="dxa" w:w="100"/>
              <w:right w:type="dxa" w:w="120"/>
            </w:tcMar>
            <w:vAlign w:val="center"/>
          </w:tcPr>
          <w:p>
            <w:pPr>
              <w:spacing w:line="276"/>
              <w:jc w:val="left"/>
            </w:pPr>
            <w:r>
              <w:rPr>
                <w:rFonts w:ascii="Arial" w:cs="Arial" w:eastAsia="Arial" w:hAnsi="Arial"/>
                <w:b/>
                <w:bCs/>
                <w:i w:val="false"/>
                <w:iCs w:val="false"/>
                <w:color w:val="FFFFFF"/>
                <w:sz w:val="18"/>
                <w:szCs w:val="18"/>
              </w:rPr>
              <w:t xml:space="preserve">ID</w:t>
            </w:r>
          </w:p>
        </w:tc>
        <w:tc>
          <w:tcPr>
            <w:tcW w:type="dxa" w:w="8360"/>
            <w:shd w:fill="5F5E5A" w:color="auto" w:val="clear"/>
            <w:tcMar>
              <w:top w:type="dxa" w:w="100"/>
              <w:left w:type="dxa" w:w="120"/>
              <w:bottom w:type="dxa" w:w="100"/>
              <w:right w:type="dxa" w:w="120"/>
            </w:tcMar>
            <w:vAlign w:val="center"/>
          </w:tcPr>
          <w:p>
            <w:pPr>
              <w:spacing w:line="276"/>
              <w:jc w:val="left"/>
            </w:pPr>
            <w:r>
              <w:rPr>
                <w:rFonts w:ascii="Arial" w:cs="Arial" w:eastAsia="Arial" w:hAnsi="Arial"/>
                <w:b/>
                <w:bCs/>
                <w:i w:val="false"/>
                <w:iCs w:val="false"/>
                <w:color w:val="FFFFFF"/>
                <w:sz w:val="18"/>
                <w:szCs w:val="18"/>
              </w:rPr>
              <w:t xml:space="preserve">RULE</w:t>
            </w:r>
          </w:p>
        </w:tc>
      </w:tr>
      <w:tr>
        <w:tc>
          <w:tcPr>
            <w:tcW w:type="dxa" w:w="1000"/>
            <w:shd w:fill="FFFFFF"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BR-01</w:t>
            </w:r>
          </w:p>
        </w:tc>
        <w:tc>
          <w:tcPr>
            <w:tcW w:type="dxa" w:w="8360"/>
            <w:shd w:fill="FFFFFF"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A user cannot create a booking on behalf of another user — the authenticated caller's identity must match the booking's owner.</w:t>
            </w:r>
          </w:p>
        </w:tc>
      </w:tr>
      <w:tr>
        <w:tc>
          <w:tcPr>
            <w:tcW w:type="dxa" w:w="1000"/>
            <w:shd w:fill="F2F1EE"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BR-02</w:t>
            </w:r>
          </w:p>
        </w:tc>
        <w:tc>
          <w:tcPr>
            <w:tcW w:type="dxa" w:w="8360"/>
            <w:shd w:fill="F2F1EE"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A user may hold at most one active booking at a time.</w:t>
            </w:r>
          </w:p>
        </w:tc>
      </w:tr>
      <w:tr>
        <w:tc>
          <w:tcPr>
            <w:tcW w:type="dxa" w:w="1000"/>
            <w:shd w:fill="FFFFFF"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BR-03</w:t>
            </w:r>
          </w:p>
        </w:tc>
        <w:tc>
          <w:tcPr>
            <w:tcW w:type="dxa" w:w="8360"/>
            <w:shd w:fill="FFFFFF"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Dose 1 must be approved before Dose 2 can be booked.</w:t>
            </w:r>
          </w:p>
        </w:tc>
      </w:tr>
      <w:tr>
        <w:tc>
          <w:tcPr>
            <w:tcW w:type="dxa" w:w="1000"/>
            <w:shd w:fill="F2F1EE"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BR-04</w:t>
            </w:r>
          </w:p>
        </w:tc>
        <w:tc>
          <w:tcPr>
            <w:tcW w:type="dxa" w:w="8360"/>
            <w:shd w:fill="F2F1EE"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Dose 2 may be booked at a different hospital than Dose 1.</w:t>
            </w:r>
          </w:p>
        </w:tc>
      </w:tr>
      <w:tr>
        <w:tc>
          <w:tcPr>
            <w:tcW w:type="dxa" w:w="1000"/>
            <w:shd w:fill="FFFFFF"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BR-05</w:t>
            </w:r>
          </w:p>
        </w:tc>
        <w:tc>
          <w:tcPr>
            <w:tcW w:type="dxa" w:w="8360"/>
            <w:shd w:fill="FFFFFF"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A dose that has already been administered (completed) can never be cancelled or rejected.</w:t>
            </w:r>
          </w:p>
        </w:tc>
      </w:tr>
      <w:tr>
        <w:tc>
          <w:tcPr>
            <w:tcW w:type="dxa" w:w="1000"/>
            <w:shd w:fill="F2F1EE"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BR-06</w:t>
            </w:r>
          </w:p>
        </w:tc>
        <w:tc>
          <w:tcPr>
            <w:tcW w:type="dxa" w:w="8360"/>
            <w:shd w:fill="F2F1EE"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Cancelling or rejecting a pending dose restores exactly one slot to the relevant hospital.</w:t>
            </w:r>
          </w:p>
        </w:tc>
      </w:tr>
      <w:tr>
        <w:tc>
          <w:tcPr>
            <w:tcW w:type="dxa" w:w="1000"/>
            <w:shd w:fill="FFFFFF"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BR-07</w:t>
            </w:r>
          </w:p>
        </w:tc>
        <w:tc>
          <w:tcPr>
            <w:tcW w:type="dxa" w:w="8360"/>
            <w:shd w:fill="FFFFFF"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A hospital-admin may only approve or reject bookings at the hospital(s) they are scoped to.</w:t>
            </w:r>
          </w:p>
        </w:tc>
      </w:tr>
      <w:tr>
        <w:tc>
          <w:tcPr>
            <w:tcW w:type="dxa" w:w="1000"/>
            <w:shd w:fill="F2F1EE"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BR-08</w:t>
            </w:r>
          </w:p>
        </w:tc>
        <w:tc>
          <w:tcPr>
            <w:tcW w:type="dxa" w:w="8360"/>
            <w:shd w:fill="F2F1EE"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A hospital's available slot count is always kept within the range [0, TotalSlots]; a hospital-admin may only update the hospital(s) they are scoped to.</w:t>
            </w:r>
          </w:p>
        </w:tc>
      </w:tr>
      <w:tr>
        <w:tc>
          <w:tcPr>
            <w:tcW w:type="dxa" w:w="1000"/>
            <w:shd w:fill="FFFFFF"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BR-09</w:t>
            </w:r>
          </w:p>
        </w:tc>
        <w:tc>
          <w:tcPr>
            <w:tcW w:type="dxa" w:w="8360"/>
            <w:shd w:fill="FFFFFF"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Only a platform admin may perform a full-field administrative override of a booking, including marking a dose completed outside the normal approval flow.</w:t>
            </w:r>
          </w:p>
        </w:tc>
      </w:tr>
      <w:tr>
        <w:tc>
          <w:tcPr>
            <w:tcW w:type="dxa" w:w="1000"/>
            <w:shd w:fill="F2F1EE"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BR-10</w:t>
            </w:r>
          </w:p>
        </w:tc>
        <w:tc>
          <w:tcPr>
            <w:tcW w:type="dxa" w:w="8360"/>
            <w:shd w:fill="F2F1EE"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Role assignment is reactivation-safe — granting a previously revoked role reuses the existing mapping row rather than creating a duplicate active row.</w:t>
            </w:r>
          </w:p>
        </w:tc>
      </w:tr>
      <w:tr>
        <w:tc>
          <w:tcPr>
            <w:tcW w:type="dxa" w:w="1000"/>
            <w:shd w:fill="FFFFFF"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BR-11</w:t>
            </w:r>
          </w:p>
        </w:tc>
        <w:tc>
          <w:tcPr>
            <w:tcW w:type="dxa" w:w="8360"/>
            <w:shd w:fill="FFFFFF"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Permanently removing a hospital requires two-party confirmation: a platform admin initiates the unregister request, and the hospital's own hospital-admin (or the platform admin, if none is assigned) must separately authorize it with their own password.</w:t>
            </w:r>
          </w:p>
        </w:tc>
      </w:tr>
      <w:tr>
        <w:tc>
          <w:tcPr>
            <w:tcW w:type="dxa" w:w="1000"/>
            <w:shd w:fill="F2F1EE"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BR-12</w:t>
            </w:r>
          </w:p>
        </w:tc>
        <w:tc>
          <w:tcPr>
            <w:tcW w:type="dxa" w:w="8360"/>
            <w:shd w:fill="F2F1EE"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Deleting a user, whether self-initiated or admin-initiated, cascades to soft-delete their active bookings (releasing slots), revoke their role mappings, and soft-delete their credentials.</w:t>
            </w:r>
          </w:p>
        </w:tc>
      </w:tr>
      <w:tr>
        <w:tc>
          <w:tcPr>
            <w:tcW w:type="dxa" w:w="1000"/>
            <w:shd w:fill="FFFFFF"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BR-13</w:t>
            </w:r>
          </w:p>
        </w:tc>
        <w:tc>
          <w:tcPr>
            <w:tcW w:type="dxa" w:w="8360"/>
            <w:shd w:fill="FFFFFF"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A requested dose date/time must be in the future at the time of booking.</w:t>
            </w:r>
          </w:p>
        </w:tc>
      </w:tr>
      <w:tr>
        <w:tc>
          <w:tcPr>
            <w:tcW w:type="dxa" w:w="1000"/>
            <w:shd w:fill="F2F1EE"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BR-14</w:t>
            </w:r>
          </w:p>
        </w:tc>
        <w:tc>
          <w:tcPr>
            <w:tcW w:type="dxa" w:w="8360"/>
            <w:shd w:fill="F2F1EE"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An email address must be unique across all active (non-deleted) accounts.</w:t>
            </w:r>
          </w:p>
        </w:tc>
      </w:tr>
      <w:tr>
        <w:tc>
          <w:tcPr>
            <w:tcW w:type="dxa" w:w="1000"/>
            <w:shd w:fill="FFFFFF"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BR-15</w:t>
            </w:r>
          </w:p>
        </w:tc>
        <w:tc>
          <w:tcPr>
            <w:tcW w:type="dxa" w:w="8360"/>
            <w:shd w:fill="FFFFFF"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Changing a user's own email or password requires their current password, unless the caller is a platform admin.</w:t>
            </w:r>
          </w:p>
        </w:tc>
      </w:tr>
      <w:tr>
        <w:tc>
          <w:tcPr>
            <w:tcW w:type="dxa" w:w="1000"/>
            <w:shd w:fill="F2F1EE"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BR-16</w:t>
            </w:r>
          </w:p>
        </w:tc>
        <w:tc>
          <w:tcPr>
            <w:tcW w:type="dxa" w:w="8360"/>
            <w:shd w:fill="F2F1EE"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A user's birthdate must be in the past at registration; age is computed once at registration and is not recalculated afterward.</w:t>
            </w:r>
          </w:p>
        </w:tc>
      </w:tr>
      <w:tr>
        <w:tc>
          <w:tcPr>
            <w:tcW w:type="dxa" w:w="1000"/>
            <w:shd w:fill="FFFFFF"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BR-17</w:t>
            </w:r>
          </w:p>
        </w:tc>
        <w:tc>
          <w:tcPr>
            <w:tcW w:type="dxa" w:w="8360"/>
            <w:shd w:fill="FFFFFF"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A hospital-admin scoped role is always tied to exactly one hospital per mapping row; a user may hold the role for multiple hospitals via multiple independent rows.</w:t>
            </w:r>
          </w:p>
        </w:tc>
      </w:tr>
      <w:tr>
        <w:tc>
          <w:tcPr>
            <w:tcW w:type="dxa" w:w="1000"/>
            <w:shd w:fill="F2F1EE"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BR-18</w:t>
            </w:r>
          </w:p>
        </w:tc>
        <w:tc>
          <w:tcPr>
            <w:tcW w:type="dxa" w:w="8360"/>
            <w:shd w:fill="F2F1EE"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A platform admin unconditionally satisfies any scoped-role check without a database lookup.</w:t>
            </w:r>
          </w:p>
        </w:tc>
      </w:tr>
      <w:tr>
        <w:tc>
          <w:tcPr>
            <w:tcW w:type="dxa" w:w="1000"/>
            <w:shd w:fill="FFFFFF"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BR-19</w:t>
            </w:r>
          </w:p>
        </w:tc>
        <w:tc>
          <w:tcPr>
            <w:tcW w:type="dxa" w:w="8360"/>
            <w:shd w:fill="FFFFFF"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Authentication failure responses (wrong password, unknown email, or a disabled/deleted account) are identical in shape and message, to prevent account enumeration.</w:t>
            </w:r>
          </w:p>
        </w:tc>
      </w:tr>
      <w:tr>
        <w:tc>
          <w:tcPr>
            <w:tcW w:type="dxa" w:w="1000"/>
            <w:shd w:fill="F2F1EE"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BR-20</w:t>
            </w:r>
          </w:p>
        </w:tc>
        <w:tc>
          <w:tcPr>
            <w:tcW w:type="dxa" w:w="8360"/>
            <w:shd w:fill="F2F1EE"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A disabled account cannot authenticate under any circumstance until a platform admin approves its reactivation.</w:t>
            </w:r>
          </w:p>
        </w:tc>
      </w:tr>
      <w:tr>
        <w:tc>
          <w:tcPr>
            <w:tcW w:type="dxa" w:w="1000"/>
            <w:shd w:fill="FFFFFF"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BR-21</w:t>
            </w:r>
          </w:p>
        </w:tc>
        <w:tc>
          <w:tcPr>
            <w:tcW w:type="dxa" w:w="8360"/>
            <w:shd w:fill="FFFFFF"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A password-reset token is single-use and expires 15 minutes after issue.</w:t>
            </w:r>
          </w:p>
        </w:tc>
      </w:tr>
      <w:tr>
        <w:tc>
          <w:tcPr>
            <w:tcW w:type="dxa" w:w="1000"/>
            <w:shd w:fill="F2F1EE"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BR-22</w:t>
            </w:r>
          </w:p>
        </w:tc>
        <w:tc>
          <w:tcPr>
            <w:tcW w:type="dxa" w:w="8360"/>
            <w:shd w:fill="F2F1EE"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A vaccination certificate exposes only beneficiary name, age, gender, hospitals, and completion dates — never contact details such as email, phone, or address.</w:t>
            </w:r>
          </w:p>
        </w:tc>
      </w:tr>
      <w:tr>
        <w:tc>
          <w:tcPr>
            <w:tcW w:type="dxa" w:w="1000"/>
            <w:shd w:fill="FFFFFF"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BR-23</w:t>
            </w:r>
          </w:p>
        </w:tc>
        <w:tc>
          <w:tcPr>
            <w:tcW w:type="dxa" w:w="8360"/>
            <w:shd w:fill="FFFFFF"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A notification failure must never cause the triggering business action to fail; notification delivery is fire-and-forget.</w:t>
            </w:r>
          </w:p>
        </w:tc>
      </w:tr>
      <w:tr>
        <w:tc>
          <w:tcPr>
            <w:tcW w:type="dxa" w:w="1000"/>
            <w:shd w:fill="F2F1EE"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BR-24</w:t>
            </w:r>
          </w:p>
        </w:tc>
        <w:tc>
          <w:tcPr>
            <w:tcW w:type="dxa" w:w="8360"/>
            <w:shd w:fill="F2F1EE"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Passwords are always stored as a BCrypt hash; plain text is never persisted.</w:t>
            </w:r>
          </w:p>
        </w:tc>
      </w:tr>
      <w:tr>
        <w:tc>
          <w:tcPr>
            <w:tcW w:type="dxa" w:w="1000"/>
            <w:shd w:fill="FFFFFF"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BR-25</w:t>
            </w:r>
          </w:p>
        </w:tc>
        <w:tc>
          <w:tcPr>
            <w:tcW w:type="dxa" w:w="8360"/>
            <w:shd w:fill="FFFFFF"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Logging out revokes the current JWT server-side; a revoked token is rejected on every subsequent request even if it has not yet naturally expired.</w:t>
            </w:r>
          </w:p>
        </w:tc>
      </w:tr>
      <w:tr>
        <w:tc>
          <w:tcPr>
            <w:tcW w:type="dxa" w:w="1000"/>
            <w:shd w:fill="F2F1EE"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BR-26</w:t>
            </w:r>
          </w:p>
        </w:tc>
        <w:tc>
          <w:tcPr>
            <w:tcW w:type="dxa" w:w="8360"/>
            <w:shd w:fill="F2F1EE"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Disabling a user account or a hospital requires the platform admin to supply a reason; the reason is retained in the audit trail.</w:t>
            </w:r>
          </w:p>
        </w:tc>
      </w:tr>
    </w:tbl>
    <w:p>
      <w:r>
        <w:br w:type="page"/>
      </w:r>
    </w:p>
    <w:p>
      <w:pPr>
        <w:pStyle w:val="Heading1"/>
        <w:spacing w:after="200" w:before="360"/>
      </w:pPr>
      <w:r>
        <w:rPr>
          <w:rFonts w:ascii="Arial" w:cs="Arial" w:eastAsia="Arial" w:hAnsi="Arial"/>
          <w:b/>
          <w:bCs/>
          <w:color w:val="222222"/>
          <w:sz w:val="44"/>
          <w:szCs w:val="44"/>
        </w:rPr>
        <w:t xml:space="preserve">8. Error Handling &amp; Exception Scenarios</w:t>
      </w:r>
    </w:p>
    <w:p>
      <w:pPr>
        <w:spacing w:after="160" w:line="336"/>
      </w:pPr>
      <w:r>
        <w:rPr>
          <w:rFonts w:ascii="Arial" w:cs="Arial" w:eastAsia="Arial" w:hAnsi="Arial"/>
          <w:color w:val="333333"/>
          <w:sz w:val="22"/>
          <w:szCs w:val="22"/>
        </w:rPr>
        <w:t xml:space="preserve">The platform uses a small, consistent set of outcomes across every endpoint. Business-rule violations and not-found conditions are reported as failures with a descriptive message; authorization failures are reported distinctly from validation failures so a client can tell "you're not allowed" apart from "that request doesn't make sense."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5160"/>
      </w:tblGrid>
      <w:tr>
        <w:trPr>
          <w:tblHeader/>
        </w:trPr>
        <w:tc>
          <w:tcPr>
            <w:tcW w:type="dxa" w:w="2000"/>
            <w:shd w:fill="5F5E5A" w:color="auto" w:val="clear"/>
            <w:tcMar>
              <w:top w:type="dxa" w:w="100"/>
              <w:left w:type="dxa" w:w="120"/>
              <w:bottom w:type="dxa" w:w="100"/>
              <w:right w:type="dxa" w:w="120"/>
            </w:tcMar>
            <w:vAlign w:val="center"/>
          </w:tcPr>
          <w:p>
            <w:pPr>
              <w:spacing w:line="276"/>
              <w:jc w:val="left"/>
            </w:pPr>
            <w:r>
              <w:rPr>
                <w:rFonts w:ascii="Arial" w:cs="Arial" w:eastAsia="Arial" w:hAnsi="Arial"/>
                <w:b/>
                <w:bCs/>
                <w:i w:val="false"/>
                <w:iCs w:val="false"/>
                <w:color w:val="FFFFFF"/>
                <w:sz w:val="18"/>
                <w:szCs w:val="18"/>
              </w:rPr>
              <w:t xml:space="preserve">HTTP STATUS</w:t>
            </w:r>
          </w:p>
        </w:tc>
        <w:tc>
          <w:tcPr>
            <w:tcW w:type="dxa" w:w="2200"/>
            <w:shd w:fill="5F5E5A" w:color="auto" w:val="clear"/>
            <w:tcMar>
              <w:top w:type="dxa" w:w="100"/>
              <w:left w:type="dxa" w:w="120"/>
              <w:bottom w:type="dxa" w:w="100"/>
              <w:right w:type="dxa" w:w="120"/>
            </w:tcMar>
            <w:vAlign w:val="center"/>
          </w:tcPr>
          <w:p>
            <w:pPr>
              <w:spacing w:line="276"/>
              <w:jc w:val="left"/>
            </w:pPr>
            <w:r>
              <w:rPr>
                <w:rFonts w:ascii="Arial" w:cs="Arial" w:eastAsia="Arial" w:hAnsi="Arial"/>
                <w:b/>
                <w:bCs/>
                <w:i w:val="false"/>
                <w:iCs w:val="false"/>
                <w:color w:val="FFFFFF"/>
                <w:sz w:val="18"/>
                <w:szCs w:val="18"/>
              </w:rPr>
              <w:t xml:space="preserve">MEANING</w:t>
            </w:r>
          </w:p>
        </w:tc>
        <w:tc>
          <w:tcPr>
            <w:tcW w:type="dxa" w:w="5160"/>
            <w:shd w:fill="5F5E5A" w:color="auto" w:val="clear"/>
            <w:tcMar>
              <w:top w:type="dxa" w:w="100"/>
              <w:left w:type="dxa" w:w="120"/>
              <w:bottom w:type="dxa" w:w="100"/>
              <w:right w:type="dxa" w:w="120"/>
            </w:tcMar>
            <w:vAlign w:val="center"/>
          </w:tcPr>
          <w:p>
            <w:pPr>
              <w:spacing w:line="276"/>
              <w:jc w:val="left"/>
            </w:pPr>
            <w:r>
              <w:rPr>
                <w:rFonts w:ascii="Arial" w:cs="Arial" w:eastAsia="Arial" w:hAnsi="Arial"/>
                <w:b/>
                <w:bCs/>
                <w:i w:val="false"/>
                <w:iCs w:val="false"/>
                <w:color w:val="FFFFFF"/>
                <w:sz w:val="18"/>
                <w:szCs w:val="18"/>
              </w:rPr>
              <w:t xml:space="preserve">TYPICAL TRIGGER</w:t>
            </w:r>
          </w:p>
        </w:tc>
      </w:tr>
      <w:tr>
        <w:tc>
          <w:tcPr>
            <w:tcW w:type="dxa" w:w="2000"/>
            <w:shd w:fill="FFFFFF"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200 / 201 / 204</w:t>
            </w:r>
          </w:p>
        </w:tc>
        <w:tc>
          <w:tcPr>
            <w:tcW w:type="dxa" w:w="2200"/>
            <w:shd w:fill="FFFFFF"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Success</w:t>
            </w:r>
          </w:p>
        </w:tc>
        <w:tc>
          <w:tcPr>
            <w:tcW w:type="dxa" w:w="5160"/>
            <w:shd w:fill="FFFFFF"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Request completed; 201 for creation (with a Location header to the new resource), 204 for a successful action with no response body (e.g. delete, mark-as-read).</w:t>
            </w:r>
          </w:p>
        </w:tc>
      </w:tr>
      <w:tr>
        <w:tc>
          <w:tcPr>
            <w:tcW w:type="dxa" w:w="2000"/>
            <w:shd w:fill="F2F1EE"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400 Bad Request</w:t>
            </w:r>
          </w:p>
        </w:tc>
        <w:tc>
          <w:tcPr>
            <w:tcW w:type="dxa" w:w="2200"/>
            <w:shd w:fill="F2F1EE"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Validation failure</w:t>
            </w:r>
          </w:p>
        </w:tc>
        <w:tc>
          <w:tcPr>
            <w:tcW w:type="dxa" w:w="5160"/>
            <w:shd w:fill="F2F1EE"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A supplied value fails a business-rule check the caller could reasonably fix — e.g. wrong password on Authorize Unregister, an invalid reason field.</w:t>
            </w:r>
          </w:p>
        </w:tc>
      </w:tr>
      <w:tr>
        <w:tc>
          <w:tcPr>
            <w:tcW w:type="dxa" w:w="2000"/>
            <w:shd w:fill="FFFFFF"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403 Forbidden</w:t>
            </w:r>
          </w:p>
        </w:tc>
        <w:tc>
          <w:tcPr>
            <w:tcW w:type="dxa" w:w="2200"/>
            <w:shd w:fill="FFFFFF"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Authorization failure</w:t>
            </w:r>
          </w:p>
        </w:tc>
        <w:tc>
          <w:tcPr>
            <w:tcW w:type="dxa" w:w="5160"/>
            <w:shd w:fill="FFFFFF"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The caller is authenticated but does not own the target resource and does not hold the required platform or scoped role. Raised whenever a service-layer ownership or scope check fails.</w:t>
            </w:r>
          </w:p>
        </w:tc>
      </w:tr>
      <w:tr>
        <w:tc>
          <w:tcPr>
            <w:tcW w:type="dxa" w:w="2000"/>
            <w:shd w:fill="F2F1EE"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404 Not Found</w:t>
            </w:r>
          </w:p>
        </w:tc>
        <w:tc>
          <w:tcPr>
            <w:tcW w:type="dxa" w:w="2200"/>
            <w:shd w:fill="F2F1EE"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Resource state failure</w:t>
            </w:r>
          </w:p>
        </w:tc>
        <w:tc>
          <w:tcPr>
            <w:tcW w:type="dxa" w:w="5160"/>
            <w:shd w:fill="F2F1EE"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Used narrowly — e.g. a certificate request for a booking that does not exist or is not yet vaccination-complete.</w:t>
            </w:r>
          </w:p>
        </w:tc>
      </w:tr>
      <w:tr>
        <w:tc>
          <w:tcPr>
            <w:tcW w:type="dxa" w:w="2000"/>
            <w:shd w:fill="FFFFFF"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401 Unauthorized</w:t>
            </w:r>
          </w:p>
        </w:tc>
        <w:tc>
          <w:tcPr>
            <w:tcW w:type="dxa" w:w="2200"/>
            <w:shd w:fill="FFFFFF"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Authentication failure</w:t>
            </w:r>
          </w:p>
        </w:tc>
        <w:tc>
          <w:tcPr>
            <w:tcW w:type="dxa" w:w="5160"/>
            <w:shd w:fill="FFFFFF"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Missing, malformed, expired, or revoked JWT. Rejected by the authentication pipeline before any controller runs.</w:t>
            </w:r>
          </w:p>
        </w:tc>
      </w:tr>
      <w:tr>
        <w:tc>
          <w:tcPr>
            <w:tcW w:type="dxa" w:w="2000"/>
            <w:shd w:fill="F2F1EE"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500 Internal Server Error</w:t>
            </w:r>
          </w:p>
        </w:tc>
        <w:tc>
          <w:tcPr>
            <w:tcW w:type="dxa" w:w="2200"/>
            <w:shd w:fill="F2F1EE"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Generic / unexpected failure</w:t>
            </w:r>
          </w:p>
        </w:tc>
        <w:tc>
          <w:tcPr>
            <w:tcW w:type="dxa" w:w="5160"/>
            <w:shd w:fill="F2F1EE"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Used deliberately for login and credential-related failures (BR-19, enumeration prevention) and as the catch-all for any unhandled service exception, which is always logged server-side first.</w:t>
            </w:r>
          </w:p>
        </w:tc>
      </w:tr>
    </w:tbl>
    <w:p>
      <w:pPr>
        <w:pBdr>
          <w:left w:val="single" w:color="BA7517" w:sz="24" w:space="8"/>
        </w:pBdr>
        <w:spacing w:after="200" w:before="120" w:line="300"/>
        <w:ind w:left="200"/>
      </w:pPr>
      <w:r>
        <w:rPr>
          <w:rFonts w:ascii="Arial" w:cs="Arial" w:eastAsia="Arial" w:hAnsi="Arial"/>
          <w:b/>
          <w:bCs/>
          <w:i/>
          <w:iCs/>
          <w:color w:val="888888"/>
          <w:sz w:val="20"/>
          <w:szCs w:val="20"/>
        </w:rPr>
        <w:t xml:space="preserve">Why login failures return 500, not 401 — </w:t>
      </w:r>
      <w:r>
        <w:rPr>
          <w:rFonts w:ascii="Arial" w:cs="Arial" w:eastAsia="Arial" w:hAnsi="Arial"/>
          <w:i/>
          <w:iCs/>
          <w:color w:val="888888"/>
          <w:sz w:val="20"/>
          <w:szCs w:val="20"/>
        </w:rPr>
        <w:t xml:space="preserve">Returning a distinct status or message for "wrong password" versus "unknown email" versus "account disabled" would let an attacker enumerate registered emails or probe account status. VaxTrack deliberately collapses all three into the same generic failure at login (BR-19) — the one narrow exception is a disabled account, which surfaces a 403 with a machine-readable ACCOUNT_DISABLED code, but only after the password has already been verified, so a wrong-password guess cannot be used to fish for disabled accounts.</w:t>
      </w:r>
    </w:p>
    <w:p>
      <w:pPr>
        <w:pStyle w:val="Heading2"/>
        <w:spacing w:after="160" w:before="300"/>
      </w:pPr>
      <w:r>
        <w:rPr>
          <w:rFonts w:ascii="Arial" w:cs="Arial" w:eastAsia="Arial" w:hAnsi="Arial"/>
          <w:b/>
          <w:bCs/>
          <w:color w:val="222222"/>
          <w:sz w:val="32"/>
          <w:szCs w:val="32"/>
        </w:rPr>
        <w:t xml:space="preserve">Cross-Cutting Exception Semantics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shd w:fill="5F5E5A" w:color="auto" w:val="clear"/>
            <w:tcMar>
              <w:top w:type="dxa" w:w="100"/>
              <w:left w:type="dxa" w:w="120"/>
              <w:bottom w:type="dxa" w:w="100"/>
              <w:right w:type="dxa" w:w="120"/>
            </w:tcMar>
            <w:vAlign w:val="center"/>
          </w:tcPr>
          <w:p>
            <w:pPr>
              <w:spacing w:line="276"/>
              <w:jc w:val="left"/>
            </w:pPr>
            <w:r>
              <w:rPr>
                <w:rFonts w:ascii="Arial" w:cs="Arial" w:eastAsia="Arial" w:hAnsi="Arial"/>
                <w:b/>
                <w:bCs/>
                <w:i w:val="false"/>
                <w:iCs w:val="false"/>
                <w:color w:val="FFFFFF"/>
                <w:sz w:val="18"/>
                <w:szCs w:val="18"/>
              </w:rPr>
              <w:t xml:space="preserve">EXCEPTION</w:t>
            </w:r>
          </w:p>
        </w:tc>
        <w:tc>
          <w:tcPr>
            <w:tcW w:type="dxa" w:w="5960"/>
            <w:shd w:fill="5F5E5A" w:color="auto" w:val="clear"/>
            <w:tcMar>
              <w:top w:type="dxa" w:w="100"/>
              <w:left w:type="dxa" w:w="120"/>
              <w:bottom w:type="dxa" w:w="100"/>
              <w:right w:type="dxa" w:w="120"/>
            </w:tcMar>
            <w:vAlign w:val="center"/>
          </w:tcPr>
          <w:p>
            <w:pPr>
              <w:spacing w:line="276"/>
              <w:jc w:val="left"/>
            </w:pPr>
            <w:r>
              <w:rPr>
                <w:rFonts w:ascii="Arial" w:cs="Arial" w:eastAsia="Arial" w:hAnsi="Arial"/>
                <w:b/>
                <w:bCs/>
                <w:i w:val="false"/>
                <w:iCs w:val="false"/>
                <w:color w:val="FFFFFF"/>
                <w:sz w:val="18"/>
                <w:szCs w:val="18"/>
              </w:rPr>
              <w:t xml:space="preserve">RESULTING RESPONSE</w:t>
            </w:r>
          </w:p>
        </w:tc>
      </w:tr>
      <w:tr>
        <w:tc>
          <w:tcPr>
            <w:tcW w:type="dxa" w:w="3400"/>
            <w:shd w:fill="FFFFFF"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UnauthorizedAccessException (service layer)</w:t>
            </w:r>
          </w:p>
        </w:tc>
        <w:tc>
          <w:tcPr>
            <w:tcW w:type="dxa" w:w="5960"/>
            <w:shd w:fill="FFFFFF"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Caught by the controller and converted to 403 Forbidden.</w:t>
            </w:r>
          </w:p>
        </w:tc>
      </w:tr>
      <w:tr>
        <w:tc>
          <w:tcPr>
            <w:tcW w:type="dxa" w:w="3400"/>
            <w:shd w:fill="F2F1EE"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AccountDisabledException</w:t>
            </w:r>
          </w:p>
        </w:tc>
        <w:tc>
          <w:tcPr>
            <w:tcW w:type="dxa" w:w="5960"/>
            <w:shd w:fill="F2F1EE"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Caught by AuthController and converted to 403 with { code: "ACCOUNT_DISABLED", message, reason }.</w:t>
            </w:r>
          </w:p>
        </w:tc>
      </w:tr>
      <w:tr>
        <w:tc>
          <w:tcPr>
            <w:tcW w:type="dxa" w:w="3400"/>
            <w:shd w:fill="FFFFFF"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ArgumentException</w:t>
            </w:r>
          </w:p>
        </w:tc>
        <w:tc>
          <w:tcPr>
            <w:tcW w:type="dxa" w:w="5960"/>
            <w:shd w:fill="FFFFFF"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Caught and converted to 400 Bad Request with the validation message.</w:t>
            </w:r>
          </w:p>
        </w:tc>
      </w:tr>
      <w:tr>
        <w:tc>
          <w:tcPr>
            <w:tcW w:type="dxa" w:w="3400"/>
            <w:shd w:fill="F2F1EE"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Any other unhandled exception</w:t>
            </w:r>
          </w:p>
        </w:tc>
        <w:tc>
          <w:tcPr>
            <w:tcW w:type="dxa" w:w="5960"/>
            <w:shd w:fill="F2F1EE"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Logged with the originating method name, then converted to a generic 500 response — internal detail is never returned to the client.</w:t>
            </w:r>
          </w:p>
        </w:tc>
      </w:tr>
    </w:tbl>
    <w:p>
      <w:r>
        <w:br w:type="page"/>
      </w:r>
    </w:p>
    <w:p>
      <w:pPr>
        <w:pStyle w:val="Heading1"/>
        <w:spacing w:after="200" w:before="360"/>
      </w:pPr>
      <w:r>
        <w:rPr>
          <w:rFonts w:ascii="Arial" w:cs="Arial" w:eastAsia="Arial" w:hAnsi="Arial"/>
          <w:b/>
          <w:bCs/>
          <w:color w:val="222222"/>
          <w:sz w:val="44"/>
          <w:szCs w:val="44"/>
        </w:rPr>
        <w:t xml:space="preserve">9. Assumptions &amp; Constraints</w:t>
      </w:r>
    </w:p>
    <w:p>
      <w:pPr>
        <w:pStyle w:val="Heading2"/>
        <w:spacing w:after="160" w:before="300"/>
      </w:pPr>
      <w:r>
        <w:rPr>
          <w:rFonts w:ascii="Arial" w:cs="Arial" w:eastAsia="Arial" w:hAnsi="Arial"/>
          <w:b/>
          <w:bCs/>
          <w:color w:val="222222"/>
          <w:sz w:val="32"/>
          <w:szCs w:val="32"/>
        </w:rPr>
        <w:t xml:space="preserve">9.1 Assumptions</w:t>
      </w:r>
    </w:p>
    <w:p>
      <w:pPr>
        <w:pStyle w:val="ListParagraph"/>
        <w:numPr>
          <w:ilvl w:val="0"/>
          <w:numId w:val="2"/>
        </w:numPr>
        <w:spacing w:after="100" w:line="336"/>
      </w:pPr>
      <w:r>
        <w:rPr>
          <w:rFonts w:ascii="Arial" w:cs="Arial" w:eastAsia="Arial" w:hAnsi="Arial"/>
          <w:color w:val="333333"/>
          <w:sz w:val="22"/>
          <w:szCs w:val="22"/>
        </w:rPr>
        <w:t xml:space="preserve">No outbound email service is integrated yet. Password-reset tokens are currently returned directly in the API response for development and test purposes; wiring up the stubbed email service to deliver them (and stripping them from the response) is a follow-on, not a redesign.</w:t>
      </w:r>
    </w:p>
    <w:p>
      <w:pPr>
        <w:pStyle w:val="ListParagraph"/>
        <w:numPr>
          <w:ilvl w:val="0"/>
          <w:numId w:val="2"/>
        </w:numPr>
        <w:spacing w:after="100" w:line="336"/>
      </w:pPr>
      <w:r>
        <w:rPr>
          <w:rFonts w:ascii="Arial" w:cs="Arial" w:eastAsia="Arial" w:hAnsi="Arial"/>
          <w:color w:val="333333"/>
          <w:sz w:val="22"/>
          <w:szCs w:val="22"/>
        </w:rPr>
        <w:t xml:space="preserve">A hospital's Dose 1 and Dose 2 slot number is caller-supplied; the platform does not perform server-side scheduling optimisation beyond enforcing capacity bounds.</w:t>
      </w:r>
    </w:p>
    <w:p>
      <w:pPr>
        <w:pStyle w:val="ListParagraph"/>
        <w:numPr>
          <w:ilvl w:val="0"/>
          <w:numId w:val="2"/>
        </w:numPr>
        <w:spacing w:after="100" w:line="336"/>
      </w:pPr>
      <w:r>
        <w:rPr>
          <w:rFonts w:ascii="Arial" w:cs="Arial" w:eastAsia="Arial" w:hAnsi="Arial"/>
          <w:color w:val="333333"/>
          <w:sz w:val="22"/>
          <w:szCs w:val="22"/>
        </w:rPr>
        <w:t xml:space="preserve">The platform does not enforce a minimum or maximum gap between a beneficiary's Dose 1 and Dose 2 dates.</w:t>
      </w:r>
    </w:p>
    <w:p>
      <w:pPr>
        <w:pStyle w:val="ListParagraph"/>
        <w:numPr>
          <w:ilvl w:val="0"/>
          <w:numId w:val="2"/>
        </w:numPr>
        <w:spacing w:after="100" w:line="336"/>
      </w:pPr>
      <w:r>
        <w:rPr>
          <w:rFonts w:ascii="Arial" w:cs="Arial" w:eastAsia="Arial" w:hAnsi="Arial"/>
          <w:color w:val="333333"/>
          <w:sz w:val="22"/>
          <w:szCs w:val="22"/>
        </w:rPr>
        <w:t xml:space="preserve">Profile picture storage is a path/URL string on the user record; the underlying file storage and CDN serving strategy is an infrastructure concern outside this specification.</w:t>
      </w:r>
    </w:p>
    <w:p>
      <w:pPr>
        <w:pStyle w:val="Heading2"/>
        <w:spacing w:after="160" w:before="300"/>
      </w:pPr>
      <w:r>
        <w:rPr>
          <w:rFonts w:ascii="Arial" w:cs="Arial" w:eastAsia="Arial" w:hAnsi="Arial"/>
          <w:b/>
          <w:bCs/>
          <w:color w:val="222222"/>
          <w:sz w:val="32"/>
          <w:szCs w:val="32"/>
        </w:rPr>
        <w:t xml:space="preserve">9.2 Constraints</w:t>
      </w:r>
    </w:p>
    <w:p>
      <w:pPr>
        <w:pStyle w:val="ListParagraph"/>
        <w:numPr>
          <w:ilvl w:val="0"/>
          <w:numId w:val="2"/>
        </w:numPr>
        <w:spacing w:after="100" w:line="336"/>
      </w:pPr>
      <w:r>
        <w:rPr>
          <w:rFonts w:ascii="Arial" w:cs="Arial" w:eastAsia="Arial" w:hAnsi="Arial"/>
          <w:color w:val="333333"/>
          <w:sz w:val="22"/>
          <w:szCs w:val="22"/>
        </w:rPr>
        <w:t xml:space="preserve">Every authorization decision must be enforceable server-side without trusting any client-supplied role or identity claim beyond the validated JWT.</w:t>
      </w:r>
    </w:p>
    <w:p>
      <w:pPr>
        <w:pStyle w:val="ListParagraph"/>
        <w:numPr>
          <w:ilvl w:val="0"/>
          <w:numId w:val="2"/>
        </w:numPr>
        <w:spacing w:after="100" w:line="336"/>
      </w:pPr>
      <w:r>
        <w:rPr>
          <w:rFonts w:ascii="Arial" w:cs="Arial" w:eastAsia="Arial" w:hAnsi="Arial"/>
          <w:color w:val="333333"/>
          <w:sz w:val="22"/>
          <w:szCs w:val="22"/>
        </w:rPr>
        <w:t xml:space="preserve">No record may be physically deleted by the API — the soft-delete pattern (Section 6) applies uniformly across users, hospitals, bookings, and credentials.</w:t>
      </w:r>
    </w:p>
    <w:p>
      <w:pPr>
        <w:pStyle w:val="ListParagraph"/>
        <w:numPr>
          <w:ilvl w:val="0"/>
          <w:numId w:val="2"/>
        </w:numPr>
        <w:spacing w:after="100" w:line="336"/>
      </w:pPr>
      <w:r>
        <w:rPr>
          <w:rFonts w:ascii="Arial" w:cs="Arial" w:eastAsia="Arial" w:hAnsi="Arial"/>
          <w:color w:val="333333"/>
          <w:sz w:val="22"/>
          <w:szCs w:val="22"/>
        </w:rPr>
        <w:t xml:space="preserve">A hospital's available slot count must never fall outside [0, TotalSlots] under any sequence of concurrent booking operations.</w:t>
      </w:r>
    </w:p>
    <w:p>
      <w:r>
        <w:br w:type="page"/>
      </w:r>
    </w:p>
    <w:p>
      <w:pPr>
        <w:pStyle w:val="Heading1"/>
        <w:spacing w:after="200" w:before="360"/>
      </w:pPr>
      <w:r>
        <w:rPr>
          <w:rFonts w:ascii="Arial" w:cs="Arial" w:eastAsia="Arial" w:hAnsi="Arial"/>
          <w:b/>
          <w:bCs/>
          <w:color w:val="222222"/>
          <w:sz w:val="44"/>
          <w:szCs w:val="44"/>
        </w:rPr>
        <w:t xml:space="preserve">10. Out of Scope</w:t>
      </w:r>
    </w:p>
    <w:p>
      <w:pPr>
        <w:spacing w:after="160" w:line="336"/>
      </w:pPr>
      <w:r>
        <w:rPr>
          <w:rFonts w:ascii="Arial" w:cs="Arial" w:eastAsia="Arial" w:hAnsi="Arial"/>
          <w:color w:val="333333"/>
          <w:sz w:val="22"/>
          <w:szCs w:val="22"/>
        </w:rPr>
        <w:t xml:space="preserve">The following are explicitly not addressed by the current release of VaxTrack, and are not implied by any requirement in Section 5:</w:t>
      </w:r>
    </w:p>
    <w:p>
      <w:pPr>
        <w:pStyle w:val="ListParagraph"/>
        <w:numPr>
          <w:ilvl w:val="0"/>
          <w:numId w:val="2"/>
        </w:numPr>
        <w:spacing w:after="100" w:line="336"/>
      </w:pPr>
      <w:r>
        <w:rPr>
          <w:rFonts w:ascii="Arial" w:cs="Arial" w:eastAsia="Arial" w:hAnsi="Arial"/>
          <w:color w:val="333333"/>
          <w:sz w:val="22"/>
          <w:szCs w:val="22"/>
        </w:rPr>
        <w:t xml:space="preserve">Outbound email or SMS delivery of notifications, password-reset tokens, or certificates (the Notification module is in-app only; email is stubbed — see Section 9).</w:t>
      </w:r>
    </w:p>
    <w:p>
      <w:pPr>
        <w:pStyle w:val="ListParagraph"/>
        <w:numPr>
          <w:ilvl w:val="0"/>
          <w:numId w:val="2"/>
        </w:numPr>
        <w:spacing w:after="100" w:line="336"/>
      </w:pPr>
      <w:r>
        <w:rPr>
          <w:rFonts w:ascii="Arial" w:cs="Arial" w:eastAsia="Arial" w:hAnsi="Arial"/>
          <w:color w:val="333333"/>
          <w:sz w:val="22"/>
          <w:szCs w:val="22"/>
        </w:rPr>
        <w:t xml:space="preserve">Payment processing of any kind — the platform does not charge for bookings.</w:t>
      </w:r>
    </w:p>
    <w:p>
      <w:pPr>
        <w:pStyle w:val="ListParagraph"/>
        <w:numPr>
          <w:ilvl w:val="0"/>
          <w:numId w:val="2"/>
        </w:numPr>
        <w:spacing w:after="100" w:line="336"/>
      </w:pPr>
      <w:r>
        <w:rPr>
          <w:rFonts w:ascii="Arial" w:cs="Arial" w:eastAsia="Arial" w:hAnsi="Arial"/>
          <w:color w:val="333333"/>
          <w:sz w:val="22"/>
          <w:szCs w:val="22"/>
        </w:rPr>
        <w:t xml:space="preserve">Third-party identity provider (SSO/OAuth) login — authentication is first-party email/password only.</w:t>
      </w:r>
    </w:p>
    <w:p>
      <w:pPr>
        <w:pStyle w:val="ListParagraph"/>
        <w:numPr>
          <w:ilvl w:val="0"/>
          <w:numId w:val="2"/>
        </w:numPr>
        <w:spacing w:after="100" w:line="336"/>
      </w:pPr>
      <w:r>
        <w:rPr>
          <w:rFonts w:ascii="Arial" w:cs="Arial" w:eastAsia="Arial" w:hAnsi="Arial"/>
          <w:color w:val="333333"/>
          <w:sz w:val="22"/>
          <w:szCs w:val="22"/>
        </w:rPr>
        <w:t xml:space="preserve">Multi-language / localisation support.</w:t>
      </w:r>
    </w:p>
    <w:p>
      <w:pPr>
        <w:pStyle w:val="ListParagraph"/>
        <w:numPr>
          <w:ilvl w:val="0"/>
          <w:numId w:val="2"/>
        </w:numPr>
        <w:spacing w:after="100" w:line="336"/>
      </w:pPr>
      <w:r>
        <w:rPr>
          <w:rFonts w:ascii="Arial" w:cs="Arial" w:eastAsia="Arial" w:hAnsi="Arial"/>
          <w:color w:val="333333"/>
          <w:sz w:val="22"/>
          <w:szCs w:val="22"/>
        </w:rPr>
        <w:t xml:space="preserve">Native mobile applications (the API is client-agnostic and could support one, but none is delivered as part of this scope).</w:t>
      </w:r>
    </w:p>
    <w:p>
      <w:pPr>
        <w:pStyle w:val="ListParagraph"/>
        <w:numPr>
          <w:ilvl w:val="0"/>
          <w:numId w:val="2"/>
        </w:numPr>
        <w:spacing w:after="100" w:line="336"/>
      </w:pPr>
      <w:r>
        <w:rPr>
          <w:rFonts w:ascii="Arial" w:cs="Arial" w:eastAsia="Arial" w:hAnsi="Arial"/>
          <w:color w:val="333333"/>
          <w:sz w:val="22"/>
          <w:szCs w:val="22"/>
        </w:rPr>
        <w:t xml:space="preserve">Automated appointment scheduling/optimisation across hospitals (slot selection is manual, caller-driven).</w:t>
      </w:r>
    </w:p>
    <w:p>
      <w:pPr>
        <w:pStyle w:val="ListParagraph"/>
        <w:numPr>
          <w:ilvl w:val="0"/>
          <w:numId w:val="2"/>
        </w:numPr>
        <w:spacing w:after="100" w:line="336"/>
      </w:pPr>
      <w:r>
        <w:rPr>
          <w:rFonts w:ascii="Arial" w:cs="Arial" w:eastAsia="Arial" w:hAnsi="Arial"/>
          <w:color w:val="333333"/>
          <w:sz w:val="22"/>
          <w:szCs w:val="22"/>
        </w:rPr>
        <w:t xml:space="preserve">Hard deletion or GDPR-style permanent erasure of personal data (the platform uses soft-delete uniformly; a hard-erasure capability would need separate legal and technical review).</w:t>
      </w:r>
    </w:p>
    <w:p>
      <w:r>
        <w:br w:type="page"/>
      </w:r>
    </w:p>
    <w:p>
      <w:pPr>
        <w:pStyle w:val="Heading1"/>
        <w:spacing w:after="200" w:before="360"/>
      </w:pPr>
      <w:r>
        <w:rPr>
          <w:rFonts w:ascii="Arial" w:cs="Arial" w:eastAsia="Arial" w:hAnsi="Arial"/>
          <w:b/>
          <w:bCs/>
          <w:color w:val="222222"/>
          <w:sz w:val="44"/>
          <w:szCs w:val="44"/>
        </w:rPr>
        <w:t xml:space="preserve">11.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shd w:fill="5F5E5A" w:color="auto" w:val="clear"/>
            <w:tcMar>
              <w:top w:type="dxa" w:w="100"/>
              <w:left w:type="dxa" w:w="120"/>
              <w:bottom w:type="dxa" w:w="100"/>
              <w:right w:type="dxa" w:w="120"/>
            </w:tcMar>
            <w:vAlign w:val="center"/>
          </w:tcPr>
          <w:p>
            <w:pPr>
              <w:spacing w:line="276"/>
              <w:jc w:val="left"/>
            </w:pPr>
            <w:r>
              <w:rPr>
                <w:rFonts w:ascii="Arial" w:cs="Arial" w:eastAsia="Arial" w:hAnsi="Arial"/>
                <w:b/>
                <w:bCs/>
                <w:i w:val="false"/>
                <w:iCs w:val="false"/>
                <w:color w:val="FFFFFF"/>
                <w:sz w:val="18"/>
                <w:szCs w:val="18"/>
              </w:rPr>
              <w:t xml:space="preserve">TERM</w:t>
            </w:r>
          </w:p>
        </w:tc>
        <w:tc>
          <w:tcPr>
            <w:tcW w:type="dxa" w:w="6960"/>
            <w:shd w:fill="5F5E5A" w:color="auto" w:val="clear"/>
            <w:tcMar>
              <w:top w:type="dxa" w:w="100"/>
              <w:left w:type="dxa" w:w="120"/>
              <w:bottom w:type="dxa" w:w="100"/>
              <w:right w:type="dxa" w:w="120"/>
            </w:tcMar>
            <w:vAlign w:val="center"/>
          </w:tcPr>
          <w:p>
            <w:pPr>
              <w:spacing w:line="276"/>
              <w:jc w:val="left"/>
            </w:pPr>
            <w:r>
              <w:rPr>
                <w:rFonts w:ascii="Arial" w:cs="Arial" w:eastAsia="Arial" w:hAnsi="Arial"/>
                <w:b/>
                <w:bCs/>
                <w:i w:val="false"/>
                <w:iCs w:val="false"/>
                <w:color w:val="FFFFFF"/>
                <w:sz w:val="18"/>
                <w:szCs w:val="18"/>
              </w:rPr>
              <w:t xml:space="preserve">MEANING</w:t>
            </w:r>
          </w:p>
        </w:tc>
      </w:tr>
      <w:tr>
        <w:tc>
          <w:tcPr>
            <w:tcW w:type="dxa" w:w="2400"/>
            <w:shd w:fill="FFFFFF"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Active Booking</w:t>
            </w:r>
          </w:p>
        </w:tc>
        <w:tc>
          <w:tcPr>
            <w:tcW w:type="dxa" w:w="6960"/>
            <w:shd w:fill="FFFFFF"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A booking whose vaccination is not yet fully completed and has not been fully cancelled/rejected — i.e. it still has an actionable dose.</w:t>
            </w:r>
          </w:p>
        </w:tc>
      </w:tr>
      <w:tr>
        <w:tc>
          <w:tcPr>
            <w:tcW w:type="dxa" w:w="2400"/>
            <w:shd w:fill="F2F1EE"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Context Id</w:t>
            </w:r>
          </w:p>
        </w:tc>
        <w:tc>
          <w:tcPr>
            <w:tcW w:type="dxa" w:w="6960"/>
            <w:shd w:fill="F2F1EE"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The value that narrows a scoped role to a specific entity — for hospital-admin, this is the target Hospital Id.</w:t>
            </w:r>
          </w:p>
        </w:tc>
      </w:tr>
      <w:tr>
        <w:tc>
          <w:tcPr>
            <w:tcW w:type="dxa" w:w="2400"/>
            <w:shd w:fill="FFFFFF"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Dose Display Status</w:t>
            </w:r>
          </w:p>
        </w:tc>
        <w:tc>
          <w:tcPr>
            <w:tcW w:type="dxa" w:w="6960"/>
            <w:shd w:fill="FFFFFF"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The server-computed, human-facing status of a dose (Pending / Completed / Cancelled / Rejected / Not Booked) derived from the underlying raw flags, so client screens never re-derive it themselves.</w:t>
            </w:r>
          </w:p>
        </w:tc>
      </w:tr>
      <w:tr>
        <w:tc>
          <w:tcPr>
            <w:tcW w:type="dxa" w:w="2400"/>
            <w:shd w:fill="F2F1EE"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Reactivation-Safe</w:t>
            </w:r>
          </w:p>
        </w:tc>
        <w:tc>
          <w:tcPr>
            <w:tcW w:type="dxa" w:w="6960"/>
            <w:shd w:fill="F2F1EE"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A write pattern where re-granting something previously revoked reuses the existing record instead of creating a duplicate.</w:t>
            </w:r>
          </w:p>
        </w:tc>
      </w:tr>
      <w:tr>
        <w:tc>
          <w:tcPr>
            <w:tcW w:type="dxa" w:w="2400"/>
            <w:shd w:fill="FFFFFF"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Role Tag</w:t>
            </w:r>
          </w:p>
        </w:tc>
        <w:tc>
          <w:tcPr>
            <w:tcW w:type="dxa" w:w="6960"/>
            <w:shd w:fill="FFFFFF"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The string identifier of a scoped role, e.g. hospital-admin.</w:t>
            </w:r>
          </w:p>
        </w:tc>
      </w:tr>
      <w:tr>
        <w:tc>
          <w:tcPr>
            <w:tcW w:type="dxa" w:w="2400"/>
            <w:shd w:fill="F2F1EE"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Scope Check</w:t>
            </w:r>
          </w:p>
        </w:tc>
        <w:tc>
          <w:tcPr>
            <w:tcW w:type="dxa" w:w="6960"/>
            <w:shd w:fill="F2F1EE"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A runtime lookup confirming a caller's scoped role applies to the specific entity being acted on.</w:t>
            </w:r>
          </w:p>
        </w:tc>
      </w:tr>
      <w:tr>
        <w:tc>
          <w:tcPr>
            <w:tcW w:type="dxa" w:w="2400"/>
            <w:shd w:fill="FFFFFF"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Two-Party Confirmation</w:t>
            </w:r>
          </w:p>
        </w:tc>
        <w:tc>
          <w:tcPr>
            <w:tcW w:type="dxa" w:w="6960"/>
            <w:shd w:fill="FFFFFF"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A safety pattern requiring two independent actors to agree before an irreversible action (hospital unregister) proceeds.</w:t>
            </w:r>
          </w:p>
        </w:tc>
      </w:tr>
      <w:tr>
        <w:tc>
          <w:tcPr>
            <w:tcW w:type="dxa" w:w="2400"/>
            <w:shd w:fill="F2F1EE"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UserRequest</w:t>
            </w:r>
          </w:p>
        </w:tc>
        <w:tc>
          <w:tcPr>
            <w:tcW w:type="dxa" w:w="6960"/>
            <w:shd w:fill="F2F1EE"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The generic pending-request record backing both account-reactivation requests and hospital-admin applications.</w:t>
            </w:r>
          </w:p>
        </w:tc>
      </w:tr>
    </w:tbl>
    <w:p>
      <w:r>
        <w:br w:type="page"/>
      </w:r>
    </w:p>
    <w:p>
      <w:pPr>
        <w:pStyle w:val="Heading1"/>
        <w:spacing w:after="200" w:before="360"/>
      </w:pPr>
      <w:r>
        <w:rPr>
          <w:rFonts w:ascii="Arial" w:cs="Arial" w:eastAsia="Arial" w:hAnsi="Arial"/>
          <w:b/>
          <w:bCs/>
          <w:color w:val="222222"/>
          <w:sz w:val="44"/>
          <w:szCs w:val="44"/>
        </w:rPr>
        <w:t xml:space="preserve">12. Appendix — Diagram Index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000"/>
        <w:gridCol w:w="2160"/>
      </w:tblGrid>
      <w:tr>
        <w:trPr>
          <w:tblHeader/>
        </w:trPr>
        <w:tc>
          <w:tcPr>
            <w:tcW w:type="dxa" w:w="1200"/>
            <w:shd w:fill="5F5E5A" w:color="auto" w:val="clear"/>
            <w:tcMar>
              <w:top w:type="dxa" w:w="100"/>
              <w:left w:type="dxa" w:w="120"/>
              <w:bottom w:type="dxa" w:w="100"/>
              <w:right w:type="dxa" w:w="120"/>
            </w:tcMar>
            <w:vAlign w:val="center"/>
          </w:tcPr>
          <w:p>
            <w:pPr>
              <w:spacing w:line="276"/>
              <w:jc w:val="left"/>
            </w:pPr>
            <w:r>
              <w:rPr>
                <w:rFonts w:ascii="Arial" w:cs="Arial" w:eastAsia="Arial" w:hAnsi="Arial"/>
                <w:b/>
                <w:bCs/>
                <w:i w:val="false"/>
                <w:iCs w:val="false"/>
                <w:color w:val="FFFFFF"/>
                <w:sz w:val="18"/>
                <w:szCs w:val="18"/>
              </w:rPr>
              <w:t xml:space="preserve">FIGURE</w:t>
            </w:r>
          </w:p>
        </w:tc>
        <w:tc>
          <w:tcPr>
            <w:tcW w:type="dxa" w:w="6000"/>
            <w:shd w:fill="5F5E5A" w:color="auto" w:val="clear"/>
            <w:tcMar>
              <w:top w:type="dxa" w:w="100"/>
              <w:left w:type="dxa" w:w="120"/>
              <w:bottom w:type="dxa" w:w="100"/>
              <w:right w:type="dxa" w:w="120"/>
            </w:tcMar>
            <w:vAlign w:val="center"/>
          </w:tcPr>
          <w:p>
            <w:pPr>
              <w:spacing w:line="276"/>
              <w:jc w:val="left"/>
            </w:pPr>
            <w:r>
              <w:rPr>
                <w:rFonts w:ascii="Arial" w:cs="Arial" w:eastAsia="Arial" w:hAnsi="Arial"/>
                <w:b/>
                <w:bCs/>
                <w:i w:val="false"/>
                <w:iCs w:val="false"/>
                <w:color w:val="FFFFFF"/>
                <w:sz w:val="18"/>
                <w:szCs w:val="18"/>
              </w:rPr>
              <w:t xml:space="preserve">TITLE</w:t>
            </w:r>
          </w:p>
        </w:tc>
        <w:tc>
          <w:tcPr>
            <w:tcW w:type="dxa" w:w="2160"/>
            <w:shd w:fill="5F5E5A" w:color="auto" w:val="clear"/>
            <w:tcMar>
              <w:top w:type="dxa" w:w="100"/>
              <w:left w:type="dxa" w:w="120"/>
              <w:bottom w:type="dxa" w:w="100"/>
              <w:right w:type="dxa" w:w="120"/>
            </w:tcMar>
            <w:vAlign w:val="center"/>
          </w:tcPr>
          <w:p>
            <w:pPr>
              <w:spacing w:line="276"/>
              <w:jc w:val="left"/>
            </w:pPr>
            <w:r>
              <w:rPr>
                <w:rFonts w:ascii="Arial" w:cs="Arial" w:eastAsia="Arial" w:hAnsi="Arial"/>
                <w:b/>
                <w:bCs/>
                <w:i w:val="false"/>
                <w:iCs w:val="false"/>
                <w:color w:val="FFFFFF"/>
                <w:sz w:val="18"/>
                <w:szCs w:val="18"/>
              </w:rPr>
              <w:t xml:space="preserve">LOCATION</w:t>
            </w:r>
          </w:p>
        </w:tc>
      </w:tr>
      <w:tr>
        <w:tc>
          <w:tcPr>
            <w:tcW w:type="dxa" w:w="1200"/>
            <w:shd w:fill="FFFFFF"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1</w:t>
            </w:r>
          </w:p>
        </w:tc>
        <w:tc>
          <w:tcPr>
            <w:tcW w:type="dxa" w:w="6000"/>
            <w:shd w:fill="FFFFFF"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End-to-end functional flow</w:t>
            </w:r>
          </w:p>
        </w:tc>
        <w:tc>
          <w:tcPr>
            <w:tcW w:type="dxa" w:w="2160"/>
            <w:shd w:fill="FFFFFF"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Section 3.3</w:t>
            </w:r>
          </w:p>
        </w:tc>
      </w:tr>
      <w:tr>
        <w:tc>
          <w:tcPr>
            <w:tcW w:type="dxa" w:w="1200"/>
            <w:shd w:fill="F2F1EE"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2–5</w:t>
            </w:r>
          </w:p>
        </w:tc>
        <w:tc>
          <w:tcPr>
            <w:tcW w:type="dxa" w:w="6000"/>
            <w:shd w:fill="F2F1EE"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Use case diagrams (Account &amp; Access, Booking &amp; Vaccination, Hospital Management, Platform Administration)</w:t>
            </w:r>
          </w:p>
        </w:tc>
        <w:tc>
          <w:tcPr>
            <w:tcW w:type="dxa" w:w="2160"/>
            <w:shd w:fill="F2F1EE"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Section 4.4</w:t>
            </w:r>
          </w:p>
        </w:tc>
      </w:tr>
      <w:tr>
        <w:tc>
          <w:tcPr>
            <w:tcW w:type="dxa" w:w="1200"/>
            <w:shd w:fill="FFFFFF"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6–7</w:t>
            </w:r>
          </w:p>
        </w:tc>
        <w:tc>
          <w:tcPr>
            <w:tcW w:type="dxa" w:w="6000"/>
            <w:shd w:fill="FFFFFF"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Auth module — HLD, LLD</w:t>
            </w:r>
          </w:p>
        </w:tc>
        <w:tc>
          <w:tcPr>
            <w:tcW w:type="dxa" w:w="2160"/>
            <w:shd w:fill="FFFFFF"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Section 5.1</w:t>
            </w:r>
          </w:p>
        </w:tc>
      </w:tr>
      <w:tr>
        <w:tc>
          <w:tcPr>
            <w:tcW w:type="dxa" w:w="1200"/>
            <w:shd w:fill="F2F1EE"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8–11</w:t>
            </w:r>
          </w:p>
        </w:tc>
        <w:tc>
          <w:tcPr>
            <w:tcW w:type="dxa" w:w="6000"/>
            <w:shd w:fill="F2F1EE"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Auth module — key flows (registration, login, forgot/reset password, account reactivation)</w:t>
            </w:r>
          </w:p>
        </w:tc>
        <w:tc>
          <w:tcPr>
            <w:tcW w:type="dxa" w:w="2160"/>
            <w:shd w:fill="F2F1EE"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Section 5.1</w:t>
            </w:r>
          </w:p>
        </w:tc>
      </w:tr>
      <w:tr>
        <w:tc>
          <w:tcPr>
            <w:tcW w:type="dxa" w:w="1200"/>
            <w:shd w:fill="FFFFFF"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12–13</w:t>
            </w:r>
          </w:p>
        </w:tc>
        <w:tc>
          <w:tcPr>
            <w:tcW w:type="dxa" w:w="6000"/>
            <w:shd w:fill="FFFFFF"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User module — HLD, LLD</w:t>
            </w:r>
          </w:p>
        </w:tc>
        <w:tc>
          <w:tcPr>
            <w:tcW w:type="dxa" w:w="2160"/>
            <w:shd w:fill="FFFFFF"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Section 5.2</w:t>
            </w:r>
          </w:p>
        </w:tc>
      </w:tr>
      <w:tr>
        <w:tc>
          <w:tcPr>
            <w:tcW w:type="dxa" w:w="1200"/>
            <w:shd w:fill="F2F1EE"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14</w:t>
            </w:r>
          </w:p>
        </w:tc>
        <w:tc>
          <w:tcPr>
            <w:tcW w:type="dxa" w:w="6000"/>
            <w:shd w:fill="F2F1EE"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User module — key flow (profile self-service)</w:t>
            </w:r>
          </w:p>
        </w:tc>
        <w:tc>
          <w:tcPr>
            <w:tcW w:type="dxa" w:w="2160"/>
            <w:shd w:fill="F2F1EE"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Section 5.2</w:t>
            </w:r>
          </w:p>
        </w:tc>
      </w:tr>
      <w:tr>
        <w:tc>
          <w:tcPr>
            <w:tcW w:type="dxa" w:w="1200"/>
            <w:shd w:fill="FFFFFF"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15</w:t>
            </w:r>
          </w:p>
        </w:tc>
        <w:tc>
          <w:tcPr>
            <w:tcW w:type="dxa" w:w="6000"/>
            <w:shd w:fill="FFFFFF"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User module — state diagram (account lifecycle)</w:t>
            </w:r>
          </w:p>
        </w:tc>
        <w:tc>
          <w:tcPr>
            <w:tcW w:type="dxa" w:w="2160"/>
            <w:shd w:fill="FFFFFF"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Section 5.2</w:t>
            </w:r>
          </w:p>
        </w:tc>
      </w:tr>
      <w:tr>
        <w:tc>
          <w:tcPr>
            <w:tcW w:type="dxa" w:w="1200"/>
            <w:shd w:fill="F2F1EE"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16–17</w:t>
            </w:r>
          </w:p>
        </w:tc>
        <w:tc>
          <w:tcPr>
            <w:tcW w:type="dxa" w:w="6000"/>
            <w:shd w:fill="F2F1EE"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Hospital module — HLD, LLD</w:t>
            </w:r>
          </w:p>
        </w:tc>
        <w:tc>
          <w:tcPr>
            <w:tcW w:type="dxa" w:w="2160"/>
            <w:shd w:fill="F2F1EE"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Section 5.3</w:t>
            </w:r>
          </w:p>
        </w:tc>
      </w:tr>
      <w:tr>
        <w:tc>
          <w:tcPr>
            <w:tcW w:type="dxa" w:w="1200"/>
            <w:shd w:fill="FFFFFF"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18–20</w:t>
            </w:r>
          </w:p>
        </w:tc>
        <w:tc>
          <w:tcPr>
            <w:tcW w:type="dxa" w:w="6000"/>
            <w:shd w:fill="FFFFFF"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Hospital module — key flows (create/update, disable/reactivate, unregister)</w:t>
            </w:r>
          </w:p>
        </w:tc>
        <w:tc>
          <w:tcPr>
            <w:tcW w:type="dxa" w:w="2160"/>
            <w:shd w:fill="FFFFFF"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Section 5.3</w:t>
            </w:r>
          </w:p>
        </w:tc>
      </w:tr>
      <w:tr>
        <w:tc>
          <w:tcPr>
            <w:tcW w:type="dxa" w:w="1200"/>
            <w:shd w:fill="F2F1EE"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21</w:t>
            </w:r>
          </w:p>
        </w:tc>
        <w:tc>
          <w:tcPr>
            <w:tcW w:type="dxa" w:w="6000"/>
            <w:shd w:fill="F2F1EE"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Hospital module — state diagram (operational status lifecycle)</w:t>
            </w:r>
          </w:p>
        </w:tc>
        <w:tc>
          <w:tcPr>
            <w:tcW w:type="dxa" w:w="2160"/>
            <w:shd w:fill="F2F1EE"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Section 5.3</w:t>
            </w:r>
          </w:p>
        </w:tc>
      </w:tr>
      <w:tr>
        <w:tc>
          <w:tcPr>
            <w:tcW w:type="dxa" w:w="1200"/>
            <w:shd w:fill="FFFFFF"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22–23</w:t>
            </w:r>
          </w:p>
        </w:tc>
        <w:tc>
          <w:tcPr>
            <w:tcW w:type="dxa" w:w="6000"/>
            <w:shd w:fill="FFFFFF"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Booking module — HLD, LLD</w:t>
            </w:r>
          </w:p>
        </w:tc>
        <w:tc>
          <w:tcPr>
            <w:tcW w:type="dxa" w:w="2160"/>
            <w:shd w:fill="FFFFFF"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Section 5.4</w:t>
            </w:r>
          </w:p>
        </w:tc>
      </w:tr>
      <w:tr>
        <w:tc>
          <w:tcPr>
            <w:tcW w:type="dxa" w:w="1200"/>
            <w:shd w:fill="F2F1EE"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24–27</w:t>
            </w:r>
          </w:p>
        </w:tc>
        <w:tc>
          <w:tcPr>
            <w:tcW w:type="dxa" w:w="6000"/>
            <w:shd w:fill="F2F1EE"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Booking module — key flows (create/approve, Dose 2/completion, cancel/reject/edit/rebook, certificate)</w:t>
            </w:r>
          </w:p>
        </w:tc>
        <w:tc>
          <w:tcPr>
            <w:tcW w:type="dxa" w:w="2160"/>
            <w:shd w:fill="F2F1EE"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Section 5.4</w:t>
            </w:r>
          </w:p>
        </w:tc>
      </w:tr>
      <w:tr>
        <w:tc>
          <w:tcPr>
            <w:tcW w:type="dxa" w:w="1200"/>
            <w:shd w:fill="FFFFFF"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28–29</w:t>
            </w:r>
          </w:p>
        </w:tc>
        <w:tc>
          <w:tcPr>
            <w:tcW w:type="dxa" w:w="6000"/>
            <w:shd w:fill="FFFFFF"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Booking module — state diagrams (Dose 1, Dose 2 lifecycles)</w:t>
            </w:r>
          </w:p>
        </w:tc>
        <w:tc>
          <w:tcPr>
            <w:tcW w:type="dxa" w:w="2160"/>
            <w:shd w:fill="FFFFFF"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Section 5.4</w:t>
            </w:r>
          </w:p>
        </w:tc>
      </w:tr>
      <w:tr>
        <w:tc>
          <w:tcPr>
            <w:tcW w:type="dxa" w:w="1200"/>
            <w:shd w:fill="F2F1EE"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30–31</w:t>
            </w:r>
          </w:p>
        </w:tc>
        <w:tc>
          <w:tcPr>
            <w:tcW w:type="dxa" w:w="6000"/>
            <w:shd w:fill="F2F1EE"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Role &amp; Access Requests module — HLD, LLD</w:t>
            </w:r>
          </w:p>
        </w:tc>
        <w:tc>
          <w:tcPr>
            <w:tcW w:type="dxa" w:w="2160"/>
            <w:shd w:fill="F2F1EE"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Section 5.5</w:t>
            </w:r>
          </w:p>
        </w:tc>
      </w:tr>
      <w:tr>
        <w:tc>
          <w:tcPr>
            <w:tcW w:type="dxa" w:w="1200"/>
            <w:shd w:fill="FFFFFF"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32</w:t>
            </w:r>
          </w:p>
        </w:tc>
        <w:tc>
          <w:tcPr>
            <w:tcW w:type="dxa" w:w="6000"/>
            <w:shd w:fill="FFFFFF"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Role &amp; Access Requests module — key flow (hospital-admin application)</w:t>
            </w:r>
          </w:p>
        </w:tc>
        <w:tc>
          <w:tcPr>
            <w:tcW w:type="dxa" w:w="2160"/>
            <w:shd w:fill="FFFFFF"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Section 5.5</w:t>
            </w:r>
          </w:p>
        </w:tc>
      </w:tr>
      <w:tr>
        <w:tc>
          <w:tcPr>
            <w:tcW w:type="dxa" w:w="1200"/>
            <w:shd w:fill="F2F1EE"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33–34</w:t>
            </w:r>
          </w:p>
        </w:tc>
        <w:tc>
          <w:tcPr>
            <w:tcW w:type="dxa" w:w="6000"/>
            <w:shd w:fill="F2F1EE"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Notification module — HLD, LLD</w:t>
            </w:r>
          </w:p>
        </w:tc>
        <w:tc>
          <w:tcPr>
            <w:tcW w:type="dxa" w:w="2160"/>
            <w:shd w:fill="F2F1EE"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Section 5.6</w:t>
            </w:r>
          </w:p>
        </w:tc>
      </w:tr>
      <w:tr>
        <w:tc>
          <w:tcPr>
            <w:tcW w:type="dxa" w:w="1200"/>
            <w:shd w:fill="FFFFFF"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35</w:t>
            </w:r>
          </w:p>
        </w:tc>
        <w:tc>
          <w:tcPr>
            <w:tcW w:type="dxa" w:w="6000"/>
            <w:shd w:fill="FFFFFF"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Notification module — key flow</w:t>
            </w:r>
          </w:p>
        </w:tc>
        <w:tc>
          <w:tcPr>
            <w:tcW w:type="dxa" w:w="2160"/>
            <w:shd w:fill="FFFFFF"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Section 5.6</w:t>
            </w:r>
          </w:p>
        </w:tc>
      </w:tr>
    </w:tbl>
    <w:p>
      <w:r>
        <w:br w:type="page"/>
      </w:r>
    </w:p>
    <w:p>
      <w:pPr>
        <w:pStyle w:val="Heading1"/>
        <w:spacing w:after="200" w:before="360"/>
      </w:pPr>
      <w:r>
        <w:rPr>
          <w:rFonts w:ascii="Arial" w:cs="Arial" w:eastAsia="Arial" w:hAnsi="Arial"/>
          <w:b/>
          <w:bCs/>
          <w:color w:val="222222"/>
          <w:sz w:val="44"/>
          <w:szCs w:val="44"/>
        </w:rPr>
        <w:t xml:space="preserve">13. Approval &amp; Sign-off</w:t>
      </w:r>
    </w:p>
    <w:p>
      <w:pPr>
        <w:spacing w:after="160" w:line="336"/>
      </w:pPr>
      <w:r>
        <w:rPr>
          <w:rFonts w:ascii="Arial" w:cs="Arial" w:eastAsia="Arial" w:hAnsi="Arial"/>
          <w:color w:val="333333"/>
          <w:sz w:val="22"/>
          <w:szCs w:val="22"/>
        </w:rPr>
        <w:t xml:space="preserve">This Functional Specification Document represents the complete, current business and functional behaviour of the VaxTrack v2.0.0 platform. It is submitted for stakeholder review with the intent that, once approved, it becomes the agreed baseline against which the delivered system — and any subsequent change request — is measured.</w:t>
      </w:r>
    </w:p>
    <w:p>
      <w:pPr>
        <w:spacing w:after="160" w:line="336"/>
      </w:pPr>
      <w:r>
        <w:rPr>
          <w:rFonts w:ascii="Arial" w:cs="Arial" w:eastAsia="Arial" w:hAnsi="Arial"/>
          <w:color w:val="333333"/>
          <w:sz w:val="22"/>
          <w:szCs w:val="22"/>
        </w:rPr>
        <w:t xml:space="preserve">Reviewers are asked to confirm, specifically: that the business objectives (Section 2.2) and success criteria (Section 2.4) are correctly captured; that the roles and permissions matrix (Section 4.3) matches the intended access model; that no required capability is missing from Section 5; and that the business rules (Section 7) reflect actual policy rather than incidental implementation behaviour.</w:t>
      </w:r>
    </w:p>
    <w:p>
      <w:pPr>
        <w:pBdr>
          <w:left w:val="single" w:color="BA7517" w:sz="24" w:space="8"/>
        </w:pBdr>
        <w:spacing w:after="200" w:before="120" w:line="300"/>
        <w:ind w:left="200"/>
      </w:pPr>
      <w:r>
        <w:rPr>
          <w:rFonts w:ascii="Arial" w:cs="Arial" w:eastAsia="Arial" w:hAnsi="Arial"/>
          <w:b/>
          <w:bCs/>
          <w:i/>
          <w:iCs/>
          <w:color w:val="888888"/>
          <w:sz w:val="20"/>
          <w:szCs w:val="20"/>
        </w:rPr>
        <w:t xml:space="preserve">Next Steps — </w:t>
      </w:r>
      <w:r>
        <w:rPr>
          <w:rFonts w:ascii="Arial" w:cs="Arial" w:eastAsia="Arial" w:hAnsi="Arial"/>
          <w:i/>
          <w:iCs/>
          <w:color w:val="888888"/>
          <w:sz w:val="20"/>
          <w:szCs w:val="20"/>
        </w:rPr>
        <w:t xml:space="preserve">1. Circulate to the distribution list in Document Control for review. 2. Hold a walkthrough / approval call to work through open questions section by section. 3. Record any agreed changes as a new revision in the Document Control history. 4. Upon sign-off below, this version becomes the baseline for the companion Architecture, Technical Specification, and Test Cases documents.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360"/>
        <w:gridCol w:w="1360"/>
        <w:gridCol w:w="1360"/>
        <w:gridCol w:w="2720"/>
      </w:tblGrid>
      <w:tr>
        <w:trPr>
          <w:tblHeader/>
        </w:trPr>
        <w:tc>
          <w:tcPr>
            <w:tcW w:type="dxa" w:w="1560"/>
            <w:shd w:fill="5F5E5A" w:color="auto" w:val="clear"/>
            <w:tcMar>
              <w:top w:type="dxa" w:w="100"/>
              <w:left w:type="dxa" w:w="120"/>
              <w:bottom w:type="dxa" w:w="100"/>
              <w:right w:type="dxa" w:w="120"/>
            </w:tcMar>
            <w:vAlign w:val="center"/>
          </w:tcPr>
          <w:p>
            <w:pPr>
              <w:spacing w:line="276"/>
              <w:jc w:val="left"/>
            </w:pPr>
            <w:r>
              <w:rPr>
                <w:rFonts w:ascii="Arial" w:cs="Arial" w:eastAsia="Arial" w:hAnsi="Arial"/>
                <w:b/>
                <w:bCs/>
                <w:i w:val="false"/>
                <w:iCs w:val="false"/>
                <w:color w:val="FFFFFF"/>
                <w:sz w:val="18"/>
                <w:szCs w:val="18"/>
              </w:rPr>
              <w:t xml:space="preserve">NAME</w:t>
            </w:r>
          </w:p>
        </w:tc>
        <w:tc>
          <w:tcPr>
            <w:tcW w:type="dxa" w:w="2360"/>
            <w:shd w:fill="5F5E5A" w:color="auto" w:val="clear"/>
            <w:tcMar>
              <w:top w:type="dxa" w:w="100"/>
              <w:left w:type="dxa" w:w="120"/>
              <w:bottom w:type="dxa" w:w="100"/>
              <w:right w:type="dxa" w:w="120"/>
            </w:tcMar>
            <w:vAlign w:val="center"/>
          </w:tcPr>
          <w:p>
            <w:pPr>
              <w:spacing w:line="276"/>
              <w:jc w:val="left"/>
            </w:pPr>
            <w:r>
              <w:rPr>
                <w:rFonts w:ascii="Arial" w:cs="Arial" w:eastAsia="Arial" w:hAnsi="Arial"/>
                <w:b/>
                <w:bCs/>
                <w:i w:val="false"/>
                <w:iCs w:val="false"/>
                <w:color w:val="FFFFFF"/>
                <w:sz w:val="18"/>
                <w:szCs w:val="18"/>
              </w:rPr>
              <w:t xml:space="preserve">ROLE</w:t>
            </w:r>
          </w:p>
        </w:tc>
        <w:tc>
          <w:tcPr>
            <w:tcW w:type="dxa" w:w="1360"/>
            <w:shd w:fill="5F5E5A" w:color="auto" w:val="clear"/>
            <w:tcMar>
              <w:top w:type="dxa" w:w="100"/>
              <w:left w:type="dxa" w:w="120"/>
              <w:bottom w:type="dxa" w:w="100"/>
              <w:right w:type="dxa" w:w="120"/>
            </w:tcMar>
            <w:vAlign w:val="center"/>
          </w:tcPr>
          <w:p>
            <w:pPr>
              <w:spacing w:line="276"/>
              <w:jc w:val="left"/>
            </w:pPr>
            <w:r>
              <w:rPr>
                <w:rFonts w:ascii="Arial" w:cs="Arial" w:eastAsia="Arial" w:hAnsi="Arial"/>
                <w:b/>
                <w:bCs/>
                <w:i w:val="false"/>
                <w:iCs w:val="false"/>
                <w:color w:val="FFFFFF"/>
                <w:sz w:val="18"/>
                <w:szCs w:val="18"/>
              </w:rPr>
              <w:t xml:space="preserve">SIGNATURE</w:t>
            </w:r>
          </w:p>
        </w:tc>
        <w:tc>
          <w:tcPr>
            <w:tcW w:type="dxa" w:w="1360"/>
            <w:shd w:fill="5F5E5A" w:color="auto" w:val="clear"/>
            <w:tcMar>
              <w:top w:type="dxa" w:w="100"/>
              <w:left w:type="dxa" w:w="120"/>
              <w:bottom w:type="dxa" w:w="100"/>
              <w:right w:type="dxa" w:w="120"/>
            </w:tcMar>
            <w:vAlign w:val="center"/>
          </w:tcPr>
          <w:p>
            <w:pPr>
              <w:spacing w:line="276"/>
              <w:jc w:val="left"/>
            </w:pPr>
            <w:r>
              <w:rPr>
                <w:rFonts w:ascii="Arial" w:cs="Arial" w:eastAsia="Arial" w:hAnsi="Arial"/>
                <w:b/>
                <w:bCs/>
                <w:i w:val="false"/>
                <w:iCs w:val="false"/>
                <w:color w:val="FFFFFF"/>
                <w:sz w:val="18"/>
                <w:szCs w:val="18"/>
              </w:rPr>
              <w:t xml:space="preserve">DATE</w:t>
            </w:r>
          </w:p>
        </w:tc>
        <w:tc>
          <w:tcPr>
            <w:tcW w:type="dxa" w:w="2720"/>
            <w:shd w:fill="5F5E5A" w:color="auto" w:val="clear"/>
            <w:tcMar>
              <w:top w:type="dxa" w:w="100"/>
              <w:left w:type="dxa" w:w="120"/>
              <w:bottom w:type="dxa" w:w="100"/>
              <w:right w:type="dxa" w:w="120"/>
            </w:tcMar>
            <w:vAlign w:val="center"/>
          </w:tcPr>
          <w:p>
            <w:pPr>
              <w:spacing w:line="276"/>
              <w:jc w:val="left"/>
            </w:pPr>
            <w:r>
              <w:rPr>
                <w:rFonts w:ascii="Arial" w:cs="Arial" w:eastAsia="Arial" w:hAnsi="Arial"/>
                <w:b/>
                <w:bCs/>
                <w:i w:val="false"/>
                <w:iCs w:val="false"/>
                <w:color w:val="FFFFFF"/>
                <w:sz w:val="18"/>
                <w:szCs w:val="18"/>
              </w:rPr>
              <w:t xml:space="preserve">DECISION</w:t>
            </w:r>
          </w:p>
        </w:tc>
      </w:tr>
      <w:tr>
        <w:tc>
          <w:tcPr>
            <w:tcW w:type="dxa" w:w="1560"/>
            <w:shd w:fill="FFFFFF"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
            </w:r>
          </w:p>
        </w:tc>
        <w:tc>
          <w:tcPr>
            <w:tcW w:type="dxa" w:w="2360"/>
            <w:shd w:fill="FFFFFF"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Project Sponsor / Business Stakeholder</w:t>
            </w:r>
          </w:p>
        </w:tc>
        <w:tc>
          <w:tcPr>
            <w:tcW w:type="dxa" w:w="1360"/>
            <w:shd w:fill="FFFFFF"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
            </w:r>
          </w:p>
        </w:tc>
        <w:tc>
          <w:tcPr>
            <w:tcW w:type="dxa" w:w="1360"/>
            <w:shd w:fill="FFFFFF"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
            </w:r>
          </w:p>
        </w:tc>
        <w:tc>
          <w:tcPr>
            <w:tcW w:type="dxa" w:w="2720"/>
            <w:shd w:fill="FFFFFF"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 Approved  ☐ Changes Requested</w:t>
            </w:r>
          </w:p>
        </w:tc>
      </w:tr>
      <w:tr>
        <w:tc>
          <w:tcPr>
            <w:tcW w:type="dxa" w:w="1560"/>
            <w:shd w:fill="F2F1EE"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
            </w:r>
          </w:p>
        </w:tc>
        <w:tc>
          <w:tcPr>
            <w:tcW w:type="dxa" w:w="2360"/>
            <w:shd w:fill="F2F1EE"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Product / Delivery Lead</w:t>
            </w:r>
          </w:p>
        </w:tc>
        <w:tc>
          <w:tcPr>
            <w:tcW w:type="dxa" w:w="1360"/>
            <w:shd w:fill="F2F1EE"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
            </w:r>
          </w:p>
        </w:tc>
        <w:tc>
          <w:tcPr>
            <w:tcW w:type="dxa" w:w="1360"/>
            <w:shd w:fill="F2F1EE"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
            </w:r>
          </w:p>
        </w:tc>
        <w:tc>
          <w:tcPr>
            <w:tcW w:type="dxa" w:w="2720"/>
            <w:shd w:fill="F2F1EE"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 Approved  ☐ Changes Requested</w:t>
            </w:r>
          </w:p>
        </w:tc>
      </w:tr>
      <w:tr>
        <w:tc>
          <w:tcPr>
            <w:tcW w:type="dxa" w:w="1560"/>
            <w:shd w:fill="FFFFFF"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
            </w:r>
          </w:p>
        </w:tc>
        <w:tc>
          <w:tcPr>
            <w:tcW w:type="dxa" w:w="2360"/>
            <w:shd w:fill="FFFFFF"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Engineering Lead</w:t>
            </w:r>
          </w:p>
        </w:tc>
        <w:tc>
          <w:tcPr>
            <w:tcW w:type="dxa" w:w="1360"/>
            <w:shd w:fill="FFFFFF"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
            </w:r>
          </w:p>
        </w:tc>
        <w:tc>
          <w:tcPr>
            <w:tcW w:type="dxa" w:w="1360"/>
            <w:shd w:fill="FFFFFF"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
            </w:r>
          </w:p>
        </w:tc>
        <w:tc>
          <w:tcPr>
            <w:tcW w:type="dxa" w:w="2720"/>
            <w:shd w:fill="FFFFFF"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 Approved  ☐ Changes Requested</w:t>
            </w:r>
          </w:p>
        </w:tc>
      </w:tr>
      <w:tr>
        <w:tc>
          <w:tcPr>
            <w:tcW w:type="dxa" w:w="1560"/>
            <w:shd w:fill="F2F1EE"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
            </w:r>
          </w:p>
        </w:tc>
        <w:tc>
          <w:tcPr>
            <w:tcW w:type="dxa" w:w="2360"/>
            <w:shd w:fill="F2F1EE"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QA / Test Lead</w:t>
            </w:r>
          </w:p>
        </w:tc>
        <w:tc>
          <w:tcPr>
            <w:tcW w:type="dxa" w:w="1360"/>
            <w:shd w:fill="F2F1EE"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
            </w:r>
          </w:p>
        </w:tc>
        <w:tc>
          <w:tcPr>
            <w:tcW w:type="dxa" w:w="1360"/>
            <w:shd w:fill="F2F1EE"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
            </w:r>
          </w:p>
        </w:tc>
        <w:tc>
          <w:tcPr>
            <w:tcW w:type="dxa" w:w="2720"/>
            <w:shd w:fill="F2F1EE" w:color="auto" w:val="clear"/>
            <w:tcMar>
              <w:top w:type="dxa" w:w="90"/>
              <w:left w:type="dxa" w:w="120"/>
              <w:bottom w:type="dxa" w:w="90"/>
              <w:right w:type="dxa" w:w="120"/>
            </w:tcMar>
            <w:vAlign w:val="center"/>
          </w:tcPr>
          <w:p>
            <w:pPr>
              <w:spacing w:line="276"/>
              <w:jc w:val="left"/>
            </w:pPr>
            <w:r>
              <w:rPr>
                <w:rFonts w:ascii="Arial" w:cs="Arial" w:eastAsia="Arial" w:hAnsi="Arial"/>
                <w:b w:val="false"/>
                <w:bCs w:val="false"/>
                <w:i w:val="false"/>
                <w:iCs w:val="false"/>
                <w:color w:val="222222"/>
                <w:sz w:val="18"/>
                <w:szCs w:val="18"/>
              </w:rPr>
              <w:t xml:space="preserve">☐ Approved  ☐ Changes Requested</w:t>
            </w:r>
          </w:p>
        </w:tc>
      </w:tr>
    </w:tbl>
    <w:p>
      <w:pPr>
        <w:spacing w:before="400"/>
        <w:jc w:val="center"/>
      </w:pPr>
      <w:r>
        <w:rPr>
          <w:rFonts w:ascii="Arial" w:cs="Arial" w:eastAsia="Arial" w:hAnsi="Arial"/>
          <w:i/>
          <w:iCs/>
          <w:color w:val="888888"/>
          <w:sz w:val="18"/>
          <w:szCs w:val="18"/>
        </w:rPr>
        <w:t xml:space="preserve">VaxTrack — Functional Specification Document, Version 2.0.0, 08 July 2026. Confidential — prepared for internal stakeholder review.</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tabs>
        <w:tab w:val="right" w:pos="9026"/>
      </w:tabs>
      <w:spacing w:before="100"/>
    </w:pPr>
    <w:r>
      <w:rPr>
        <w:rFonts w:ascii="Arial" w:cs="Arial" w:eastAsia="Arial" w:hAnsi="Arial"/>
        <w:color w:val="888888"/>
        <w:sz w:val="16"/>
        <w:szCs w:val="16"/>
      </w:rPr>
      <w:t xml:space="preserve">Confidential — internal review</w:t>
    </w:r>
    <w:r>
      <w:rPr>
        <w:rFonts w:ascii="Arial" w:cs="Arial" w:eastAsia="Arial" w:hAnsi="Arial"/>
        <w:color w:val="888888"/>
        <w:sz w:val="16"/>
        <w:szCs w:val="16"/>
      </w:rPr>
      <w:t xml:space="preserve">	Page </w:t>
    </w:r>
    <w:r>
      <w:rPr>
        <w:rFonts w:ascii="Arial" w:cs="Arial" w:eastAsia="Arial" w:hAnsi="Arial"/>
        <w:color w:val="888888"/>
        <w:sz w:val="16"/>
        <w:szCs w:val="16"/>
      </w:rPr>
      <w:fldChar w:fldCharType="begin"/>
      <w:instrText xml:space="preserve">PAGE</w:instrText>
      <w:fldChar w:fldCharType="separate"/>
      <w:fldChar w:fldCharType="end"/>
    </w:r>
    <w:r>
      <w:rPr>
        <w:rFonts w:ascii="Arial" w:cs="Arial" w:eastAsia="Arial" w:hAnsi="Arial"/>
        <w:color w:val="888888"/>
        <w:sz w:val="16"/>
        <w:szCs w:val="16"/>
      </w:rPr>
      <w:t xml:space="preserve"> of </w:t>
    </w:r>
    <w:r>
      <w:rPr>
        <w:rFonts w:ascii="Arial" w:cs="Arial" w:eastAsia="Arial" w:hAnsi="Arial"/>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rPr>
        <w:rFonts w:ascii="Arial" w:cs="Arial" w:eastAsia="Arial" w:hAnsi="Arial"/>
        <w:color w:val="BA7517"/>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89c2c617890b1577b6dffdf092411c7d83e9e0a6.png"/><Relationship Id="rId9" Type="http://schemas.openxmlformats.org/officeDocument/2006/relationships/image" Target="media/a627b90bcf3c03e785dbeaeeb5817da0c9b6d50d.png"/><Relationship Id="rId10" Type="http://schemas.openxmlformats.org/officeDocument/2006/relationships/image" Target="media/cca093f9384b6d46351c35eb2190ac99409891f9.png"/><Relationship Id="rId11" Type="http://schemas.openxmlformats.org/officeDocument/2006/relationships/image" Target="media/19b32edbd2d3e750f547a83c9f78c1898bac0a28.png"/><Relationship Id="rId12" Type="http://schemas.openxmlformats.org/officeDocument/2006/relationships/image" Target="media/48e7b2535e28512a14ed450b142fceac141e8156.png"/><Relationship Id="rId13" Type="http://schemas.openxmlformats.org/officeDocument/2006/relationships/image" Target="media/fb88633680d41778509910effd3506cd7d4f57d8.png"/><Relationship Id="rId14" Type="http://schemas.openxmlformats.org/officeDocument/2006/relationships/image" Target="media/819d834208f297691bdb9c3f21632913c2fff858.png"/><Relationship Id="rId15" Type="http://schemas.openxmlformats.org/officeDocument/2006/relationships/image" Target="media/6ace3715876faf014a156d73111a74db2fc3d39a.png"/><Relationship Id="rId16" Type="http://schemas.openxmlformats.org/officeDocument/2006/relationships/image" Target="media/d2ce40a1a02989e206864bcd70500d3eb14f6ccf.png"/><Relationship Id="rId17" Type="http://schemas.openxmlformats.org/officeDocument/2006/relationships/image" Target="media/1adbd013bc7d004c62484ee2b4e85108bf01c510.png"/><Relationship Id="rId18" Type="http://schemas.openxmlformats.org/officeDocument/2006/relationships/image" Target="media/d86ece3073013cb41e6963fe642e44215dfd76e8.png"/><Relationship Id="rId19" Type="http://schemas.openxmlformats.org/officeDocument/2006/relationships/image" Target="media/423b35ea4b6fc928b77ca4b2da224b1ae869e598.png"/><Relationship Id="rId20" Type="http://schemas.openxmlformats.org/officeDocument/2006/relationships/image" Target="media/8f4120acf6b231b9e8a453005bfe5b376e722dbf.png"/><Relationship Id="rId21" Type="http://schemas.openxmlformats.org/officeDocument/2006/relationships/image" Target="media/5ca8c33fb39bacbe4e069afc1e1934f600bfe293.png"/><Relationship Id="rId22" Type="http://schemas.openxmlformats.org/officeDocument/2006/relationships/image" Target="media/4ed4ccdbb1d7344af72db2a529f1977b618ec740.png"/><Relationship Id="rId23" Type="http://schemas.openxmlformats.org/officeDocument/2006/relationships/image" Target="media/cc24cdd385f307c11568b67b5644c727242b2f92.png"/><Relationship Id="rId24" Type="http://schemas.openxmlformats.org/officeDocument/2006/relationships/image" Target="media/dea25c7e0bbb72181ec8c6600a800b5b393c6622.png"/><Relationship Id="rId25" Type="http://schemas.openxmlformats.org/officeDocument/2006/relationships/image" Target="media/99d9ca762d34b957fdd5ebaa5f5edf6abab3b8b8.png"/><Relationship Id="rId26" Type="http://schemas.openxmlformats.org/officeDocument/2006/relationships/image" Target="media/f8ff65ccb8df7dd32ce1656e7e0e4d19f9a84f3b.png"/><Relationship Id="rId27" Type="http://schemas.openxmlformats.org/officeDocument/2006/relationships/image" Target="media/6e7542d55d446a0e2f584ed1121d609dd1f4f214.png"/><Relationship Id="rId28" Type="http://schemas.openxmlformats.org/officeDocument/2006/relationships/image" Target="media/d2524b1cbfb73428b32d7e0cc3aa109ba24b0b09.png"/><Relationship Id="rId2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VaxTrack — Functional Specification Document</dc:title>
  <dc:creator>VaxTrack Engineering</dc:creator>
  <cp:lastModifiedBy>Un-named</cp:lastModifiedBy>
  <cp:revision>1</cp:revision>
  <dcterms:created xsi:type="dcterms:W3CDTF">2026-07-10T21:02:29.048Z</dcterms:created>
  <dcterms:modified xsi:type="dcterms:W3CDTF">2026-07-10T21:02:29.048Z</dcterms:modified>
</cp:coreProperties>
</file>

<file path=docProps/custom.xml><?xml version="1.0" encoding="utf-8"?>
<Properties xmlns="http://schemas.openxmlformats.org/officeDocument/2006/custom-properties" xmlns:vt="http://schemas.openxmlformats.org/officeDocument/2006/docPropsVTypes"/>
</file>