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outlineLvl w:val="2"/>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val="uz-Cyrl-UZ" w:eastAsia="ru-RU"/>
        </w:rPr>
        <w:t>Т</w:t>
      </w:r>
      <w:r>
        <w:rPr>
          <w:rFonts w:ascii="Times New Roman" w:hAnsi="Times New Roman" w:eastAsia="Times New Roman" w:cs="Times New Roman"/>
          <w:b/>
          <w:bCs/>
          <w:sz w:val="24"/>
          <w:szCs w:val="24"/>
          <w:lang w:eastAsia="ru-RU"/>
        </w:rPr>
        <w:t>угатишга доир иш юритиш тартиб-таомили</w:t>
      </w:r>
      <w:r>
        <w:rPr>
          <w:rFonts w:ascii="Times New Roman" w:hAnsi="Times New Roman" w:eastAsia="Times New Roman" w:cs="Times New Roman"/>
          <w:sz w:val="24"/>
          <w:szCs w:val="24"/>
          <w:lang w:eastAsia="ru-RU"/>
        </w:rPr>
        <w:t xml:space="preserve"> — кредиторларнинг талабларини мутаносиб равишда қаноатлантириш, қарздорнинг мажбуриятлардан озод этилганлигини ҳамда тугатилганлигини эълон қилиш мақсадида суд томонидан қарздор юридик шахсга </w:t>
      </w:r>
      <w:bookmarkStart w:id="0" w:name="_GoBack"/>
      <w:r>
        <w:rPr>
          <w:rFonts w:ascii="Times New Roman" w:hAnsi="Times New Roman" w:eastAsia="Times New Roman" w:cs="Times New Roman"/>
          <w:sz w:val="24"/>
          <w:szCs w:val="24"/>
          <w:lang w:eastAsia="ru-RU"/>
        </w:rPr>
        <w:t xml:space="preserve">нисбатан қўлланиладиган тартиб-таомил, бундан жисмоний шахснинг тўловга </w:t>
      </w:r>
      <w:bookmarkEnd w:id="0"/>
      <w:r>
        <w:rPr>
          <w:rFonts w:ascii="Times New Roman" w:hAnsi="Times New Roman" w:eastAsia="Times New Roman" w:cs="Times New Roman"/>
          <w:sz w:val="24"/>
          <w:szCs w:val="24"/>
          <w:lang w:eastAsia="ru-RU"/>
        </w:rPr>
        <w:t>қобилиятсизлиги тўғрисидаги ишлар мустасно;</w:t>
      </w:r>
    </w:p>
    <w:p>
      <w:pPr>
        <w:spacing w:before="100" w:beforeAutospacing="1" w:after="100" w:afterAutospacing="1" w:line="240" w:lineRule="auto"/>
        <w:ind w:firstLine="708"/>
        <w:outlineLvl w:val="2"/>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Суд томонидан қарздорни банкрот деб топиш тўғрисида қарор қабул қилиниши тугатишга доир иш юритишнинг бошланишига сабаб бўлади.</w:t>
      </w:r>
    </w:p>
    <w:p>
      <w:pPr>
        <w:shd w:val="clear" w:color="auto" w:fill="FFFFFF" w:themeFill="background1"/>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Тугатишга доир иш юритиш тартиб-таомили муддати </w:t>
      </w:r>
      <w:r>
        <w:rPr>
          <w:rFonts w:ascii="Times New Roman" w:hAnsi="Times New Roman" w:eastAsia="Times New Roman" w:cs="Times New Roman"/>
          <w:sz w:val="24"/>
          <w:szCs w:val="24"/>
          <w:lang w:val="uz-Cyrl-UZ" w:eastAsia="ru-RU"/>
        </w:rPr>
        <w:t>12</w:t>
      </w:r>
      <w:r>
        <w:rPr>
          <w:rFonts w:ascii="Times New Roman" w:hAnsi="Times New Roman" w:eastAsia="Times New Roman" w:cs="Times New Roman"/>
          <w:sz w:val="24"/>
          <w:szCs w:val="24"/>
          <w:lang w:eastAsia="ru-RU"/>
        </w:rPr>
        <w:t xml:space="preserve"> ойдан ошиши мумкин эмас. Зарурат бўлганда бу муддат тўловга қобилиятсизлик тўғрисидаги ишда иштирок этувчи шахснинг илтимосномасига кўра ёки суднинг ташаббуси билан </w:t>
      </w:r>
      <w:r>
        <w:rPr>
          <w:rFonts w:ascii="Times New Roman" w:hAnsi="Times New Roman" w:eastAsia="Times New Roman" w:cs="Times New Roman"/>
          <w:sz w:val="24"/>
          <w:szCs w:val="24"/>
          <w:lang w:val="uz-Cyrl-UZ" w:eastAsia="ru-RU"/>
        </w:rPr>
        <w:t xml:space="preserve">3 </w:t>
      </w:r>
      <w:r>
        <w:rPr>
          <w:rFonts w:ascii="Times New Roman" w:hAnsi="Times New Roman" w:eastAsia="Times New Roman" w:cs="Times New Roman"/>
          <w:sz w:val="24"/>
          <w:szCs w:val="24"/>
          <w:lang w:eastAsia="ru-RU"/>
        </w:rPr>
        <w:t>ойгача узайтирилиши мумкин.</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Суд томонидан қарздорни банкрот деб топиш ва тугатишга доир иш юритишни бошлаш тўғрисида қарор қабул қилинган пайтдан эътиборан:</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қарздорнинг мол-мулкини бошқа шахсга ўтказиш билан боғлиқ бўлган ёки унинг мол-мулкини учинчи шахсларга фойдаланиш учун топширишга сабаб бўлувчи битимлар тузишга фақат ушбу бобда белгиланган тартибда йўл қўйилади;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қарздорнинг барча пул мажбуриятларини бажариш муддати, шунингдек кечиктирилган солиқлар ҳамда йиғимларни тўлаш муддати бошланган деб ҳисобланади;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қарздорнинг барча турдаги қарзлари бўйича неустойка (жарима, пеня) ва фоизларни ҳисоблаш тугатилади;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мол-мулк солиғи, ер солиғи, шунингдек солиқлар ҳамда йиғимлар бўйича мажбуриятлар юзасидан аввал ҳисобланган ва ундирилмаган пенялар ва жарималар ҳисоблаш тўхтатиб турилади;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 мол-мулкини сотишдан тушган маблағларнинг қарздорликни тўлашга йўналтирилган қисми қўшилган қиймат ва даромад солиғидан озод этилади;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қарздорнинг молиявий аҳволи ҳақидаги маълумотлар махфийлик тоифасига, шу жумладан тижорат сирига мансублигини йўқотади;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ундирувни қарздорнинг мол-мулкига қаратишга доир барча чекловлар олиб ташланади;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ижро ҳужжатларини ижро этиш тугатилади. Пул мажбуриятлари, солиқлар ҳамда йиғимлар бўйича барча талаблар, бошқа мулкий талаблар фақат тугатишга доир иш юритиш доирасида қарздорга тақдим этилиши мумкин, бундан мулк ҳуқуқини эътироф этиш, маънавий зиённи компенсация қилиш, мол-мулкни бошқа шахснинг қонунсиз эгалигидан талаб қилиб олиш, асоссиз орттирилган бойликни қайтариш, битимларни ҳақиқий эмас деб топиш ва уларнинг ҳақиқий эмаслиги оқибатларини қўллаш тўғрисидаги талаблар, шунингдек жорий тўловлар бўйича талаблар мустасно.</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Тугатишга доир иш юритиш бошлангунига қадар қарздорнинг мажбуриятларини бажариш таъминоти сифатида берилган мол-мулкдан фойдаланишдан мазкур иш юритиш бошланганидан кейин олинадиган ҳосилга, маҳсулотга ва даромадларга нисбатан кредиторнинг ўз талабларини бажариш таъминоти сифатидаги ҳуқуқи татбиқ этилмайди.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Ижро этилиши ушбу модда биринчи қисмининг </w:t>
      </w:r>
      <w:r>
        <w:rPr>
          <w:rFonts w:ascii="Times New Roman" w:hAnsi="Times New Roman" w:eastAsia="Times New Roman" w:cs="Times New Roman"/>
          <w:sz w:val="24"/>
          <w:szCs w:val="24"/>
          <w:lang w:eastAsia="ru-RU"/>
        </w:rPr>
        <w:fldChar w:fldCharType="begin"/>
      </w:r>
      <w:r>
        <w:rPr>
          <w:rFonts w:ascii="Times New Roman" w:hAnsi="Times New Roman" w:eastAsia="Times New Roman" w:cs="Times New Roman"/>
          <w:sz w:val="24"/>
          <w:szCs w:val="24"/>
          <w:lang w:eastAsia="ru-RU"/>
        </w:rPr>
        <w:instrText xml:space="preserve"> HYPERLINK "https://lex.uz/ru/docs/5957612" \l "5961572" </w:instrText>
      </w:r>
      <w:r>
        <w:rPr>
          <w:rFonts w:ascii="Times New Roman" w:hAnsi="Times New Roman" w:eastAsia="Times New Roman" w:cs="Times New Roman"/>
          <w:sz w:val="24"/>
          <w:szCs w:val="24"/>
          <w:lang w:eastAsia="ru-RU"/>
        </w:rPr>
        <w:fldChar w:fldCharType="separate"/>
      </w:r>
      <w:r>
        <w:rPr>
          <w:rFonts w:ascii="Times New Roman" w:hAnsi="Times New Roman" w:eastAsia="Times New Roman" w:cs="Times New Roman"/>
          <w:sz w:val="24"/>
          <w:szCs w:val="24"/>
          <w:lang w:eastAsia="ru-RU"/>
        </w:rPr>
        <w:t>тўққизинчи хатбошисига</w:t>
      </w:r>
      <w:r>
        <w:rPr>
          <w:rFonts w:ascii="Times New Roman" w:hAnsi="Times New Roman" w:eastAsia="Times New Roman" w:cs="Times New Roman"/>
          <w:sz w:val="24"/>
          <w:szCs w:val="24"/>
          <w:lang w:eastAsia="ru-RU"/>
        </w:rPr>
        <w:fldChar w:fldCharType="end"/>
      </w:r>
      <w:r>
        <w:rPr>
          <w:rFonts w:ascii="Times New Roman" w:hAnsi="Times New Roman" w:eastAsia="Times New Roman" w:cs="Times New Roman"/>
          <w:sz w:val="24"/>
          <w:szCs w:val="24"/>
          <w:lang w:eastAsia="ru-RU"/>
        </w:rPr>
        <w:t> мувофиқ тугатилган ижро ҳужжатлари қонунчиликда белгиланган тартибда давлат ижрочилари томонидан тугатиш бошқарувчисига ўтказилиши лозим. Қарздорнинг барча мажбуриятларини бажаришга фақат тугатишга доир иш юритиш доирасида йўл қўйилади.</w:t>
      </w:r>
    </w:p>
    <w:p>
      <w:pPr>
        <w:shd w:val="clear" w:color="auto" w:fill="FFFFFF" w:themeFill="background1"/>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Суд томонидан қарздорни банкрот деб топиш ва тугатишга доир иш юритишни бошлаш ҳақида қарор қабул қилинган пайтдан эътиборан қарздорнинг бошқарув органлари қарздорнинг мол-мулкини бошқариш ва тасарруф этиш вазифаларини бажаришдан, агар илгари четлаштирилмаган бўлса, четлаштирилади, қарздор раҳбарининг ваколатлари тугатилади (қарздорнинг раҳбари билан тузилган меҳнат шартномаси тугатилади), қарздорнинг ишларини бошқариш тугатиш бошқарувчисининг зиммасига юклатилади, шунингдек мулкдорнинг қарздор мол-мулкини бошқариш ва тасарруф этишга доир ваколатлари тугатилади. Тугатиш бошқарувчиси қарздорнинг раҳбари билан тузилган меҳнат шартномасини тугатиш ёки мазкур раҳбарни бошқа ишга ўтказиш тўғрисида буйруқ чиқаради.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Тугатиш бошқарувчиси тайинланган кундан эътиборан унга қарздорнинг ишларини бошқариш ҳамда қарздорнинг мол-мулкини тасарруф этиш бўйича барча ваколатлар ўтади.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Тугатиш бошқарувчиси қуйидагиларга ҳақли:</w:t>
      </w:r>
    </w:p>
    <w:p>
      <w:pPr>
        <w:spacing w:after="0" w:line="276"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қарздорнинг мол-мулкини ушбу Қонуннинг </w:t>
      </w:r>
      <w:r>
        <w:fldChar w:fldCharType="begin"/>
      </w:r>
      <w:r>
        <w:instrText xml:space="preserve"> HYPERLINK "https://lex.uz/ru/docs/5957612" \l "5961320" </w:instrText>
      </w:r>
      <w:r>
        <w:fldChar w:fldCharType="separate"/>
      </w:r>
      <w:r>
        <w:rPr>
          <w:rFonts w:ascii="Times New Roman" w:hAnsi="Times New Roman" w:eastAsia="Times New Roman" w:cs="Times New Roman"/>
          <w:sz w:val="24"/>
          <w:szCs w:val="24"/>
          <w:lang w:eastAsia="ru-RU"/>
        </w:rPr>
        <w:t>118-моддасига </w:t>
      </w:r>
      <w:r>
        <w:rPr>
          <w:rFonts w:ascii="Times New Roman" w:hAnsi="Times New Roman" w:eastAsia="Times New Roman" w:cs="Times New Roman"/>
          <w:sz w:val="24"/>
          <w:szCs w:val="24"/>
          <w:lang w:eastAsia="ru-RU"/>
        </w:rPr>
        <w:fldChar w:fldCharType="end"/>
      </w:r>
      <w:r>
        <w:rPr>
          <w:rFonts w:ascii="Times New Roman" w:hAnsi="Times New Roman" w:eastAsia="Times New Roman" w:cs="Times New Roman"/>
          <w:sz w:val="24"/>
          <w:szCs w:val="24"/>
          <w:lang w:eastAsia="ru-RU"/>
        </w:rPr>
        <w:t>мувофиқ тасарруф этишга;</w:t>
      </w:r>
    </w:p>
    <w:p>
      <w:pPr>
        <w:spacing w:after="0" w:line="276"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ходимлар билан, шу жумладан қарздорнинг раҳбари билан тузилган меҳнат шартномаларини тугатишга;</w:t>
      </w:r>
    </w:p>
    <w:p>
      <w:pPr>
        <w:spacing w:after="0" w:line="276"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қарздорнинг шартномаларини бажаришни ушбу Қонуннинг </w:t>
      </w:r>
      <w:r>
        <w:fldChar w:fldCharType="begin"/>
      </w:r>
      <w:r>
        <w:instrText xml:space="preserve"> HYPERLINK "https://lex.uz/ru/docs/5957612" \l "5961325" </w:instrText>
      </w:r>
      <w:r>
        <w:fldChar w:fldCharType="separate"/>
      </w:r>
      <w:r>
        <w:rPr>
          <w:rFonts w:ascii="Times New Roman" w:hAnsi="Times New Roman" w:eastAsia="Times New Roman" w:cs="Times New Roman"/>
          <w:sz w:val="24"/>
          <w:szCs w:val="24"/>
          <w:lang w:eastAsia="ru-RU"/>
        </w:rPr>
        <w:t>119-моддасида </w:t>
      </w:r>
      <w:r>
        <w:rPr>
          <w:rFonts w:ascii="Times New Roman" w:hAnsi="Times New Roman" w:eastAsia="Times New Roman" w:cs="Times New Roman"/>
          <w:sz w:val="24"/>
          <w:szCs w:val="24"/>
          <w:lang w:eastAsia="ru-RU"/>
        </w:rPr>
        <w:fldChar w:fldCharType="end"/>
      </w:r>
      <w:r>
        <w:rPr>
          <w:rFonts w:ascii="Times New Roman" w:hAnsi="Times New Roman" w:eastAsia="Times New Roman" w:cs="Times New Roman"/>
          <w:sz w:val="24"/>
          <w:szCs w:val="24"/>
          <w:lang w:eastAsia="ru-RU"/>
        </w:rPr>
        <w:t>белгиланган тартибда рад этишга;</w:t>
      </w:r>
    </w:p>
    <w:p>
      <w:pPr>
        <w:spacing w:after="0" w:line="276"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тугатишга доир иш юритиш билан боғлиқ бўлган жорий харажатларни молиялаштириш учун кредиторларнинг йиғилиши билан келишувга мувофиқ кредитлар олишга;</w:t>
      </w:r>
    </w:p>
    <w:p>
      <w:pPr>
        <w:spacing w:after="0" w:line="276"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 томонидан тузилган битимларни, агар қонунчиликда назарда тутилган асослар мавжуд бўлса, ҳақиқий эмас деб топиш тўғрисида даъволар тақдим этишга;</w:t>
      </w:r>
    </w:p>
    <w:p>
      <w:pPr>
        <w:spacing w:after="0" w:line="276"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давлат хизматларидан, шу жумладан давлат хизматлари марказлари орқали кўрсатиладиган хизматлардан олдиндан тўловларни амалга оширмасдан фойдаланишга;</w:t>
      </w:r>
    </w:p>
    <w:p>
      <w:pPr>
        <w:spacing w:after="0" w:line="276"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олдиндан тўловларни амалга оширмасдан қарздорларнинг кўчмас мулкига оид кадастр ҳужжатларини тайёрлашни, қайта тайёрлашни ва давлат рўйхатидан ўтказишни амалга оширишга;</w:t>
      </w:r>
    </w:p>
    <w:p>
      <w:pPr>
        <w:spacing w:after="0" w:line="276"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 корхонанинг молия-хўжалик фаолияти билан боғлиқ бўлган, давлат солиқ хизмати органлари учун очиқ бўлган ҳисоботлардан, текшириш далолатномаларидан ва иши билан боғлиқ бошқа материаллардан фойдаланишга;</w:t>
      </w:r>
    </w:p>
    <w:p>
      <w:pPr>
        <w:shd w:val="clear" w:color="auto" w:fill="FFFFFF" w:themeFill="background1"/>
        <w:spacing w:after="0" w:line="276"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қарздорни тўловга қобилиятсизлик ҳолатига олиб келганлиги муносабати билан унинг пул мажбуриятлари ва (ёки) солиқлари ҳамда йиғимлари юзасидан субсидиар жавобгар бўладиган шахсларга нисбатан талаблар қўйишга. Мазкур талабларнинг миқдори кредиторлар талабларининг суммаси билан тугатиш массаси ўртасидаги фарқдан келиб чиқиб аниқланади. Ундирилган суммалар тугатиш массасига қўшилади ва улардан фақат кредиторларнинг талабларини қаноатлантириш учун ушбу Қонуннинг </w:t>
      </w:r>
      <w:r>
        <w:fldChar w:fldCharType="begin"/>
      </w:r>
      <w:r>
        <w:instrText xml:space="preserve"> HYPERLINK "https://lex.uz/ru/docs/5957612" \l "5961647" </w:instrText>
      </w:r>
      <w:r>
        <w:fldChar w:fldCharType="separate"/>
      </w:r>
      <w:r>
        <w:rPr>
          <w:rFonts w:ascii="Times New Roman" w:hAnsi="Times New Roman" w:eastAsia="Times New Roman" w:cs="Times New Roman"/>
          <w:sz w:val="24"/>
          <w:szCs w:val="24"/>
          <w:lang w:eastAsia="ru-RU"/>
        </w:rPr>
        <w:t>149</w:t>
      </w:r>
      <w:r>
        <w:rPr>
          <w:rFonts w:ascii="Times New Roman" w:hAnsi="Times New Roman" w:eastAsia="Times New Roman" w:cs="Times New Roman"/>
          <w:sz w:val="24"/>
          <w:szCs w:val="24"/>
          <w:lang w:eastAsia="ru-RU"/>
        </w:rPr>
        <w:fldChar w:fldCharType="end"/>
      </w:r>
      <w:r>
        <w:rPr>
          <w:rFonts w:ascii="Times New Roman" w:hAnsi="Times New Roman" w:eastAsia="Times New Roman" w:cs="Times New Roman"/>
          <w:sz w:val="24"/>
          <w:szCs w:val="24"/>
          <w:lang w:eastAsia="ru-RU"/>
        </w:rPr>
        <w:t>, </w:t>
      </w:r>
      <w:r>
        <w:fldChar w:fldCharType="begin"/>
      </w:r>
      <w:r>
        <w:instrText xml:space="preserve"> HYPERLINK "https://lex.uz/ru/docs/5957612" \l "5961652" </w:instrText>
      </w:r>
      <w:r>
        <w:fldChar w:fldCharType="separate"/>
      </w:r>
      <w:r>
        <w:rPr>
          <w:rFonts w:ascii="Times New Roman" w:hAnsi="Times New Roman" w:eastAsia="Times New Roman" w:cs="Times New Roman"/>
          <w:sz w:val="24"/>
          <w:szCs w:val="24"/>
          <w:lang w:eastAsia="ru-RU"/>
        </w:rPr>
        <w:t>150</w:t>
      </w:r>
      <w:r>
        <w:rPr>
          <w:rFonts w:ascii="Times New Roman" w:hAnsi="Times New Roman" w:eastAsia="Times New Roman" w:cs="Times New Roman"/>
          <w:sz w:val="24"/>
          <w:szCs w:val="24"/>
          <w:lang w:eastAsia="ru-RU"/>
        </w:rPr>
        <w:fldChar w:fldCharType="end"/>
      </w:r>
      <w:r>
        <w:rPr>
          <w:rFonts w:ascii="Times New Roman" w:hAnsi="Times New Roman" w:eastAsia="Times New Roman" w:cs="Times New Roman"/>
          <w:sz w:val="24"/>
          <w:szCs w:val="24"/>
          <w:lang w:eastAsia="ru-RU"/>
        </w:rPr>
        <w:t> ва </w:t>
      </w:r>
      <w:r>
        <w:fldChar w:fldCharType="begin"/>
      </w:r>
      <w:r>
        <w:instrText xml:space="preserve"> HYPERLINK "https://lex.uz/ru/docs/5957612" \l "5961864" </w:instrText>
      </w:r>
      <w:r>
        <w:fldChar w:fldCharType="separate"/>
      </w:r>
      <w:r>
        <w:rPr>
          <w:rFonts w:ascii="Times New Roman" w:hAnsi="Times New Roman" w:eastAsia="Times New Roman" w:cs="Times New Roman"/>
          <w:sz w:val="24"/>
          <w:szCs w:val="24"/>
          <w:lang w:eastAsia="ru-RU"/>
        </w:rPr>
        <w:t>185-моддаларида </w:t>
      </w:r>
      <w:r>
        <w:rPr>
          <w:rFonts w:ascii="Times New Roman" w:hAnsi="Times New Roman" w:eastAsia="Times New Roman" w:cs="Times New Roman"/>
          <w:sz w:val="24"/>
          <w:szCs w:val="24"/>
          <w:lang w:eastAsia="ru-RU"/>
        </w:rPr>
        <w:fldChar w:fldCharType="end"/>
      </w:r>
      <w:r>
        <w:rPr>
          <w:rFonts w:ascii="Times New Roman" w:hAnsi="Times New Roman" w:eastAsia="Times New Roman" w:cs="Times New Roman"/>
          <w:sz w:val="24"/>
          <w:szCs w:val="24"/>
          <w:lang w:eastAsia="ru-RU"/>
        </w:rPr>
        <w:t>белгиланган тартибда фойдаланилиши мумкин.</w:t>
      </w:r>
    </w:p>
    <w:p>
      <w:pPr>
        <w:spacing w:after="0" w:line="276"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қарздорнинг мол-мулкини ўз тасарруфига қабул қилиши, уни инвентаризация қилиши ва баҳолашдан ўтказишни ташкил этиши, унинг</w:t>
      </w:r>
      <w:r>
        <w:rPr>
          <w:rFonts w:ascii="Montserrat" w:hAnsi="Montserrat" w:eastAsia="Times New Roman" w:cs="Times New Roman"/>
          <w:color w:val="000000"/>
          <w:sz w:val="24"/>
          <w:szCs w:val="24"/>
          <w:lang w:eastAsia="ru-RU"/>
        </w:rPr>
        <w:t xml:space="preserve"> </w:t>
      </w:r>
      <w:r>
        <w:rPr>
          <w:rFonts w:ascii="Times New Roman" w:hAnsi="Times New Roman" w:eastAsia="Times New Roman" w:cs="Times New Roman"/>
          <w:sz w:val="24"/>
          <w:szCs w:val="24"/>
          <w:lang w:eastAsia="ru-RU"/>
        </w:rPr>
        <w:t>бут сақланиши чораларини кўриши;</w:t>
      </w:r>
    </w:p>
    <w:p>
      <w:pPr>
        <w:spacing w:after="0" w:line="276"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қарздорнинг молиявий аҳволини таҳлил этиши;</w:t>
      </w:r>
    </w:p>
    <w:p>
      <w:pPr>
        <w:spacing w:after="0" w:line="276"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кредиторлар йиғилишини ва кредиторлар қўмитасини чақириши;</w:t>
      </w:r>
    </w:p>
    <w:p>
      <w:pPr>
        <w:spacing w:after="0" w:line="276"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 олдидаги қарзларни ундириш чораларини кўриши;</w:t>
      </w:r>
    </w:p>
    <w:p>
      <w:pPr>
        <w:spacing w:after="0" w:line="276"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 тугатилганда унинг ходимларининг ҳуқуқлари ва қонуний манфаатларини ҳимоя қилиши ҳамда улар билан тузилган меҳнат шартномалари келгусида тугатилиши тўғрисида уларни хабардор этиши;</w:t>
      </w:r>
    </w:p>
    <w:p>
      <w:pPr>
        <w:spacing w:after="0" w:line="276"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кредиторларнинг талаблари реестрини юритиши ва уларнинг талабларини кўриб чиқиши;</w:t>
      </w:r>
    </w:p>
    <w:p>
      <w:pPr>
        <w:spacing w:after="0" w:line="276"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қарздорнинг молиявий аҳволи ва (ёки) ўз фаолияти ҳақидаги ахборотни кредиторнинг талабига кўра ўн кунлик муддатда тақдим этиши;</w:t>
      </w:r>
    </w:p>
    <w:p>
      <w:pPr>
        <w:spacing w:after="0" w:line="276"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қарздорнинг учинчи шахсларда турган мол-мулкини қидиришга, аниқлашга ва қайтаришга қаратилган чораларни кўриши;</w:t>
      </w:r>
    </w:p>
    <w:p>
      <w:pPr>
        <w:shd w:val="clear" w:color="auto" w:fill="FFFFFF" w:themeFill="background1"/>
        <w:spacing w:after="0" w:line="276"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қарздорнинг сақланиши лозим бўлган ҳужжатларини сақлашга топшириши шарт.</w:t>
      </w:r>
    </w:p>
    <w:p>
      <w:pPr>
        <w:shd w:val="clear" w:color="auto" w:fill="FFFFFF" w:themeFill="background1"/>
        <w:spacing w:after="0" w:line="276" w:lineRule="auto"/>
        <w:ind w:firstLine="851"/>
        <w:jc w:val="both"/>
        <w:rPr>
          <w:rFonts w:ascii="Times New Roman" w:hAnsi="Times New Roman" w:eastAsia="Times New Roman" w:cs="Times New Roman"/>
          <w:sz w:val="24"/>
          <w:szCs w:val="24"/>
          <w:lang w:eastAsia="ru-RU"/>
        </w:rPr>
      </w:pPr>
    </w:p>
    <w:p>
      <w:pPr>
        <w:spacing w:after="0" w:line="276" w:lineRule="auto"/>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Lucida Sans Unicode"/>
    <w:panose1 w:val="020F0502020204030204"/>
    <w:charset w:val="86"/>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等线">
    <w:altName w:val="Overpass Nerd Font Propo Thin"/>
    <w:panose1 w:val="00000000000000000000"/>
    <w:charset w:val="86"/>
    <w:family w:val="auto"/>
    <w:pitch w:val="default"/>
    <w:sig w:usb0="00000000" w:usb1="00000000" w:usb2="00000000" w:usb3="00000000" w:csb0="00000000" w:csb1="00000000"/>
  </w:font>
  <w:font w:name="Overpass Nerd Font Propo Thin">
    <w:panose1 w:val="00000200000000000000"/>
    <w:charset w:val="00"/>
    <w:family w:val="auto"/>
    <w:pitch w:val="default"/>
    <w:sig w:usb0="00000003" w:usb1="00000020" w:usb2="00000000" w:usb3="00000000" w:csb0="20000093" w:csb1="00000000"/>
  </w:font>
  <w:font w:name="Calibri">
    <w:altName w:val="Lucida Sans Unicode"/>
    <w:panose1 w:val="020F0502020204030204"/>
    <w:charset w:val="CC"/>
    <w:family w:val="swiss"/>
    <w:pitch w:val="default"/>
    <w:sig w:usb0="00000000" w:usb1="00000000" w:usb2="00000009" w:usb3="00000000" w:csb0="000001FF" w:csb1="00000000"/>
  </w:font>
  <w:font w:name="Calibri">
    <w:altName w:val="Lucida Sans Unicode"/>
    <w:panose1 w:val="00000000000000000000"/>
    <w:charset w:val="00"/>
    <w:family w:val="auto"/>
    <w:pitch w:val="default"/>
    <w:sig w:usb0="00000000" w:usb1="00000000" w:usb2="00000000" w:usb3="00000000" w:csb0="00000000" w:csb1="00000000"/>
  </w:font>
  <w:font w:name="Montserrat">
    <w:panose1 w:val="00000000000000000000"/>
    <w:charset w:val="CC"/>
    <w:family w:val="auto"/>
    <w:pitch w:val="default"/>
    <w:sig w:usb0="A00002FF" w:usb1="4000247B" w:usb2="00000000" w:usb3="00000000" w:csb0="2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D0"/>
    <w:rsid w:val="000F5A3F"/>
    <w:rsid w:val="001D33EB"/>
    <w:rsid w:val="001F3A20"/>
    <w:rsid w:val="002C67AE"/>
    <w:rsid w:val="003C727F"/>
    <w:rsid w:val="00413BF2"/>
    <w:rsid w:val="0063307E"/>
    <w:rsid w:val="006363ED"/>
    <w:rsid w:val="006F33ED"/>
    <w:rsid w:val="00802080"/>
    <w:rsid w:val="00815102"/>
    <w:rsid w:val="00894F9A"/>
    <w:rsid w:val="00916D7E"/>
    <w:rsid w:val="0099018C"/>
    <w:rsid w:val="00997105"/>
    <w:rsid w:val="009E33FB"/>
    <w:rsid w:val="009F4194"/>
    <w:rsid w:val="00A0792C"/>
    <w:rsid w:val="00B2033E"/>
    <w:rsid w:val="00D37388"/>
    <w:rsid w:val="00E92373"/>
    <w:rsid w:val="00EE25D0"/>
    <w:rsid w:val="7FBC6CE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1013</Words>
  <Characters>5778</Characters>
  <Lines>48</Lines>
  <Paragraphs>13</Paragraphs>
  <TotalTime>13</TotalTime>
  <ScaleCrop>false</ScaleCrop>
  <LinksUpToDate>false</LinksUpToDate>
  <CharactersWithSpaces>6778</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2025-07-28T16:04:00Z</dcterms:created>
  <dc:creator>Navruzjon Musayev</dc:creator>
  <cp:lastModifiedBy>looksmaxxer11</cp:lastModifiedBy>
  <dcterms:modified xsi:type="dcterms:W3CDTF">2025-08-09T10:52:25Z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