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42494BD3" w14:textId="77777777" w:rsidR="00931A45" w:rsidRPr="00931A45" w:rsidRDefault="00931A45" w:rsidP="00255851">
      <w:pPr>
        <w:pStyle w:val="a7"/>
        <w:numPr>
          <w:ilvl w:val="0"/>
          <w:numId w:val="1"/>
        </w:numPr>
        <w:jc w:val="center"/>
        <w:rPr>
          <w:lang w:eastAsia="ru-RU"/>
        </w:rPr>
      </w:pPr>
      <w:r w:rsidRPr="00931A45">
        <w:rPr>
          <w:lang w:eastAsia="ru-RU"/>
        </w:rPr>
        <w:t>Министерство науки и высшего образования Российской Федерации</w:t>
      </w:r>
    </w:p>
    <w:p w14:paraId="10EEA92F" w14:textId="77777777" w:rsidR="00931A45" w:rsidRPr="00931A45" w:rsidRDefault="00931A45" w:rsidP="00255851">
      <w:pPr>
        <w:pStyle w:val="a7"/>
        <w:numPr>
          <w:ilvl w:val="0"/>
          <w:numId w:val="1"/>
        </w:numPr>
        <w:jc w:val="center"/>
        <w:rPr>
          <w:lang w:eastAsia="ru-RU"/>
        </w:rPr>
      </w:pPr>
      <w:r w:rsidRPr="00931A45">
        <w:rPr>
          <w:lang w:eastAsia="ru-RU"/>
        </w:rPr>
        <w:t>Санкт-Петербургский политехнический университет Петра Великого</w:t>
      </w:r>
    </w:p>
    <w:p w14:paraId="2EDD2726" w14:textId="77777777" w:rsidR="00931A45" w:rsidRPr="00931A45" w:rsidRDefault="00931A45" w:rsidP="00255851">
      <w:pPr>
        <w:pStyle w:val="a7"/>
        <w:numPr>
          <w:ilvl w:val="0"/>
          <w:numId w:val="1"/>
        </w:numPr>
        <w:jc w:val="center"/>
        <w:rPr>
          <w:lang w:eastAsia="ru-RU"/>
        </w:rPr>
      </w:pPr>
      <w:r w:rsidRPr="00931A45">
        <w:rPr>
          <w:lang w:eastAsia="ru-RU"/>
        </w:rPr>
        <w:t>—</w:t>
      </w:r>
    </w:p>
    <w:p w14:paraId="7533A3AF" w14:textId="77777777" w:rsidR="00931A45" w:rsidRPr="00931A45" w:rsidRDefault="00931A45" w:rsidP="00255851">
      <w:pPr>
        <w:pStyle w:val="a7"/>
        <w:numPr>
          <w:ilvl w:val="0"/>
          <w:numId w:val="1"/>
        </w:numPr>
        <w:jc w:val="center"/>
        <w:rPr>
          <w:lang w:eastAsia="ru-RU"/>
        </w:rPr>
      </w:pPr>
      <w:r w:rsidRPr="00931A45">
        <w:rPr>
          <w:lang w:eastAsia="ru-RU"/>
        </w:rPr>
        <w:t>Институт прикладной математики и механики</w:t>
      </w:r>
    </w:p>
    <w:p w14:paraId="591B6A55" w14:textId="77777777" w:rsidR="00931A45" w:rsidRPr="00931A45" w:rsidRDefault="00931A45" w:rsidP="00255851">
      <w:pPr>
        <w:pStyle w:val="a7"/>
        <w:numPr>
          <w:ilvl w:val="0"/>
          <w:numId w:val="1"/>
        </w:numPr>
        <w:jc w:val="center"/>
        <w:rPr>
          <w:lang w:eastAsia="ru-RU"/>
        </w:rPr>
      </w:pPr>
      <w:r w:rsidRPr="00931A45">
        <w:rPr>
          <w:lang w:eastAsia="ru-RU"/>
        </w:rPr>
        <w:t xml:space="preserve">Высшая школа </w:t>
      </w:r>
      <w:proofErr w:type="spellStart"/>
      <w:r w:rsidRPr="00931A45">
        <w:rPr>
          <w:lang w:eastAsia="ru-RU"/>
        </w:rPr>
        <w:t>кибербезопасности</w:t>
      </w:r>
      <w:proofErr w:type="spellEnd"/>
      <w:r w:rsidRPr="00931A45">
        <w:rPr>
          <w:lang w:eastAsia="ru-RU"/>
        </w:rPr>
        <w:t xml:space="preserve"> и защиты информации</w:t>
      </w:r>
    </w:p>
    <w:p w14:paraId="0BCB1F2A" w14:textId="77777777" w:rsidR="00931A45" w:rsidRPr="00931A45" w:rsidRDefault="00931A45" w:rsidP="0062282E">
      <w:pPr>
        <w:rPr>
          <w:lang w:eastAsia="ru-RU"/>
        </w:rPr>
      </w:pPr>
    </w:p>
    <w:p w14:paraId="0A775166" w14:textId="77777777" w:rsidR="00931A45" w:rsidRPr="00931A45" w:rsidRDefault="00931A45" w:rsidP="0062282E">
      <w:pPr>
        <w:rPr>
          <w:lang w:eastAsia="ru-RU"/>
        </w:rPr>
      </w:pPr>
    </w:p>
    <w:p w14:paraId="1E7A5FF1" w14:textId="77777777" w:rsidR="00931A45" w:rsidRPr="00931A45" w:rsidRDefault="00931A45" w:rsidP="0062282E">
      <w:pPr>
        <w:rPr>
          <w:lang w:eastAsia="ru-RU"/>
        </w:rPr>
      </w:pPr>
    </w:p>
    <w:p w14:paraId="57BF68A1" w14:textId="77777777" w:rsidR="00931A45" w:rsidRPr="00931A45" w:rsidRDefault="00931A45" w:rsidP="0062282E">
      <w:pPr>
        <w:rPr>
          <w:lang w:eastAsia="ru-RU"/>
        </w:rPr>
      </w:pPr>
    </w:p>
    <w:p w14:paraId="651DDEA6" w14:textId="77777777" w:rsidR="00931A45" w:rsidRPr="00931A45" w:rsidRDefault="00931A45" w:rsidP="0062282E">
      <w:pPr>
        <w:rPr>
          <w:lang w:eastAsia="ru-RU"/>
        </w:rPr>
      </w:pPr>
    </w:p>
    <w:p w14:paraId="45F3714D" w14:textId="409FE798" w:rsidR="00931A45" w:rsidRPr="00F45BE8" w:rsidRDefault="00F45BE8" w:rsidP="00255851">
      <w:pPr>
        <w:jc w:val="center"/>
        <w:rPr>
          <w:b/>
          <w:bCs/>
          <w:lang w:val="en-US" w:eastAsia="ru-RU"/>
        </w:rPr>
      </w:pPr>
      <w:r>
        <w:rPr>
          <w:b/>
          <w:bCs/>
          <w:lang w:eastAsia="ru-RU"/>
        </w:rPr>
        <w:t>Реферат</w:t>
      </w:r>
    </w:p>
    <w:p w14:paraId="274E7F80" w14:textId="518486AA" w:rsidR="00931A45" w:rsidRPr="00DA1876" w:rsidRDefault="00DA1876" w:rsidP="00255851">
      <w:pPr>
        <w:jc w:val="center"/>
        <w:rPr>
          <w:lang w:val="en-US" w:eastAsia="ru-RU"/>
        </w:rPr>
      </w:pPr>
      <w:r w:rsidRPr="00DA1876">
        <w:rPr>
          <w:lang w:val="en-US" w:eastAsia="ru-RU"/>
        </w:rPr>
        <w:t>«</w:t>
      </w:r>
      <w:proofErr w:type="spellStart"/>
      <w:r>
        <w:rPr>
          <w:lang w:eastAsia="ru-RU"/>
        </w:rPr>
        <w:t>Нейросети</w:t>
      </w:r>
      <w:proofErr w:type="spellEnd"/>
      <w:r w:rsidRPr="00DA1876">
        <w:rPr>
          <w:lang w:val="en-US" w:eastAsia="ru-RU"/>
        </w:rPr>
        <w:t xml:space="preserve"> </w:t>
      </w:r>
      <w:r>
        <w:rPr>
          <w:lang w:eastAsia="ru-RU"/>
        </w:rPr>
        <w:t>на</w:t>
      </w:r>
      <w:r w:rsidRPr="00DA1876">
        <w:rPr>
          <w:lang w:val="en-US" w:eastAsia="ru-RU"/>
        </w:rPr>
        <w:t xml:space="preserve"> </w:t>
      </w:r>
      <w:r>
        <w:rPr>
          <w:lang w:eastAsia="ru-RU"/>
        </w:rPr>
        <w:t>базе</w:t>
      </w:r>
      <w:r w:rsidRPr="00DA1876">
        <w:rPr>
          <w:lang w:val="en-US" w:eastAsia="ru-RU"/>
        </w:rPr>
        <w:t xml:space="preserve"> Neural Ordinary Differential Equations»</w:t>
      </w:r>
    </w:p>
    <w:p w14:paraId="097E13E4" w14:textId="77777777" w:rsidR="00931A45" w:rsidRPr="00931A45" w:rsidRDefault="00931A45" w:rsidP="00255851">
      <w:pPr>
        <w:pStyle w:val="a7"/>
        <w:numPr>
          <w:ilvl w:val="0"/>
          <w:numId w:val="1"/>
        </w:numPr>
        <w:jc w:val="center"/>
        <w:rPr>
          <w:lang w:eastAsia="ru-RU"/>
        </w:rPr>
      </w:pPr>
      <w:r w:rsidRPr="00931A45">
        <w:rPr>
          <w:lang w:eastAsia="ru-RU"/>
        </w:rPr>
        <w:t>по дисциплине «</w:t>
      </w:r>
      <w:r w:rsidR="008D0083" w:rsidRPr="008D0083">
        <w:rPr>
          <w:lang w:eastAsia="ru-RU"/>
        </w:rPr>
        <w:t>Математический аппарат и средства анализа безопасности программного обеспечения</w:t>
      </w:r>
      <w:r w:rsidRPr="00F13979">
        <w:rPr>
          <w:rFonts w:eastAsia="Droid Sans Fallback"/>
          <w:lang w:eastAsia="ru-RU"/>
        </w:rPr>
        <w:t>»</w:t>
      </w:r>
    </w:p>
    <w:p w14:paraId="44CDC2C2" w14:textId="77777777" w:rsidR="00931A45" w:rsidRPr="00931A45" w:rsidRDefault="00931A45" w:rsidP="0062282E">
      <w:pPr>
        <w:rPr>
          <w:lang w:eastAsia="ru-RU"/>
        </w:rPr>
      </w:pPr>
    </w:p>
    <w:p w14:paraId="24B55768" w14:textId="77777777" w:rsidR="00931A45" w:rsidRPr="00931A45" w:rsidRDefault="00931A45" w:rsidP="0062282E">
      <w:pPr>
        <w:rPr>
          <w:lang w:eastAsia="ru-RU"/>
        </w:rPr>
      </w:pPr>
    </w:p>
    <w:p w14:paraId="5BE6FCD5" w14:textId="77777777" w:rsidR="00931A45" w:rsidRPr="00931A45" w:rsidRDefault="00931A45" w:rsidP="0062282E">
      <w:pPr>
        <w:rPr>
          <w:lang w:eastAsia="ru-RU"/>
        </w:rPr>
      </w:pPr>
    </w:p>
    <w:p w14:paraId="477E5F3B" w14:textId="77777777" w:rsidR="00931A45" w:rsidRPr="00931A45" w:rsidRDefault="00931A45" w:rsidP="0062282E">
      <w:pPr>
        <w:rPr>
          <w:lang w:eastAsia="ru-RU"/>
        </w:rPr>
      </w:pPr>
    </w:p>
    <w:p w14:paraId="56182AD5" w14:textId="77777777" w:rsidR="00931A45" w:rsidRPr="00931A45" w:rsidRDefault="00931A45" w:rsidP="0062282E">
      <w:pPr>
        <w:pStyle w:val="a7"/>
        <w:numPr>
          <w:ilvl w:val="0"/>
          <w:numId w:val="1"/>
        </w:numPr>
        <w:rPr>
          <w:lang w:eastAsia="ru-RU"/>
        </w:rPr>
      </w:pPr>
      <w:r w:rsidRPr="00931A45">
        <w:rPr>
          <w:lang w:eastAsia="ru-RU"/>
        </w:rPr>
        <w:t>Выполнил</w:t>
      </w:r>
    </w:p>
    <w:p w14:paraId="78300365" w14:textId="77777777" w:rsidR="00931A45" w:rsidRPr="00931A45" w:rsidRDefault="00931A45" w:rsidP="0062282E">
      <w:pPr>
        <w:pStyle w:val="a7"/>
        <w:numPr>
          <w:ilvl w:val="0"/>
          <w:numId w:val="1"/>
        </w:numPr>
        <w:rPr>
          <w:lang w:eastAsia="ru-RU"/>
        </w:rPr>
      </w:pPr>
      <w:r w:rsidRPr="00931A45">
        <w:rPr>
          <w:lang w:eastAsia="ru-RU"/>
        </w:rPr>
        <w:t>студент гр. 3651003/50801</w:t>
      </w:r>
      <w:r w:rsidRPr="00931A45">
        <w:rPr>
          <w:lang w:eastAsia="ru-RU"/>
        </w:rPr>
        <w:tab/>
      </w:r>
      <w:r w:rsidRPr="00931A45">
        <w:rPr>
          <w:lang w:eastAsia="ru-RU"/>
        </w:rPr>
        <w:tab/>
        <w:t xml:space="preserve">        </w:t>
      </w:r>
      <w:r w:rsidR="008E7A4A">
        <w:rPr>
          <w:lang w:eastAsia="ru-RU"/>
        </w:rPr>
        <w:tab/>
      </w:r>
      <w:r w:rsidR="008E7A4A">
        <w:rPr>
          <w:lang w:eastAsia="ru-RU"/>
        </w:rPr>
        <w:tab/>
      </w:r>
      <w:r w:rsidR="008E7A4A">
        <w:rPr>
          <w:lang w:eastAsia="ru-RU"/>
        </w:rPr>
        <w:tab/>
      </w:r>
      <w:r w:rsidR="008E7A4A">
        <w:rPr>
          <w:lang w:eastAsia="ru-RU"/>
        </w:rPr>
        <w:tab/>
      </w:r>
      <w:r w:rsidRPr="00931A45">
        <w:rPr>
          <w:lang w:eastAsia="ru-RU"/>
        </w:rPr>
        <w:t>Корольков А.А</w:t>
      </w:r>
    </w:p>
    <w:p w14:paraId="64FF279C" w14:textId="77777777" w:rsidR="00931A45" w:rsidRPr="00931A45" w:rsidRDefault="00931A45" w:rsidP="00255851">
      <w:pPr>
        <w:ind w:left="4105" w:firstLine="143"/>
        <w:rPr>
          <w:lang w:eastAsia="ru-RU"/>
        </w:rPr>
      </w:pPr>
      <w:r w:rsidRPr="00931A45">
        <w:rPr>
          <w:lang w:eastAsia="ru-RU"/>
        </w:rPr>
        <w:t>&lt;подпись&gt;</w:t>
      </w:r>
    </w:p>
    <w:p w14:paraId="2B9F777F" w14:textId="77777777" w:rsidR="00931A45" w:rsidRPr="00931A45" w:rsidRDefault="00931A45" w:rsidP="0062282E">
      <w:pPr>
        <w:pStyle w:val="a7"/>
        <w:numPr>
          <w:ilvl w:val="0"/>
          <w:numId w:val="1"/>
        </w:numPr>
        <w:rPr>
          <w:lang w:eastAsia="ru-RU"/>
        </w:rPr>
      </w:pPr>
      <w:r w:rsidRPr="00931A45">
        <w:rPr>
          <w:lang w:eastAsia="ru-RU"/>
        </w:rPr>
        <w:t>Проверил</w:t>
      </w:r>
    </w:p>
    <w:p w14:paraId="1FB8053A" w14:textId="77777777" w:rsidR="00931A45" w:rsidRPr="00931A45" w:rsidRDefault="008E7A4A" w:rsidP="00255851">
      <w:pPr>
        <w:ind w:left="6229"/>
        <w:rPr>
          <w:lang w:eastAsia="ru-RU"/>
        </w:rPr>
      </w:pPr>
      <w:r>
        <w:rPr>
          <w:lang w:eastAsia="ru-RU"/>
        </w:rPr>
        <w:t>Калинин М.О</w:t>
      </w:r>
    </w:p>
    <w:p w14:paraId="71AD3D7C" w14:textId="77777777" w:rsidR="00931A45" w:rsidRPr="00931A45" w:rsidRDefault="00931A45" w:rsidP="00255851">
      <w:pPr>
        <w:ind w:left="3397"/>
        <w:rPr>
          <w:lang w:eastAsia="ru-RU"/>
        </w:rPr>
      </w:pPr>
      <w:r w:rsidRPr="00931A45">
        <w:rPr>
          <w:lang w:eastAsia="ru-RU"/>
        </w:rPr>
        <w:t>&lt;подпись&gt;</w:t>
      </w:r>
    </w:p>
    <w:p w14:paraId="1E1CBFD3" w14:textId="77777777" w:rsidR="00931A45" w:rsidRDefault="00931A45" w:rsidP="0062282E">
      <w:pPr>
        <w:rPr>
          <w:lang w:eastAsia="ru-RU"/>
        </w:rPr>
      </w:pPr>
    </w:p>
    <w:p w14:paraId="4FF7CC35" w14:textId="77777777" w:rsidR="00DA1876" w:rsidRPr="00931A45" w:rsidRDefault="00DA1876" w:rsidP="0062282E">
      <w:pPr>
        <w:rPr>
          <w:lang w:eastAsia="ru-RU"/>
        </w:rPr>
      </w:pPr>
    </w:p>
    <w:p w14:paraId="7061DCD3" w14:textId="77777777" w:rsidR="00931A45" w:rsidRPr="00931A45" w:rsidRDefault="00931A45" w:rsidP="00255851">
      <w:pPr>
        <w:jc w:val="center"/>
        <w:rPr>
          <w:lang w:eastAsia="ru-RU"/>
        </w:rPr>
      </w:pPr>
    </w:p>
    <w:p w14:paraId="7561871B" w14:textId="77777777" w:rsidR="00931A45" w:rsidRPr="00931A45" w:rsidRDefault="00931A45" w:rsidP="00255851">
      <w:pPr>
        <w:pStyle w:val="a7"/>
        <w:numPr>
          <w:ilvl w:val="0"/>
          <w:numId w:val="1"/>
        </w:numPr>
        <w:jc w:val="center"/>
        <w:rPr>
          <w:lang w:eastAsia="ru-RU"/>
        </w:rPr>
      </w:pPr>
      <w:r w:rsidRPr="00931A45">
        <w:rPr>
          <w:lang w:eastAsia="ru-RU"/>
        </w:rPr>
        <w:t>Санкт-Петербург</w:t>
      </w:r>
    </w:p>
    <w:p w14:paraId="39890BC6" w14:textId="3E8ACD3A" w:rsidR="008E7A4A" w:rsidRDefault="00931A45" w:rsidP="00255851">
      <w:pPr>
        <w:pStyle w:val="a7"/>
        <w:numPr>
          <w:ilvl w:val="0"/>
          <w:numId w:val="1"/>
        </w:numPr>
        <w:jc w:val="center"/>
        <w:rPr>
          <w:lang w:eastAsia="ru-RU"/>
        </w:rPr>
      </w:pPr>
      <w:r w:rsidRPr="00931A45">
        <w:rPr>
          <w:lang w:eastAsia="ru-RU"/>
        </w:rPr>
        <w:t>20</w:t>
      </w:r>
      <w:r w:rsidR="00F93BBA">
        <w:rPr>
          <w:lang w:val="en-US" w:eastAsia="ru-RU"/>
        </w:rPr>
        <w:t>20</w:t>
      </w:r>
    </w:p>
    <w:bookmarkStart w:id="0" w:name="_Toc34770496" w:displacedByCustomXml="next"/>
    <w:sdt>
      <w:sdtPr>
        <w:rPr>
          <w:rFonts w:eastAsiaTheme="minorHAnsi" w:cs="Times New Roman"/>
          <w:b w:val="0"/>
          <w:bCs w:val="0"/>
          <w:sz w:val="22"/>
          <w:szCs w:val="22"/>
          <w:lang w:eastAsia="ru-RU"/>
        </w:rPr>
        <w:id w:val="-897589739"/>
        <w:docPartObj>
          <w:docPartGallery w:val="Table of Contents"/>
          <w:docPartUnique/>
        </w:docPartObj>
      </w:sdtPr>
      <w:sdtEndPr>
        <w:rPr>
          <w:rFonts w:eastAsia="Times New Roman"/>
        </w:rPr>
      </w:sdtEndPr>
      <w:sdtContent>
        <w:p w14:paraId="5995733C" w14:textId="77777777" w:rsidR="008E7A4A" w:rsidRPr="00E35A4B" w:rsidRDefault="008E7A4A" w:rsidP="00C254E5">
          <w:pPr>
            <w:pStyle w:val="1"/>
          </w:pPr>
          <w:r w:rsidRPr="00E35A4B">
            <w:t>СОДЕРЖАНИЕ</w:t>
          </w:r>
          <w:bookmarkEnd w:id="0"/>
        </w:p>
        <w:p w14:paraId="1C8991D1" w14:textId="3234C231" w:rsidR="00D41634" w:rsidRPr="00D41634" w:rsidRDefault="008E7A4A">
          <w:pPr>
            <w:pStyle w:val="13"/>
            <w:rPr>
              <w:rFonts w:asciiTheme="minorHAnsi" w:eastAsiaTheme="minorEastAsia" w:hAnsiTheme="minorHAnsi" w:cstheme="minorBidi"/>
              <w:noProof/>
              <w:sz w:val="28"/>
              <w:szCs w:val="28"/>
            </w:rPr>
          </w:pPr>
          <w:r w:rsidRPr="00D41634">
            <w:rPr>
              <w:sz w:val="28"/>
              <w:szCs w:val="28"/>
            </w:rPr>
            <w:fldChar w:fldCharType="begin"/>
          </w:r>
          <w:r w:rsidRPr="00D41634">
            <w:rPr>
              <w:sz w:val="28"/>
              <w:szCs w:val="28"/>
            </w:rPr>
            <w:instrText xml:space="preserve"> TOC \o "1-3" \h \z \u </w:instrText>
          </w:r>
          <w:r w:rsidRPr="00D41634">
            <w:rPr>
              <w:sz w:val="28"/>
              <w:szCs w:val="28"/>
            </w:rPr>
            <w:fldChar w:fldCharType="separate"/>
          </w:r>
          <w:hyperlink w:anchor="_Toc34770496" w:history="1">
            <w:r w:rsidR="00D41634" w:rsidRPr="00D41634">
              <w:rPr>
                <w:rStyle w:val="af0"/>
                <w:noProof/>
                <w:sz w:val="28"/>
                <w:szCs w:val="28"/>
              </w:rPr>
              <w:t>СОДЕРЖАНИЕ</w:t>
            </w:r>
            <w:r w:rsidR="00D41634" w:rsidRPr="00D41634">
              <w:rPr>
                <w:noProof/>
                <w:webHidden/>
                <w:sz w:val="28"/>
                <w:szCs w:val="28"/>
              </w:rPr>
              <w:tab/>
            </w:r>
            <w:r w:rsidR="00D41634" w:rsidRPr="00D41634">
              <w:rPr>
                <w:noProof/>
                <w:webHidden/>
                <w:sz w:val="28"/>
                <w:szCs w:val="28"/>
              </w:rPr>
              <w:fldChar w:fldCharType="begin"/>
            </w:r>
            <w:r w:rsidR="00D41634" w:rsidRPr="00D41634">
              <w:rPr>
                <w:noProof/>
                <w:webHidden/>
                <w:sz w:val="28"/>
                <w:szCs w:val="28"/>
              </w:rPr>
              <w:instrText xml:space="preserve"> PAGEREF _Toc34770496 \h </w:instrText>
            </w:r>
            <w:r w:rsidR="00D41634" w:rsidRPr="00D41634">
              <w:rPr>
                <w:noProof/>
                <w:webHidden/>
                <w:sz w:val="28"/>
                <w:szCs w:val="28"/>
              </w:rPr>
            </w:r>
            <w:r w:rsidR="00D41634" w:rsidRPr="00D41634">
              <w:rPr>
                <w:noProof/>
                <w:webHidden/>
                <w:sz w:val="28"/>
                <w:szCs w:val="28"/>
              </w:rPr>
              <w:fldChar w:fldCharType="separate"/>
            </w:r>
            <w:r w:rsidR="00D41634" w:rsidRPr="00D41634">
              <w:rPr>
                <w:noProof/>
                <w:webHidden/>
                <w:sz w:val="28"/>
                <w:szCs w:val="28"/>
              </w:rPr>
              <w:t>2</w:t>
            </w:r>
            <w:r w:rsidR="00D41634" w:rsidRPr="00D41634">
              <w:rPr>
                <w:noProof/>
                <w:webHidden/>
                <w:sz w:val="28"/>
                <w:szCs w:val="28"/>
              </w:rPr>
              <w:fldChar w:fldCharType="end"/>
            </w:r>
          </w:hyperlink>
        </w:p>
        <w:p w14:paraId="64ABB9D1" w14:textId="386145B7" w:rsidR="00D41634" w:rsidRPr="00D41634" w:rsidRDefault="00D41634">
          <w:pPr>
            <w:pStyle w:val="13"/>
            <w:rPr>
              <w:rFonts w:asciiTheme="minorHAnsi" w:eastAsiaTheme="minorEastAsia" w:hAnsiTheme="minorHAnsi" w:cstheme="minorBidi"/>
              <w:noProof/>
              <w:sz w:val="28"/>
              <w:szCs w:val="28"/>
            </w:rPr>
          </w:pPr>
          <w:hyperlink w:anchor="_Toc34770497" w:history="1">
            <w:r w:rsidRPr="00D41634">
              <w:rPr>
                <w:rStyle w:val="af0"/>
                <w:noProof/>
                <w:sz w:val="28"/>
                <w:szCs w:val="28"/>
              </w:rPr>
              <w:t>ВВЕДЕНИЕ</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_Toc34770497 \h </w:instrText>
            </w:r>
            <w:r w:rsidRPr="00D41634">
              <w:rPr>
                <w:noProof/>
                <w:webHidden/>
                <w:sz w:val="28"/>
                <w:szCs w:val="28"/>
              </w:rPr>
            </w:r>
            <w:r w:rsidRPr="00D41634">
              <w:rPr>
                <w:noProof/>
                <w:webHidden/>
                <w:sz w:val="28"/>
                <w:szCs w:val="28"/>
              </w:rPr>
              <w:fldChar w:fldCharType="separate"/>
            </w:r>
            <w:r w:rsidRPr="00D41634">
              <w:rPr>
                <w:noProof/>
                <w:webHidden/>
                <w:sz w:val="28"/>
                <w:szCs w:val="28"/>
              </w:rPr>
              <w:t>3</w:t>
            </w:r>
            <w:r w:rsidRPr="00D41634">
              <w:rPr>
                <w:noProof/>
                <w:webHidden/>
                <w:sz w:val="28"/>
                <w:szCs w:val="28"/>
              </w:rPr>
              <w:fldChar w:fldCharType="end"/>
            </w:r>
          </w:hyperlink>
        </w:p>
        <w:p w14:paraId="2B047E4A" w14:textId="09A5180E"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498" w:history="1">
            <w:r w:rsidRPr="00D41634">
              <w:rPr>
                <w:rStyle w:val="af0"/>
                <w:noProof/>
                <w:sz w:val="28"/>
                <w:szCs w:val="28"/>
              </w:rPr>
              <w:t>1.</w:t>
            </w:r>
            <w:r w:rsidRPr="00D41634">
              <w:rPr>
                <w:rFonts w:asciiTheme="minorHAnsi" w:eastAsiaTheme="minorEastAsia" w:hAnsiTheme="minorHAnsi" w:cstheme="minorBidi"/>
                <w:noProof/>
                <w:sz w:val="28"/>
                <w:szCs w:val="28"/>
              </w:rPr>
              <w:tab/>
            </w:r>
            <w:r w:rsidRPr="00D41634">
              <w:rPr>
                <w:rStyle w:val="af0"/>
                <w:noProof/>
                <w:sz w:val="28"/>
                <w:szCs w:val="28"/>
              </w:rPr>
              <w:t>Архитектура остаточный residual сетей.</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_Toc34770498 \h </w:instrText>
            </w:r>
            <w:r w:rsidRPr="00D41634">
              <w:rPr>
                <w:noProof/>
                <w:webHidden/>
                <w:sz w:val="28"/>
                <w:szCs w:val="28"/>
              </w:rPr>
            </w:r>
            <w:r w:rsidRPr="00D41634">
              <w:rPr>
                <w:noProof/>
                <w:webHidden/>
                <w:sz w:val="28"/>
                <w:szCs w:val="28"/>
              </w:rPr>
              <w:fldChar w:fldCharType="separate"/>
            </w:r>
            <w:r w:rsidRPr="00D41634">
              <w:rPr>
                <w:noProof/>
                <w:webHidden/>
                <w:sz w:val="28"/>
                <w:szCs w:val="28"/>
              </w:rPr>
              <w:t>4</w:t>
            </w:r>
            <w:r w:rsidRPr="00D41634">
              <w:rPr>
                <w:noProof/>
                <w:webHidden/>
                <w:sz w:val="28"/>
                <w:szCs w:val="28"/>
              </w:rPr>
              <w:fldChar w:fldCharType="end"/>
            </w:r>
          </w:hyperlink>
        </w:p>
        <w:p w14:paraId="666D9DEB" w14:textId="6B3ECE08"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499" w:history="1">
            <w:r w:rsidRPr="00D41634">
              <w:rPr>
                <w:rStyle w:val="af0"/>
                <w:noProof/>
                <w:sz w:val="28"/>
                <w:szCs w:val="28"/>
              </w:rPr>
              <w:t>2.</w:t>
            </w:r>
            <w:r w:rsidRPr="00D41634">
              <w:rPr>
                <w:rFonts w:asciiTheme="minorHAnsi" w:eastAsiaTheme="minorEastAsia" w:hAnsiTheme="minorHAnsi" w:cstheme="minorBidi"/>
                <w:noProof/>
                <w:sz w:val="28"/>
                <w:szCs w:val="28"/>
              </w:rPr>
              <w:tab/>
            </w:r>
            <w:r w:rsidRPr="00D41634">
              <w:rPr>
                <w:rStyle w:val="af0"/>
                <w:noProof/>
                <w:sz w:val="28"/>
                <w:szCs w:val="28"/>
              </w:rPr>
              <w:t>Нейронные обыкновенные дифференциальные уравнения</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_Toc34770499 \h </w:instrText>
            </w:r>
            <w:r w:rsidRPr="00D41634">
              <w:rPr>
                <w:noProof/>
                <w:webHidden/>
                <w:sz w:val="28"/>
                <w:szCs w:val="28"/>
              </w:rPr>
            </w:r>
            <w:r w:rsidRPr="00D41634">
              <w:rPr>
                <w:noProof/>
                <w:webHidden/>
                <w:sz w:val="28"/>
                <w:szCs w:val="28"/>
              </w:rPr>
              <w:fldChar w:fldCharType="separate"/>
            </w:r>
            <w:r w:rsidRPr="00D41634">
              <w:rPr>
                <w:noProof/>
                <w:webHidden/>
                <w:sz w:val="28"/>
                <w:szCs w:val="28"/>
              </w:rPr>
              <w:t>6</w:t>
            </w:r>
            <w:r w:rsidRPr="00D41634">
              <w:rPr>
                <w:noProof/>
                <w:webHidden/>
                <w:sz w:val="28"/>
                <w:szCs w:val="28"/>
              </w:rPr>
              <w:fldChar w:fldCharType="end"/>
            </w:r>
          </w:hyperlink>
        </w:p>
        <w:p w14:paraId="165033B0" w14:textId="1A9A66F4"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500" w:history="1">
            <w:r w:rsidRPr="00D41634">
              <w:rPr>
                <w:rStyle w:val="af0"/>
                <w:noProof/>
                <w:sz w:val="28"/>
                <w:szCs w:val="28"/>
              </w:rPr>
              <w:t>3.</w:t>
            </w:r>
            <w:r w:rsidRPr="00D41634">
              <w:rPr>
                <w:rFonts w:asciiTheme="minorHAnsi" w:eastAsiaTheme="minorEastAsia" w:hAnsiTheme="minorHAnsi" w:cstheme="minorBidi"/>
                <w:noProof/>
                <w:sz w:val="28"/>
                <w:szCs w:val="28"/>
              </w:rPr>
              <w:tab/>
            </w:r>
            <w:r w:rsidRPr="00D41634">
              <w:rPr>
                <w:rStyle w:val="af0"/>
                <w:noProof/>
                <w:sz w:val="28"/>
                <w:szCs w:val="28"/>
              </w:rPr>
              <w:t xml:space="preserve">Преимущества </w:t>
            </w:r>
            <w:r w:rsidRPr="00D41634">
              <w:rPr>
                <w:rStyle w:val="af0"/>
                <w:noProof/>
                <w:sz w:val="28"/>
                <w:szCs w:val="28"/>
                <w:lang w:val="en-US"/>
              </w:rPr>
              <w:t>ODE</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_Toc34770500 \h </w:instrText>
            </w:r>
            <w:r w:rsidRPr="00D41634">
              <w:rPr>
                <w:noProof/>
                <w:webHidden/>
                <w:sz w:val="28"/>
                <w:szCs w:val="28"/>
              </w:rPr>
            </w:r>
            <w:r w:rsidRPr="00D41634">
              <w:rPr>
                <w:noProof/>
                <w:webHidden/>
                <w:sz w:val="28"/>
                <w:szCs w:val="28"/>
              </w:rPr>
              <w:fldChar w:fldCharType="separate"/>
            </w:r>
            <w:r w:rsidRPr="00D41634">
              <w:rPr>
                <w:noProof/>
                <w:webHidden/>
                <w:sz w:val="28"/>
                <w:szCs w:val="28"/>
              </w:rPr>
              <w:t>8</w:t>
            </w:r>
            <w:r w:rsidRPr="00D41634">
              <w:rPr>
                <w:noProof/>
                <w:webHidden/>
                <w:sz w:val="28"/>
                <w:szCs w:val="28"/>
              </w:rPr>
              <w:fldChar w:fldCharType="end"/>
            </w:r>
          </w:hyperlink>
        </w:p>
        <w:p w14:paraId="1DDBAF52" w14:textId="1CC9BDEF"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501" w:history="1">
            <w:r w:rsidRPr="00D41634">
              <w:rPr>
                <w:rStyle w:val="af0"/>
                <w:noProof/>
                <w:sz w:val="28"/>
                <w:szCs w:val="28"/>
              </w:rPr>
              <w:t>4.</w:t>
            </w:r>
            <w:r w:rsidRPr="00D41634">
              <w:rPr>
                <w:rFonts w:asciiTheme="minorHAnsi" w:eastAsiaTheme="minorEastAsia" w:hAnsiTheme="minorHAnsi" w:cstheme="minorBidi"/>
                <w:noProof/>
                <w:sz w:val="28"/>
                <w:szCs w:val="28"/>
              </w:rPr>
              <w:tab/>
            </w:r>
            <w:r w:rsidRPr="00D41634">
              <w:rPr>
                <w:rStyle w:val="af0"/>
                <w:noProof/>
                <w:sz w:val="28"/>
                <w:szCs w:val="28"/>
              </w:rPr>
              <w:t>Применение нейронных ОДУ</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_Toc34770501 \h </w:instrText>
            </w:r>
            <w:r w:rsidRPr="00D41634">
              <w:rPr>
                <w:noProof/>
                <w:webHidden/>
                <w:sz w:val="28"/>
                <w:szCs w:val="28"/>
              </w:rPr>
            </w:r>
            <w:r w:rsidRPr="00D41634">
              <w:rPr>
                <w:noProof/>
                <w:webHidden/>
                <w:sz w:val="28"/>
                <w:szCs w:val="28"/>
              </w:rPr>
              <w:fldChar w:fldCharType="separate"/>
            </w:r>
            <w:r w:rsidRPr="00D41634">
              <w:rPr>
                <w:noProof/>
                <w:webHidden/>
                <w:sz w:val="28"/>
                <w:szCs w:val="28"/>
              </w:rPr>
              <w:t>9</w:t>
            </w:r>
            <w:r w:rsidRPr="00D41634">
              <w:rPr>
                <w:noProof/>
                <w:webHidden/>
                <w:sz w:val="28"/>
                <w:szCs w:val="28"/>
              </w:rPr>
              <w:fldChar w:fldCharType="end"/>
            </w:r>
          </w:hyperlink>
        </w:p>
        <w:p w14:paraId="0FE1A21A" w14:textId="1DD50861"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502" w:history="1">
            <w:r w:rsidRPr="00D41634">
              <w:rPr>
                <w:rStyle w:val="af0"/>
                <w:noProof/>
                <w:sz w:val="28"/>
                <w:szCs w:val="28"/>
              </w:rPr>
              <w:t>4.1.</w:t>
            </w:r>
            <w:r w:rsidRPr="00D41634">
              <w:rPr>
                <w:rFonts w:asciiTheme="minorHAnsi" w:eastAsiaTheme="minorEastAsia" w:hAnsiTheme="minorHAnsi" w:cstheme="minorBidi"/>
                <w:noProof/>
                <w:sz w:val="28"/>
                <w:szCs w:val="28"/>
              </w:rPr>
              <w:tab/>
            </w:r>
            <w:r w:rsidRPr="00D41634">
              <w:rPr>
                <w:rStyle w:val="af0"/>
                <w:noProof/>
                <w:sz w:val="28"/>
                <w:szCs w:val="28"/>
              </w:rPr>
              <w:t>Замена остаточных нейросетей нейронными ОДУ в задаче обучения с учителем</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_Toc34770502 \h </w:instrText>
            </w:r>
            <w:r w:rsidRPr="00D41634">
              <w:rPr>
                <w:noProof/>
                <w:webHidden/>
                <w:sz w:val="28"/>
                <w:szCs w:val="28"/>
              </w:rPr>
            </w:r>
            <w:r w:rsidRPr="00D41634">
              <w:rPr>
                <w:noProof/>
                <w:webHidden/>
                <w:sz w:val="28"/>
                <w:szCs w:val="28"/>
              </w:rPr>
              <w:fldChar w:fldCharType="separate"/>
            </w:r>
            <w:r w:rsidRPr="00D41634">
              <w:rPr>
                <w:noProof/>
                <w:webHidden/>
                <w:sz w:val="28"/>
                <w:szCs w:val="28"/>
              </w:rPr>
              <w:t>10</w:t>
            </w:r>
            <w:r w:rsidRPr="00D41634">
              <w:rPr>
                <w:noProof/>
                <w:webHidden/>
                <w:sz w:val="28"/>
                <w:szCs w:val="28"/>
              </w:rPr>
              <w:fldChar w:fldCharType="end"/>
            </w:r>
          </w:hyperlink>
        </w:p>
        <w:p w14:paraId="5E147398" w14:textId="1AD0F5A3"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503" w:history="1">
            <w:r w:rsidRPr="00D41634">
              <w:rPr>
                <w:rStyle w:val="af0"/>
                <w:noProof/>
                <w:sz w:val="28"/>
                <w:szCs w:val="28"/>
              </w:rPr>
              <w:t>4.2.</w:t>
            </w:r>
            <w:r w:rsidRPr="00D41634">
              <w:rPr>
                <w:rFonts w:asciiTheme="minorHAnsi" w:eastAsiaTheme="minorEastAsia" w:hAnsiTheme="minorHAnsi" w:cstheme="minorBidi"/>
                <w:noProof/>
                <w:sz w:val="28"/>
                <w:szCs w:val="28"/>
              </w:rPr>
              <w:tab/>
            </w:r>
            <w:r w:rsidRPr="00D41634">
              <w:rPr>
                <w:rStyle w:val="af0"/>
                <w:noProof/>
                <w:sz w:val="28"/>
                <w:szCs w:val="28"/>
              </w:rPr>
              <w:t>Масштабируемые и обратимые нормализующие потоки.</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_Toc34770503 \h </w:instrText>
            </w:r>
            <w:r w:rsidRPr="00D41634">
              <w:rPr>
                <w:noProof/>
                <w:webHidden/>
                <w:sz w:val="28"/>
                <w:szCs w:val="28"/>
              </w:rPr>
            </w:r>
            <w:r w:rsidRPr="00D41634">
              <w:rPr>
                <w:noProof/>
                <w:webHidden/>
                <w:sz w:val="28"/>
                <w:szCs w:val="28"/>
              </w:rPr>
              <w:fldChar w:fldCharType="separate"/>
            </w:r>
            <w:r w:rsidRPr="00D41634">
              <w:rPr>
                <w:noProof/>
                <w:webHidden/>
                <w:sz w:val="28"/>
                <w:szCs w:val="28"/>
              </w:rPr>
              <w:t>12</w:t>
            </w:r>
            <w:r w:rsidRPr="00D41634">
              <w:rPr>
                <w:noProof/>
                <w:webHidden/>
                <w:sz w:val="28"/>
                <w:szCs w:val="28"/>
              </w:rPr>
              <w:fldChar w:fldCharType="end"/>
            </w:r>
          </w:hyperlink>
        </w:p>
        <w:p w14:paraId="51A3783E" w14:textId="203149BE" w:rsidR="00D41634" w:rsidRPr="00D41634" w:rsidRDefault="00D41634" w:rsidP="00D41634">
          <w:pPr>
            <w:pStyle w:val="31"/>
            <w:tabs>
              <w:tab w:val="clear" w:pos="6141"/>
              <w:tab w:val="right" w:leader="dot" w:pos="9355"/>
            </w:tabs>
            <w:rPr>
              <w:rFonts w:asciiTheme="minorHAnsi" w:eastAsiaTheme="minorEastAsia" w:hAnsiTheme="minorHAnsi" w:cstheme="minorBidi"/>
              <w:noProof/>
              <w:sz w:val="28"/>
              <w:szCs w:val="28"/>
            </w:rPr>
          </w:pPr>
          <w:hyperlink w:anchor="_Toc34770504" w:history="1">
            <w:r w:rsidRPr="00D41634">
              <w:rPr>
                <w:rStyle w:val="af0"/>
                <w:noProof/>
                <w:sz w:val="28"/>
                <w:szCs w:val="28"/>
              </w:rPr>
              <w:t>4.3.Генеративные модели временных рядов</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_Toc34770504 \h </w:instrText>
            </w:r>
            <w:r w:rsidRPr="00D41634">
              <w:rPr>
                <w:noProof/>
                <w:webHidden/>
                <w:sz w:val="28"/>
                <w:szCs w:val="28"/>
              </w:rPr>
            </w:r>
            <w:r w:rsidRPr="00D41634">
              <w:rPr>
                <w:noProof/>
                <w:webHidden/>
                <w:sz w:val="28"/>
                <w:szCs w:val="28"/>
              </w:rPr>
              <w:fldChar w:fldCharType="separate"/>
            </w:r>
            <w:r w:rsidRPr="00D41634">
              <w:rPr>
                <w:noProof/>
                <w:webHidden/>
                <w:sz w:val="28"/>
                <w:szCs w:val="28"/>
              </w:rPr>
              <w:t>13</w:t>
            </w:r>
            <w:r w:rsidRPr="00D41634">
              <w:rPr>
                <w:noProof/>
                <w:webHidden/>
                <w:sz w:val="28"/>
                <w:szCs w:val="28"/>
              </w:rPr>
              <w:fldChar w:fldCharType="end"/>
            </w:r>
          </w:hyperlink>
        </w:p>
        <w:p w14:paraId="0748BD31" w14:textId="1D44950A" w:rsidR="00D41634" w:rsidRPr="00D41634" w:rsidRDefault="00D41634" w:rsidP="00D41634">
          <w:pPr>
            <w:pStyle w:val="21"/>
            <w:tabs>
              <w:tab w:val="clear" w:pos="6141"/>
              <w:tab w:val="right" w:leader="dot" w:pos="9355"/>
            </w:tabs>
            <w:rPr>
              <w:rFonts w:asciiTheme="minorHAnsi" w:eastAsiaTheme="minorEastAsia" w:hAnsiTheme="minorHAnsi" w:cstheme="minorBidi"/>
              <w:noProof/>
              <w:sz w:val="28"/>
              <w:szCs w:val="28"/>
            </w:rPr>
          </w:pPr>
          <w:hyperlink w:anchor="_Toc34770505" w:history="1">
            <w:r w:rsidRPr="00D41634">
              <w:rPr>
                <w:rStyle w:val="af0"/>
                <w:noProof/>
                <w:sz w:val="28"/>
                <w:szCs w:val="28"/>
              </w:rPr>
              <w:t>5.</w:t>
            </w:r>
            <w:r w:rsidRPr="00D41634">
              <w:rPr>
                <w:rFonts w:asciiTheme="minorHAnsi" w:eastAsiaTheme="minorEastAsia" w:hAnsiTheme="minorHAnsi" w:cstheme="minorBidi"/>
                <w:noProof/>
                <w:sz w:val="28"/>
                <w:szCs w:val="28"/>
              </w:rPr>
              <w:tab/>
            </w:r>
            <w:r w:rsidRPr="00D41634">
              <w:rPr>
                <w:rStyle w:val="af0"/>
                <w:noProof/>
                <w:sz w:val="28"/>
                <w:szCs w:val="28"/>
              </w:rPr>
              <w:t>Применение в сфере информационной безопасности</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_Toc34770505 \h </w:instrText>
            </w:r>
            <w:r w:rsidRPr="00D41634">
              <w:rPr>
                <w:noProof/>
                <w:webHidden/>
                <w:sz w:val="28"/>
                <w:szCs w:val="28"/>
              </w:rPr>
            </w:r>
            <w:r w:rsidRPr="00D41634">
              <w:rPr>
                <w:noProof/>
                <w:webHidden/>
                <w:sz w:val="28"/>
                <w:szCs w:val="28"/>
              </w:rPr>
              <w:fldChar w:fldCharType="separate"/>
            </w:r>
            <w:r w:rsidRPr="00D41634">
              <w:rPr>
                <w:noProof/>
                <w:webHidden/>
                <w:sz w:val="28"/>
                <w:szCs w:val="28"/>
              </w:rPr>
              <w:t>14</w:t>
            </w:r>
            <w:r w:rsidRPr="00D41634">
              <w:rPr>
                <w:noProof/>
                <w:webHidden/>
                <w:sz w:val="28"/>
                <w:szCs w:val="28"/>
              </w:rPr>
              <w:fldChar w:fldCharType="end"/>
            </w:r>
          </w:hyperlink>
        </w:p>
        <w:p w14:paraId="0C8EAC0A" w14:textId="5D04F536" w:rsidR="00D41634" w:rsidRPr="00D41634" w:rsidRDefault="00D41634">
          <w:pPr>
            <w:pStyle w:val="13"/>
            <w:rPr>
              <w:rFonts w:asciiTheme="minorHAnsi" w:eastAsiaTheme="minorEastAsia" w:hAnsiTheme="minorHAnsi" w:cstheme="minorBidi"/>
              <w:noProof/>
              <w:sz w:val="28"/>
              <w:szCs w:val="28"/>
            </w:rPr>
          </w:pPr>
          <w:hyperlink w:anchor="_Toc34770506" w:history="1">
            <w:r w:rsidRPr="00D41634">
              <w:rPr>
                <w:rStyle w:val="af0"/>
                <w:noProof/>
                <w:sz w:val="28"/>
                <w:szCs w:val="28"/>
              </w:rPr>
              <w:t>ЗАКЛЮЧЕНИЕ</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_Toc34770506 \h </w:instrText>
            </w:r>
            <w:r w:rsidRPr="00D41634">
              <w:rPr>
                <w:noProof/>
                <w:webHidden/>
                <w:sz w:val="28"/>
                <w:szCs w:val="28"/>
              </w:rPr>
            </w:r>
            <w:r w:rsidRPr="00D41634">
              <w:rPr>
                <w:noProof/>
                <w:webHidden/>
                <w:sz w:val="28"/>
                <w:szCs w:val="28"/>
              </w:rPr>
              <w:fldChar w:fldCharType="separate"/>
            </w:r>
            <w:r w:rsidRPr="00D41634">
              <w:rPr>
                <w:noProof/>
                <w:webHidden/>
                <w:sz w:val="28"/>
                <w:szCs w:val="28"/>
              </w:rPr>
              <w:t>15</w:t>
            </w:r>
            <w:r w:rsidRPr="00D41634">
              <w:rPr>
                <w:noProof/>
                <w:webHidden/>
                <w:sz w:val="28"/>
                <w:szCs w:val="28"/>
              </w:rPr>
              <w:fldChar w:fldCharType="end"/>
            </w:r>
          </w:hyperlink>
        </w:p>
        <w:p w14:paraId="586AA7B1" w14:textId="7B00EB40" w:rsidR="00D41634" w:rsidRPr="00D41634" w:rsidRDefault="00D41634">
          <w:pPr>
            <w:pStyle w:val="13"/>
            <w:rPr>
              <w:rFonts w:asciiTheme="minorHAnsi" w:eastAsiaTheme="minorEastAsia" w:hAnsiTheme="minorHAnsi" w:cstheme="minorBidi"/>
              <w:noProof/>
              <w:sz w:val="28"/>
              <w:szCs w:val="28"/>
            </w:rPr>
          </w:pPr>
          <w:hyperlink w:anchor="_Toc34770507" w:history="1">
            <w:r w:rsidRPr="00D41634">
              <w:rPr>
                <w:rStyle w:val="af0"/>
                <w:noProof/>
                <w:sz w:val="28"/>
                <w:szCs w:val="28"/>
              </w:rPr>
              <w:t>СПИСОК ИСПОЛЬЗУЕМЫХ ИСТОЧНИКОВ</w:t>
            </w:r>
            <w:r w:rsidRPr="00D41634">
              <w:rPr>
                <w:noProof/>
                <w:webHidden/>
                <w:sz w:val="28"/>
                <w:szCs w:val="28"/>
              </w:rPr>
              <w:tab/>
            </w:r>
            <w:r w:rsidRPr="00D41634">
              <w:rPr>
                <w:noProof/>
                <w:webHidden/>
                <w:sz w:val="28"/>
                <w:szCs w:val="28"/>
              </w:rPr>
              <w:fldChar w:fldCharType="begin"/>
            </w:r>
            <w:r w:rsidRPr="00D41634">
              <w:rPr>
                <w:noProof/>
                <w:webHidden/>
                <w:sz w:val="28"/>
                <w:szCs w:val="28"/>
              </w:rPr>
              <w:instrText xml:space="preserve"> PAGEREF _Toc34770507 \h </w:instrText>
            </w:r>
            <w:r w:rsidRPr="00D41634">
              <w:rPr>
                <w:noProof/>
                <w:webHidden/>
                <w:sz w:val="28"/>
                <w:szCs w:val="28"/>
              </w:rPr>
            </w:r>
            <w:r w:rsidRPr="00D41634">
              <w:rPr>
                <w:noProof/>
                <w:webHidden/>
                <w:sz w:val="28"/>
                <w:szCs w:val="28"/>
              </w:rPr>
              <w:fldChar w:fldCharType="separate"/>
            </w:r>
            <w:r w:rsidRPr="00D41634">
              <w:rPr>
                <w:noProof/>
                <w:webHidden/>
                <w:sz w:val="28"/>
                <w:szCs w:val="28"/>
              </w:rPr>
              <w:t>16</w:t>
            </w:r>
            <w:r w:rsidRPr="00D41634">
              <w:rPr>
                <w:noProof/>
                <w:webHidden/>
                <w:sz w:val="28"/>
                <w:szCs w:val="28"/>
              </w:rPr>
              <w:fldChar w:fldCharType="end"/>
            </w:r>
          </w:hyperlink>
        </w:p>
        <w:p w14:paraId="09BCF8EB" w14:textId="161AC879" w:rsidR="008E7A4A" w:rsidRDefault="008E7A4A" w:rsidP="0062282E">
          <w:pPr>
            <w:pStyle w:val="13"/>
          </w:pPr>
          <w:r w:rsidRPr="00D41634">
            <w:rPr>
              <w:sz w:val="28"/>
              <w:szCs w:val="28"/>
            </w:rPr>
            <w:fldChar w:fldCharType="end"/>
          </w:r>
        </w:p>
      </w:sdtContent>
    </w:sdt>
    <w:p w14:paraId="31A5FA3B" w14:textId="77777777" w:rsidR="008E7A4A" w:rsidRDefault="008E7A4A" w:rsidP="0062282E">
      <w:pPr>
        <w:rPr>
          <w:lang w:eastAsia="ru-RU"/>
        </w:rPr>
      </w:pPr>
      <w:r>
        <w:rPr>
          <w:lang w:eastAsia="ru-RU"/>
        </w:rPr>
        <w:br w:type="page"/>
      </w:r>
    </w:p>
    <w:p w14:paraId="477D7F60" w14:textId="77777777" w:rsidR="0062282E" w:rsidRDefault="0062282E" w:rsidP="00C254E5">
      <w:pPr>
        <w:pStyle w:val="1"/>
      </w:pPr>
      <w:bookmarkStart w:id="1" w:name="_Toc34770497"/>
      <w:r w:rsidRPr="0062282E">
        <w:lastRenderedPageBreak/>
        <w:t>ВВЕДЕНИЕ</w:t>
      </w:r>
      <w:bookmarkEnd w:id="1"/>
    </w:p>
    <w:p w14:paraId="348C6CD4" w14:textId="77777777" w:rsidR="00931A45" w:rsidRPr="0062282E" w:rsidRDefault="00255851" w:rsidP="0062282E">
      <w:r w:rsidRPr="00255851">
        <w:t>Обыкновенное дифференциальное уравнение</w:t>
      </w:r>
      <w:r>
        <w:t xml:space="preserve"> (</w:t>
      </w:r>
      <w:r w:rsidR="008E7A4A" w:rsidRPr="0062282E">
        <w:t>ОДУ</w:t>
      </w:r>
      <w:r>
        <w:t>)</w:t>
      </w:r>
      <w:r w:rsidR="00716AB2" w:rsidRPr="0062282E">
        <w:t xml:space="preserve"> часто используются для описания временных производных физической ситуации, называемых динамикой. Знание динамики позволяет нам моделировать изменение окружающей среды, подобно физическому моделированию, открывая возможность взять любое начальное условие и смоделировать, как оно изменится.</w:t>
      </w:r>
      <w:r w:rsidR="008E7A4A" w:rsidRPr="0062282E">
        <w:t xml:space="preserve"> П</w:t>
      </w:r>
      <w:r w:rsidR="00716AB2" w:rsidRPr="0062282E">
        <w:t>одход</w:t>
      </w:r>
      <w:r w:rsidR="008E7A4A" w:rsidRPr="0062282E">
        <w:t xml:space="preserve"> с нейронными ОДУ и их изучение через ML</w:t>
      </w:r>
      <w:r w:rsidR="00716AB2" w:rsidRPr="0062282E">
        <w:t xml:space="preserve"> устраняет проблему ручного моделирования, затрудняющего интерпретацию данных. </w:t>
      </w:r>
      <w:r w:rsidR="008E7A4A" w:rsidRPr="0062282E">
        <w:t xml:space="preserve">Нейронные ОДУ </w:t>
      </w:r>
      <w:r w:rsidR="00716AB2" w:rsidRPr="0062282E">
        <w:t>также пригодны для моделирования данных с нерегулярной</w:t>
      </w:r>
      <w:r w:rsidR="00A6468E" w:rsidRPr="0062282E">
        <w:t xml:space="preserve"> по времени</w:t>
      </w:r>
      <w:r w:rsidR="00716AB2" w:rsidRPr="0062282E">
        <w:t xml:space="preserve"> выборкой</w:t>
      </w:r>
      <w:r w:rsidR="00A6468E" w:rsidRPr="0062282E">
        <w:t xml:space="preserve"> данных</w:t>
      </w:r>
      <w:r w:rsidR="00716AB2" w:rsidRPr="0062282E">
        <w:t xml:space="preserve">. Стандартный подход к работе с этими данными заключается в создании временных </w:t>
      </w:r>
      <w:r w:rsidR="00D809CA" w:rsidRPr="0062282E">
        <w:t>«</w:t>
      </w:r>
      <w:r w:rsidR="00716AB2" w:rsidRPr="0062282E">
        <w:t>корзин</w:t>
      </w:r>
      <w:r w:rsidR="00D809CA" w:rsidRPr="0062282E">
        <w:t>» с данными</w:t>
      </w:r>
      <w:r w:rsidR="00716AB2" w:rsidRPr="0062282E">
        <w:t xml:space="preserve">, что приводит к множеству проблем, таких как пустые </w:t>
      </w:r>
      <w:r w:rsidR="00D809CA" w:rsidRPr="0062282E">
        <w:t>«</w:t>
      </w:r>
      <w:r w:rsidR="00716AB2" w:rsidRPr="0062282E">
        <w:t>корзины</w:t>
      </w:r>
      <w:r w:rsidR="00D809CA" w:rsidRPr="0062282E">
        <w:t>»</w:t>
      </w:r>
      <w:r w:rsidR="00716AB2" w:rsidRPr="0062282E">
        <w:t xml:space="preserve"> и перекрытия в </w:t>
      </w:r>
      <w:r w:rsidR="00D809CA" w:rsidRPr="0062282E">
        <w:t>них</w:t>
      </w:r>
      <w:r w:rsidR="00716AB2" w:rsidRPr="0062282E">
        <w:t xml:space="preserve">. Подход </w:t>
      </w:r>
      <w:proofErr w:type="spellStart"/>
      <w:r w:rsidR="00716AB2" w:rsidRPr="0062282E">
        <w:t>NeuralODE</w:t>
      </w:r>
      <w:proofErr w:type="spellEnd"/>
      <w:r w:rsidR="00716AB2" w:rsidRPr="0062282E">
        <w:t xml:space="preserve"> также устраняет эти проблемы, обеспечивая более естественный способ</w:t>
      </w:r>
      <w:r w:rsidR="0062282E" w:rsidRPr="0062282E">
        <w:t xml:space="preserve"> </w:t>
      </w:r>
      <w:r w:rsidR="00716AB2" w:rsidRPr="0062282E">
        <w:t xml:space="preserve">применения ML к нерегулярным временным </w:t>
      </w:r>
      <w:r w:rsidR="00D809CA" w:rsidRPr="0062282E">
        <w:t>данным</w:t>
      </w:r>
      <w:r w:rsidR="00716AB2" w:rsidRPr="0062282E">
        <w:t>.</w:t>
      </w:r>
    </w:p>
    <w:p w14:paraId="0A37CA86" w14:textId="77777777" w:rsidR="00A01D4B" w:rsidRPr="00A01D4B" w:rsidRDefault="00A01D4B" w:rsidP="0062282E">
      <w:pPr>
        <w:rPr>
          <w:rFonts w:asciiTheme="minorHAnsi" w:hAnsiTheme="minorHAnsi"/>
          <w:i/>
          <w:noProof/>
        </w:rPr>
      </w:pPr>
      <w:r w:rsidRPr="00A01D4B">
        <w:t xml:space="preserve">Такие модели, как остаточные сети, рекуррентные </w:t>
      </w:r>
      <w:proofErr w:type="spellStart"/>
      <w:r w:rsidRPr="00A01D4B">
        <w:t>нейросетевые</w:t>
      </w:r>
      <w:proofErr w:type="spellEnd"/>
      <w:r w:rsidRPr="00A01D4B">
        <w:t xml:space="preserve"> декодеры и нормализующие потоки, строят сложные преобразования, составляя последовательность преобразований в </w:t>
      </w:r>
      <w:r>
        <w:t>новое</w:t>
      </w:r>
      <w:r w:rsidRPr="00A01D4B">
        <w:t xml:space="preserve"> состояние:</w:t>
      </w:r>
      <w:r w:rsidRPr="00A01D4B">
        <w:rPr>
          <w:noProof/>
        </w:rPr>
        <w:t xml:space="preserve"> </w:t>
      </w:r>
      <w:r w:rsidRPr="00A01D4B">
        <w:rPr>
          <w:noProof/>
          <w:lang w:eastAsia="ru-RU"/>
        </w:rPr>
        <w:drawing>
          <wp:inline distT="0" distB="0" distL="0" distR="0" wp14:anchorId="4A5791EC" wp14:editId="1C85EF5E">
            <wp:extent cx="1360627" cy="1353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044" b="20057"/>
                    <a:stretch/>
                  </pic:blipFill>
                  <pic:spPr bwMode="auto">
                    <a:xfrm>
                      <a:off x="0" y="0"/>
                      <a:ext cx="1360627" cy="135312"/>
                    </a:xfrm>
                    <a:prstGeom prst="rect">
                      <a:avLst/>
                    </a:prstGeom>
                    <a:ln>
                      <a:noFill/>
                    </a:ln>
                    <a:extLst>
                      <a:ext uri="{53640926-AAD7-44D8-BBD7-CCE9431645EC}">
                        <a14:shadowObscured xmlns:a14="http://schemas.microsoft.com/office/drawing/2010/main"/>
                      </a:ext>
                    </a:extLst>
                  </pic:spPr>
                </pic:pic>
              </a:graphicData>
            </a:graphic>
          </wp:inline>
        </w:drawing>
      </w:r>
      <w:r w:rsidRPr="00A01D4B">
        <w:rPr>
          <w:rFonts w:ascii="NimbusRomNo9L-Regu" w:hAnsi="NimbusRomNo9L-Regu" w:cs="NimbusRomNo9L-Regu"/>
          <w:sz w:val="20"/>
          <w:szCs w:val="20"/>
        </w:rPr>
        <w:t xml:space="preserve"> </w:t>
      </w:r>
      <w:r>
        <w:rPr>
          <w:rFonts w:cs="NimbusRomNo9L-Regu"/>
          <w:sz w:val="20"/>
          <w:szCs w:val="20"/>
        </w:rPr>
        <w:t xml:space="preserve">где </w:t>
      </w:r>
      <m:oMath>
        <m:r>
          <w:rPr>
            <w:rFonts w:ascii="Cambria Math" w:hAnsi="Cambria Math" w:cs="NimbusRomNo9L-Regu"/>
            <w:sz w:val="20"/>
            <w:szCs w:val="20"/>
          </w:rPr>
          <m:t>tϵ</m:t>
        </m:r>
        <m:d>
          <m:dPr>
            <m:begChr m:val="{"/>
            <m:endChr m:val="}"/>
            <m:ctrlPr>
              <w:rPr>
                <w:rFonts w:ascii="Cambria Math" w:hAnsi="Cambria Math" w:cs="NimbusRomNo9L-Regu"/>
                <w:i/>
                <w:sz w:val="20"/>
                <w:szCs w:val="20"/>
              </w:rPr>
            </m:ctrlPr>
          </m:dPr>
          <m:e>
            <m:r>
              <w:rPr>
                <w:rFonts w:ascii="Cambria Math" w:hAnsi="Cambria Math" w:cs="NimbusRomNo9L-Regu"/>
                <w:sz w:val="20"/>
                <w:szCs w:val="20"/>
              </w:rPr>
              <m:t>0..T</m:t>
            </m:r>
          </m:e>
        </m:d>
        <m:r>
          <w:rPr>
            <w:rFonts w:ascii="Cambria Math" w:hAnsi="Cambria Math" w:cs="NimbusRomNo9L-Regu"/>
            <w:sz w:val="20"/>
            <w:szCs w:val="20"/>
          </w:rPr>
          <m:t>,</m:t>
        </m:r>
        <m:sSub>
          <m:sSubPr>
            <m:ctrlPr>
              <w:rPr>
                <w:rFonts w:ascii="Cambria Math" w:hAnsi="Cambria Math" w:cs="NimbusRomNo9L-Regu"/>
                <w:i/>
                <w:sz w:val="20"/>
                <w:szCs w:val="20"/>
              </w:rPr>
            </m:ctrlPr>
          </m:sSubPr>
          <m:e>
            <m:r>
              <w:rPr>
                <w:rFonts w:ascii="Cambria Math" w:hAnsi="Cambria Math" w:cs="NimbusRomNo9L-Regu"/>
                <w:sz w:val="20"/>
                <w:szCs w:val="20"/>
              </w:rPr>
              <m:t>h</m:t>
            </m:r>
          </m:e>
          <m:sub>
            <m:r>
              <w:rPr>
                <w:rFonts w:ascii="Cambria Math" w:hAnsi="Cambria Math" w:cs="NimbusRomNo9L-Regu"/>
                <w:sz w:val="20"/>
                <w:szCs w:val="20"/>
              </w:rPr>
              <m:t>t</m:t>
            </m:r>
          </m:sub>
        </m:sSub>
        <m:r>
          <w:rPr>
            <w:rFonts w:ascii="Cambria Math" w:hAnsi="Cambria Math" w:cs="NimbusRomNo9L-Regu"/>
            <w:sz w:val="20"/>
            <w:szCs w:val="20"/>
          </w:rPr>
          <m:t>∈</m:t>
        </m:r>
        <m:sSup>
          <m:sSupPr>
            <m:ctrlPr>
              <w:rPr>
                <w:rFonts w:ascii="Cambria Math" w:hAnsi="Cambria Math" w:cs="NimbusRomNo9L-Regu"/>
                <w:i/>
                <w:sz w:val="20"/>
                <w:szCs w:val="20"/>
              </w:rPr>
            </m:ctrlPr>
          </m:sSupPr>
          <m:e>
            <m:r>
              <w:rPr>
                <w:rFonts w:ascii="Cambria Math" w:hAnsi="Cambria Math" w:cs="NimbusRomNo9L-Regu"/>
                <w:sz w:val="20"/>
                <w:szCs w:val="20"/>
              </w:rPr>
              <m:t>R</m:t>
            </m:r>
          </m:e>
          <m:sup>
            <m:r>
              <w:rPr>
                <w:rFonts w:ascii="Cambria Math" w:hAnsi="Cambria Math" w:cs="NimbusRomNo9L-Regu"/>
                <w:sz w:val="20"/>
                <w:szCs w:val="20"/>
              </w:rPr>
              <m:t>D</m:t>
            </m:r>
          </m:sup>
        </m:sSup>
      </m:oMath>
    </w:p>
    <w:p w14:paraId="1961316D" w14:textId="77777777" w:rsidR="00A01D4B" w:rsidRDefault="00A01D4B" w:rsidP="0062282E">
      <w:pPr>
        <w:rPr>
          <w:noProof/>
        </w:rPr>
      </w:pPr>
      <w:r w:rsidRPr="00A01D4B">
        <w:t xml:space="preserve">Эти итерационные обновления можно рассматривать как </w:t>
      </w:r>
      <w:proofErr w:type="spellStart"/>
      <w:r w:rsidRPr="00A01D4B">
        <w:t>эйлерову</w:t>
      </w:r>
      <w:proofErr w:type="spellEnd"/>
      <w:r w:rsidRPr="00A01D4B">
        <w:t xml:space="preserve"> дискретизацию непрерывного преобразования. В пределе делаем меньшие шаги мы </w:t>
      </w:r>
      <w:proofErr w:type="spellStart"/>
      <w:r w:rsidRPr="00A01D4B">
        <w:t>параметризуем</w:t>
      </w:r>
      <w:proofErr w:type="spellEnd"/>
      <w:r w:rsidRPr="00A01D4B">
        <w:t xml:space="preserve"> непрерывную динамику скрытых </w:t>
      </w:r>
      <w:r>
        <w:t>значений</w:t>
      </w:r>
      <w:r w:rsidRPr="00A01D4B">
        <w:t xml:space="preserve"> с помощью обыкновенного дифференциального уравнения (</w:t>
      </w:r>
      <w:r>
        <w:rPr>
          <w:lang w:val="en-US"/>
        </w:rPr>
        <w:t>ODE</w:t>
      </w:r>
      <w:r w:rsidRPr="00A01D4B">
        <w:t>), заданного нейронной сетью:</w:t>
      </w:r>
      <w:r w:rsidRPr="00A01D4B">
        <w:rPr>
          <w:noProof/>
        </w:rPr>
        <w:t xml:space="preserve"> </w:t>
      </w:r>
      <w:r>
        <w:rPr>
          <w:noProof/>
          <w:lang w:eastAsia="ru-RU"/>
        </w:rPr>
        <w:drawing>
          <wp:inline distT="0" distB="0" distL="0" distR="0" wp14:anchorId="593C9A73" wp14:editId="04FE1B8D">
            <wp:extent cx="1244118" cy="343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6638" cy="382521"/>
                    </a:xfrm>
                    <a:prstGeom prst="rect">
                      <a:avLst/>
                    </a:prstGeom>
                  </pic:spPr>
                </pic:pic>
              </a:graphicData>
            </a:graphic>
          </wp:inline>
        </w:drawing>
      </w:r>
    </w:p>
    <w:p w14:paraId="40B1E5A9" w14:textId="77777777" w:rsidR="008E003D" w:rsidRDefault="00A01D4B" w:rsidP="0062282E">
      <w:r w:rsidRPr="00A01D4B">
        <w:t xml:space="preserve">Начиная с входного слоя h (0), мы можем определить выходной слой h(T) как решение этой задачи начального значения ODE в некоторый момент времени </w:t>
      </w:r>
      <w:r w:rsidR="0062282E" w:rsidRPr="00A01D4B">
        <w:t>T.</w:t>
      </w:r>
      <w:r w:rsidRPr="00A01D4B">
        <w:t xml:space="preserve"> Это значение может быть вычислено с помощью решателя дифференциальных уравнений, который оценивает скрытую динамику единицы f везде, где это необходимо для определения решения с требуемой точностью. На рис</w:t>
      </w:r>
      <w:r w:rsidR="008E003D">
        <w:t>унке</w:t>
      </w:r>
      <w:r w:rsidRPr="00A01D4B">
        <w:t xml:space="preserve"> 1 </w:t>
      </w:r>
      <w:r w:rsidR="008E003D">
        <w:t>э</w:t>
      </w:r>
      <w:r w:rsidRPr="00A01D4B">
        <w:t>ти два подхода противопоставлены</w:t>
      </w:r>
      <w:r w:rsidR="008E003D">
        <w:t>.</w:t>
      </w:r>
    </w:p>
    <w:p w14:paraId="03C44DAE" w14:textId="77777777" w:rsidR="00A50D42" w:rsidRDefault="00A50D42" w:rsidP="0062282E"/>
    <w:p w14:paraId="1CE4B20D" w14:textId="77777777" w:rsidR="008E003D" w:rsidRDefault="008E003D" w:rsidP="0062282E">
      <w:pPr>
        <w:pStyle w:val="11"/>
      </w:pPr>
      <w:r>
        <w:rPr>
          <w:noProof/>
          <w:lang w:eastAsia="ru-RU"/>
        </w:rPr>
        <w:drawing>
          <wp:inline distT="0" distB="0" distL="0" distR="0" wp14:anchorId="2373A7AC" wp14:editId="26F434D9">
            <wp:extent cx="2951673" cy="2133829"/>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6518" cy="2151790"/>
                    </a:xfrm>
                    <a:prstGeom prst="rect">
                      <a:avLst/>
                    </a:prstGeom>
                  </pic:spPr>
                </pic:pic>
              </a:graphicData>
            </a:graphic>
          </wp:inline>
        </w:drawing>
      </w:r>
    </w:p>
    <w:p w14:paraId="0C8F6C26" w14:textId="77777777" w:rsidR="008E003D" w:rsidRDefault="008E003D" w:rsidP="0062282E">
      <w:pPr>
        <w:pStyle w:val="11"/>
      </w:pPr>
      <w:r>
        <w:t xml:space="preserve">Рисунок 1. </w:t>
      </w:r>
      <w:r w:rsidRPr="008E003D">
        <w:t>Слева: остаточная сеть определяет дискретную последовательность конечных преобразований. Справа: сеть ODE определяет векторное поле, которое непрерывно преобразует состояние. Оба: круги представляют места оценки.</w:t>
      </w:r>
    </w:p>
    <w:p w14:paraId="7534B5F5" w14:textId="77777777" w:rsidR="004B364D" w:rsidRDefault="004B364D" w:rsidP="0062282E">
      <w:pPr>
        <w:pStyle w:val="11"/>
      </w:pPr>
    </w:p>
    <w:p w14:paraId="02357523" w14:textId="77777777" w:rsidR="00D7563C" w:rsidRDefault="00801F79" w:rsidP="00C254E5">
      <w:pPr>
        <w:pStyle w:val="2"/>
      </w:pPr>
      <w:bookmarkStart w:id="2" w:name="_Toc34770498"/>
      <w:r>
        <w:t>А</w:t>
      </w:r>
      <w:r w:rsidR="00D7563C">
        <w:t>рхитектур</w:t>
      </w:r>
      <w:r>
        <w:t>а остаточный</w:t>
      </w:r>
      <w:r w:rsidR="00D7563C">
        <w:t xml:space="preserve"> </w:t>
      </w:r>
      <w:proofErr w:type="spellStart"/>
      <w:r>
        <w:t>residual</w:t>
      </w:r>
      <w:proofErr w:type="spellEnd"/>
      <w:r>
        <w:t xml:space="preserve"> </w:t>
      </w:r>
      <w:r w:rsidR="00D7563C">
        <w:t>сетей.</w:t>
      </w:r>
      <w:bookmarkEnd w:id="2"/>
    </w:p>
    <w:p w14:paraId="57DB8060" w14:textId="77777777" w:rsidR="00D7563C" w:rsidRDefault="00D7563C" w:rsidP="0062282E">
      <w:r>
        <w:t xml:space="preserve">Среди </w:t>
      </w:r>
      <w:proofErr w:type="spellStart"/>
      <w:r>
        <w:t>нейросетевых</w:t>
      </w:r>
      <w:proofErr w:type="spellEnd"/>
      <w:r>
        <w:t xml:space="preserve"> архитектур очень популярными оказались архитектуры, использующие механизм </w:t>
      </w:r>
      <w:proofErr w:type="spellStart"/>
      <w:r>
        <w:t>residual</w:t>
      </w:r>
      <w:proofErr w:type="spellEnd"/>
      <w:r>
        <w:t xml:space="preserve"> связей (остаточные сети). Для анализа изображений примером такой </w:t>
      </w:r>
      <w:proofErr w:type="spellStart"/>
      <w:r>
        <w:t>архитекту-ры</w:t>
      </w:r>
      <w:proofErr w:type="spellEnd"/>
      <w:r>
        <w:t xml:space="preserve"> является </w:t>
      </w:r>
      <w:proofErr w:type="spellStart"/>
      <w:r>
        <w:t>ResNet</w:t>
      </w:r>
      <w:proofErr w:type="spellEnd"/>
      <w:r>
        <w:t xml:space="preserve"> </w:t>
      </w:r>
      <w:r w:rsidRPr="00A50D42">
        <w:t>[1].</w:t>
      </w:r>
      <w:r>
        <w:t xml:space="preserve"> В задаче анализа текстов примером такой архитектуры служит </w:t>
      </w:r>
      <w:proofErr w:type="spellStart"/>
      <w:r>
        <w:t>Transformer</w:t>
      </w:r>
      <w:proofErr w:type="spellEnd"/>
      <w:r>
        <w:t xml:space="preserve"> </w:t>
      </w:r>
      <w:r w:rsidRPr="00A50D42">
        <w:t>[2].</w:t>
      </w:r>
    </w:p>
    <w:p w14:paraId="1AD8D9B7" w14:textId="77777777" w:rsidR="001D5216" w:rsidRDefault="001D5216" w:rsidP="0062282E">
      <w:r>
        <w:t xml:space="preserve">В этой архитектуре основным строительным блоком является так называемый «остаточный слой» </w:t>
      </w:r>
      <w:r w:rsidRPr="00A50D42">
        <w:t xml:space="preserve">(см. </w:t>
      </w:r>
      <w:r w:rsidR="00A50D42">
        <w:t>р</w:t>
      </w:r>
      <w:r w:rsidRPr="00A50D42">
        <w:t>ис</w:t>
      </w:r>
      <w:r w:rsidR="00A50D42">
        <w:t>унок</w:t>
      </w:r>
      <w:r w:rsidRPr="00A50D42">
        <w:t xml:space="preserve"> 2).</w:t>
      </w:r>
      <w:r>
        <w:t xml:space="preserve"> В таком блоке активации с некоторого слоя сети «пропускают» несколько свёрток и без изменений добавляются к результату применения этих свёрток. Такой подход решает проблему затухающих градиентов в силу того, что у каждого слоя </w:t>
      </w:r>
      <w:proofErr w:type="spellStart"/>
      <w:r>
        <w:t>нейросети</w:t>
      </w:r>
      <w:proofErr w:type="spellEnd"/>
      <w:r>
        <w:t xml:space="preserve"> есть доступ к непреобразованному градиенту в процессе обратного распространения ошибки. </w:t>
      </w:r>
    </w:p>
    <w:p w14:paraId="0C250F1C" w14:textId="77777777" w:rsidR="001D5216" w:rsidRDefault="001D5216" w:rsidP="0062282E">
      <w:pPr>
        <w:pStyle w:val="11"/>
      </w:pPr>
      <w:r>
        <w:rPr>
          <w:noProof/>
          <w:lang w:eastAsia="ru-RU"/>
        </w:rPr>
        <w:lastRenderedPageBreak/>
        <w:drawing>
          <wp:inline distT="0" distB="0" distL="0" distR="0" wp14:anchorId="019C27A0" wp14:editId="5EA8E0D7">
            <wp:extent cx="3691890" cy="2138668"/>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6579" cy="2152970"/>
                    </a:xfrm>
                    <a:prstGeom prst="rect">
                      <a:avLst/>
                    </a:prstGeom>
                  </pic:spPr>
                </pic:pic>
              </a:graphicData>
            </a:graphic>
          </wp:inline>
        </w:drawing>
      </w:r>
    </w:p>
    <w:p w14:paraId="04C15F8C" w14:textId="77777777" w:rsidR="001D5216" w:rsidRDefault="001D5216" w:rsidP="0062282E">
      <w:pPr>
        <w:pStyle w:val="11"/>
      </w:pPr>
      <w:r>
        <w:t>Рис</w:t>
      </w:r>
      <w:r w:rsidR="00A50D42">
        <w:t>унок</w:t>
      </w:r>
      <w:r>
        <w:t xml:space="preserve"> 2: Остаточный слой</w:t>
      </w:r>
    </w:p>
    <w:p w14:paraId="097B1E15" w14:textId="77777777" w:rsidR="001D5216" w:rsidRDefault="001D5216" w:rsidP="0062282E">
      <w:r>
        <w:t xml:space="preserve">Остаточные блоки позволили обучать очень глубокие </w:t>
      </w:r>
      <w:proofErr w:type="spellStart"/>
      <w:r>
        <w:t>нейросети</w:t>
      </w:r>
      <w:proofErr w:type="spellEnd"/>
      <w:r>
        <w:t xml:space="preserve">. Например, у архитектуры </w:t>
      </w:r>
      <w:proofErr w:type="spellStart"/>
      <w:r>
        <w:t>ResNet</w:t>
      </w:r>
      <w:proofErr w:type="spellEnd"/>
      <w:r>
        <w:t xml:space="preserve">, победившей в соревновании </w:t>
      </w:r>
      <w:proofErr w:type="spellStart"/>
      <w:r>
        <w:t>ImageNet</w:t>
      </w:r>
      <w:proofErr w:type="spellEnd"/>
      <w:r>
        <w:t xml:space="preserve"> в 2015 году, было 152 слоя. Архитектура </w:t>
      </w:r>
      <w:proofErr w:type="spellStart"/>
      <w:r>
        <w:t>ResNet</w:t>
      </w:r>
      <w:proofErr w:type="spellEnd"/>
      <w:r>
        <w:t xml:space="preserve"> очень быстро стала наиболее популярной архитектурой, используемой при переносе обучения, а её модификации до сих пор являются SOTA для многих задач компьютерного зрения.</w:t>
      </w:r>
    </w:p>
    <w:p w14:paraId="533DC326" w14:textId="77777777" w:rsidR="00D7563C" w:rsidRDefault="00D7563C" w:rsidP="0062282E">
      <w:r>
        <w:t xml:space="preserve">Опишем данный механизм </w:t>
      </w:r>
      <w:proofErr w:type="spellStart"/>
      <w:r>
        <w:t>residual</w:t>
      </w:r>
      <w:proofErr w:type="spellEnd"/>
      <w:r>
        <w:t xml:space="preserve"> связи. Пусть стандартный слой на вход принимает результат работы предыдущих </w:t>
      </w:r>
      <w:r>
        <w:rPr>
          <w:rFonts w:ascii="Cambria Math" w:hAnsi="Cambria Math" w:cs="Cambria Math"/>
        </w:rPr>
        <w:t>𝑡</w:t>
      </w:r>
      <w:r>
        <w:t xml:space="preserve"> слоёв сети — представление </w:t>
      </w:r>
      <w:r>
        <w:rPr>
          <w:rFonts w:ascii="Cambria Math" w:hAnsi="Cambria Math" w:cs="Cambria Math"/>
        </w:rPr>
        <w:t>ℎ</w:t>
      </w:r>
      <w:r w:rsidRPr="008F50C1">
        <w:rPr>
          <w:rFonts w:ascii="Cambria Math" w:hAnsi="Cambria Math" w:cs="Cambria Math"/>
          <w:vertAlign w:val="subscript"/>
        </w:rPr>
        <w:t>𝑡</w:t>
      </w:r>
      <w:r>
        <w:t>. Тогда выход сети можно задать в следующем виде:</w:t>
      </w:r>
      <w:r w:rsidR="008F50C1">
        <w:t xml:space="preserve"> </w:t>
      </w:r>
      <w:r>
        <w:rPr>
          <w:rFonts w:ascii="Cambria Math" w:hAnsi="Cambria Math" w:cs="Cambria Math"/>
        </w:rPr>
        <w:t>ℎ𝑡</w:t>
      </w:r>
      <w:r w:rsidRPr="008F50C1">
        <w:rPr>
          <w:vertAlign w:val="subscript"/>
        </w:rPr>
        <w:t>+1</w:t>
      </w:r>
      <w:r>
        <w:t xml:space="preserve"> = </w:t>
      </w:r>
      <w:r>
        <w:rPr>
          <w:rFonts w:ascii="Cambria Math" w:hAnsi="Cambria Math" w:cs="Cambria Math"/>
        </w:rPr>
        <w:t>𝑓</w:t>
      </w:r>
      <w:r>
        <w:t>(</w:t>
      </w:r>
      <w:r>
        <w:rPr>
          <w:rFonts w:ascii="Cambria Math" w:hAnsi="Cambria Math" w:cs="Cambria Math"/>
        </w:rPr>
        <w:t>ℎ</w:t>
      </w:r>
      <w:r w:rsidRPr="008F50C1">
        <w:rPr>
          <w:rFonts w:ascii="Cambria Math" w:hAnsi="Cambria Math" w:cs="Cambria Math"/>
          <w:vertAlign w:val="subscript"/>
        </w:rPr>
        <w:t>𝑡</w:t>
      </w:r>
      <w:r>
        <w:t xml:space="preserve">, </w:t>
      </w:r>
      <w:r>
        <w:rPr>
          <w:rFonts w:ascii="Cambria Math" w:hAnsi="Cambria Math" w:cs="Cambria Math"/>
        </w:rPr>
        <w:t>𝜃</w:t>
      </w:r>
      <w:r w:rsidRPr="008F50C1">
        <w:rPr>
          <w:rFonts w:ascii="Cambria Math" w:hAnsi="Cambria Math" w:cs="Cambria Math"/>
          <w:vertAlign w:val="subscript"/>
        </w:rPr>
        <w:t>𝑡</w:t>
      </w:r>
      <w:r>
        <w:t>),</w:t>
      </w:r>
    </w:p>
    <w:p w14:paraId="03747980" w14:textId="40EA065C" w:rsidR="00D7563C" w:rsidRDefault="00A36464" w:rsidP="0062282E">
      <w:r>
        <w:t>Г</w:t>
      </w:r>
      <w:r w:rsidR="00D7563C">
        <w:t xml:space="preserve">де </w:t>
      </w:r>
      <w:r w:rsidR="008F50C1">
        <w:rPr>
          <w:rFonts w:ascii="Cambria Math" w:hAnsi="Cambria Math" w:cs="Cambria Math"/>
        </w:rPr>
        <w:t>𝑓</w:t>
      </w:r>
      <w:r w:rsidR="008F50C1">
        <w:t>(</w:t>
      </w:r>
      <w:r w:rsidR="008F50C1">
        <w:rPr>
          <w:rFonts w:ascii="Cambria Math" w:hAnsi="Cambria Math" w:cs="Cambria Math"/>
        </w:rPr>
        <w:t>ℎ</w:t>
      </w:r>
      <w:r w:rsidR="008F50C1" w:rsidRPr="008F50C1">
        <w:rPr>
          <w:rFonts w:ascii="Cambria Math" w:hAnsi="Cambria Math" w:cs="Cambria Math"/>
          <w:vertAlign w:val="subscript"/>
        </w:rPr>
        <w:t>𝑡</w:t>
      </w:r>
      <w:r w:rsidR="008F50C1">
        <w:t xml:space="preserve">, </w:t>
      </w:r>
      <w:r w:rsidR="008F50C1">
        <w:rPr>
          <w:rFonts w:ascii="Cambria Math" w:hAnsi="Cambria Math" w:cs="Cambria Math"/>
        </w:rPr>
        <w:t>𝜃</w:t>
      </w:r>
      <w:r w:rsidR="008F50C1" w:rsidRPr="008F50C1">
        <w:rPr>
          <w:rFonts w:ascii="Cambria Math" w:hAnsi="Cambria Math" w:cs="Cambria Math"/>
          <w:vertAlign w:val="subscript"/>
        </w:rPr>
        <w:t>𝑡</w:t>
      </w:r>
      <w:r w:rsidR="008F50C1">
        <w:t>),</w:t>
      </w:r>
      <w:r w:rsidR="00D7563C">
        <w:t xml:space="preserve">— это какое-то нелинейное преобразование, задающееся на практике с помощью </w:t>
      </w:r>
      <w:proofErr w:type="spellStart"/>
      <w:r w:rsidR="00D7563C">
        <w:t>полносвязанных</w:t>
      </w:r>
      <w:proofErr w:type="spellEnd"/>
      <w:r w:rsidR="00D7563C">
        <w:t xml:space="preserve">, </w:t>
      </w:r>
      <w:proofErr w:type="spellStart"/>
      <w:r w:rsidR="00D7563C">
        <w:t>свёрточных</w:t>
      </w:r>
      <w:proofErr w:type="spellEnd"/>
      <w:r w:rsidR="00D7563C">
        <w:t xml:space="preserve"> слоёв, их комбинаций и нелинейности.</w:t>
      </w:r>
    </w:p>
    <w:p w14:paraId="2665DE2C" w14:textId="77777777" w:rsidR="008F50C1" w:rsidRDefault="00D7563C" w:rsidP="0062282E">
      <w:r>
        <w:t xml:space="preserve">Пусть теперь </w:t>
      </w:r>
      <w:r>
        <w:rPr>
          <w:rFonts w:ascii="Cambria Math" w:hAnsi="Cambria Math" w:cs="Cambria Math"/>
        </w:rPr>
        <w:t>𝑓</w:t>
      </w:r>
      <w:r>
        <w:t>(</w:t>
      </w:r>
      <w:r>
        <w:rPr>
          <w:rFonts w:ascii="Cambria Math" w:hAnsi="Cambria Math" w:cs="Cambria Math"/>
        </w:rPr>
        <w:t>ℎ𝑡</w:t>
      </w:r>
      <w:r>
        <w:t xml:space="preserve">, </w:t>
      </w:r>
      <w:r>
        <w:rPr>
          <w:rFonts w:ascii="Cambria Math" w:hAnsi="Cambria Math" w:cs="Cambria Math"/>
        </w:rPr>
        <w:t>𝜃𝑡</w:t>
      </w:r>
      <w:r>
        <w:t xml:space="preserve">) совпадает по размерности с </w:t>
      </w:r>
      <w:r>
        <w:rPr>
          <w:rFonts w:ascii="Cambria Math" w:hAnsi="Cambria Math" w:cs="Cambria Math"/>
        </w:rPr>
        <w:t>ℎ𝑡</w:t>
      </w:r>
      <w:r>
        <w:t xml:space="preserve">. Тогда слоем с </w:t>
      </w:r>
      <w:proofErr w:type="spellStart"/>
      <w:r>
        <w:t>residual</w:t>
      </w:r>
      <w:proofErr w:type="spellEnd"/>
      <w:r>
        <w:t xml:space="preserve"> связью называют следующее преобразование:</w:t>
      </w:r>
      <w:r w:rsidR="008F50C1" w:rsidRPr="008F50C1">
        <w:t xml:space="preserve"> </w:t>
      </w:r>
      <w:r w:rsidR="008F50C1" w:rsidRPr="008F50C1">
        <w:rPr>
          <w:rFonts w:ascii="Cambria Math" w:hAnsi="Cambria Math" w:cs="Cambria Math"/>
        </w:rPr>
        <w:t>ℎ</w:t>
      </w:r>
      <w:r w:rsidR="008F50C1" w:rsidRPr="008F50C1">
        <w:rPr>
          <w:rFonts w:ascii="Cambria Math" w:hAnsi="Cambria Math" w:cs="Cambria Math"/>
          <w:vertAlign w:val="subscript"/>
        </w:rPr>
        <w:t>𝑡</w:t>
      </w:r>
      <w:r w:rsidR="008F50C1" w:rsidRPr="008F50C1">
        <w:rPr>
          <w:vertAlign w:val="subscript"/>
        </w:rPr>
        <w:t xml:space="preserve">+1 </w:t>
      </w:r>
      <w:r w:rsidR="008F50C1" w:rsidRPr="008F50C1">
        <w:t xml:space="preserve">= </w:t>
      </w:r>
      <w:r w:rsidR="008F50C1" w:rsidRPr="008F50C1">
        <w:rPr>
          <w:rFonts w:ascii="Cambria Math" w:hAnsi="Cambria Math" w:cs="Cambria Math"/>
        </w:rPr>
        <w:t>𝑓</w:t>
      </w:r>
      <w:r w:rsidR="008F50C1" w:rsidRPr="008F50C1">
        <w:t>(</w:t>
      </w:r>
      <w:r w:rsidR="008F50C1" w:rsidRPr="008F50C1">
        <w:rPr>
          <w:rFonts w:ascii="Cambria Math" w:hAnsi="Cambria Math" w:cs="Cambria Math"/>
        </w:rPr>
        <w:t>ℎ</w:t>
      </w:r>
      <w:r w:rsidR="008F50C1" w:rsidRPr="008F50C1">
        <w:rPr>
          <w:rFonts w:ascii="Cambria Math" w:hAnsi="Cambria Math" w:cs="Cambria Math"/>
          <w:vertAlign w:val="subscript"/>
        </w:rPr>
        <w:t>𝑡</w:t>
      </w:r>
      <w:r w:rsidR="008F50C1" w:rsidRPr="008F50C1">
        <w:t xml:space="preserve">, </w:t>
      </w:r>
      <w:r w:rsidR="008F50C1" w:rsidRPr="008F50C1">
        <w:rPr>
          <w:rFonts w:ascii="Cambria Math" w:hAnsi="Cambria Math" w:cs="Cambria Math"/>
        </w:rPr>
        <w:t>𝜃</w:t>
      </w:r>
      <w:r w:rsidR="008F50C1" w:rsidRPr="008F50C1">
        <w:rPr>
          <w:rFonts w:ascii="Cambria Math" w:hAnsi="Cambria Math" w:cs="Cambria Math"/>
          <w:vertAlign w:val="subscript"/>
        </w:rPr>
        <w:t>𝑡</w:t>
      </w:r>
      <w:r w:rsidR="008F50C1" w:rsidRPr="008F50C1">
        <w:t xml:space="preserve">) + </w:t>
      </w:r>
      <w:r w:rsidR="008F50C1" w:rsidRPr="008F50C1">
        <w:rPr>
          <w:rFonts w:ascii="Cambria Math" w:hAnsi="Cambria Math" w:cs="Cambria Math"/>
        </w:rPr>
        <w:t>ℎ</w:t>
      </w:r>
      <w:r w:rsidR="008F50C1" w:rsidRPr="008F50C1">
        <w:rPr>
          <w:rFonts w:ascii="Cambria Math" w:hAnsi="Cambria Math" w:cs="Cambria Math"/>
          <w:vertAlign w:val="subscript"/>
        </w:rPr>
        <w:t>𝑡</w:t>
      </w:r>
      <w:r w:rsidR="008F50C1" w:rsidRPr="008F50C1">
        <w:t>,</w:t>
      </w:r>
      <w:r w:rsidR="008F50C1">
        <w:t xml:space="preserve"> где суммирование происходит поэлементно.</w:t>
      </w:r>
    </w:p>
    <w:p w14:paraId="2D08FA14" w14:textId="77777777" w:rsidR="008F50C1" w:rsidRDefault="008F50C1" w:rsidP="0062282E">
      <w:r>
        <w:t xml:space="preserve">Как было замечено авторами архитектуры </w:t>
      </w:r>
      <w:proofErr w:type="spellStart"/>
      <w:r>
        <w:t>ResNet</w:t>
      </w:r>
      <w:proofErr w:type="spellEnd"/>
      <w:r>
        <w:t>, описанный слой позволяет сети лег-ко «сохранять» информацию с предыдущих слоёв. Благодаря этому удалось существенно увеличить глубину сетей, не теряя при этом качества [1].</w:t>
      </w:r>
    </w:p>
    <w:p w14:paraId="4C6E9EAB" w14:textId="77777777" w:rsidR="008F50C1" w:rsidRPr="00801F79" w:rsidRDefault="008F50C1" w:rsidP="00C254E5">
      <w:pPr>
        <w:pStyle w:val="2"/>
      </w:pPr>
      <w:bookmarkStart w:id="3" w:name="_Toc34770499"/>
      <w:r w:rsidRPr="00801F79">
        <w:lastRenderedPageBreak/>
        <w:t>Нейронные обыкновенные дифференциальные уравнения</w:t>
      </w:r>
      <w:bookmarkEnd w:id="3"/>
      <w:r w:rsidRPr="00801F79">
        <w:t xml:space="preserve"> </w:t>
      </w:r>
    </w:p>
    <w:p w14:paraId="4AC9D1F3" w14:textId="77777777" w:rsidR="008F50C1" w:rsidRDefault="00F13979" w:rsidP="0062282E">
      <w:r>
        <w:t>Рассмотрим</w:t>
      </w:r>
      <w:r>
        <w:rPr>
          <w:rFonts w:ascii="SFRM1200" w:cs="SFRM1200"/>
        </w:rPr>
        <w:t xml:space="preserve"> </w:t>
      </w:r>
      <w:r>
        <w:t>уравнение</w:t>
      </w:r>
      <w:r>
        <w:rPr>
          <w:rFonts w:ascii="SFRM1200" w:cs="SFRM1200"/>
        </w:rPr>
        <w:t xml:space="preserve"> </w:t>
      </w:r>
      <w:r w:rsidR="003F2C49" w:rsidRPr="008F50C1">
        <w:rPr>
          <w:rFonts w:ascii="Cambria Math" w:hAnsi="Cambria Math" w:cs="Cambria Math"/>
        </w:rPr>
        <w:t>ℎ</w:t>
      </w:r>
      <w:r w:rsidR="003F2C49" w:rsidRPr="008F50C1">
        <w:rPr>
          <w:rFonts w:ascii="Cambria Math" w:hAnsi="Cambria Math" w:cs="Cambria Math"/>
          <w:vertAlign w:val="subscript"/>
        </w:rPr>
        <w:t>𝑡</w:t>
      </w:r>
      <w:r w:rsidR="003F2C49" w:rsidRPr="008F50C1">
        <w:rPr>
          <w:vertAlign w:val="subscript"/>
        </w:rPr>
        <w:t xml:space="preserve">+1 </w:t>
      </w:r>
      <w:r w:rsidR="003F2C49" w:rsidRPr="008F50C1">
        <w:t xml:space="preserve">= </w:t>
      </w:r>
      <w:r w:rsidR="003F2C49" w:rsidRPr="008F50C1">
        <w:rPr>
          <w:rFonts w:ascii="Cambria Math" w:hAnsi="Cambria Math" w:cs="Cambria Math"/>
        </w:rPr>
        <w:t>𝑓</w:t>
      </w:r>
      <w:r w:rsidR="003F2C49" w:rsidRPr="008F50C1">
        <w:t>(</w:t>
      </w:r>
      <w:r w:rsidR="003F2C49" w:rsidRPr="008F50C1">
        <w:rPr>
          <w:rFonts w:ascii="Cambria Math" w:hAnsi="Cambria Math" w:cs="Cambria Math"/>
        </w:rPr>
        <w:t>ℎ</w:t>
      </w:r>
      <w:r w:rsidR="003F2C49" w:rsidRPr="008F50C1">
        <w:rPr>
          <w:rFonts w:ascii="Cambria Math" w:hAnsi="Cambria Math" w:cs="Cambria Math"/>
          <w:vertAlign w:val="subscript"/>
        </w:rPr>
        <w:t>𝑡</w:t>
      </w:r>
      <w:r w:rsidR="003F2C49" w:rsidRPr="008F50C1">
        <w:t xml:space="preserve">, </w:t>
      </w:r>
      <w:r w:rsidR="003F2C49" w:rsidRPr="008F50C1">
        <w:rPr>
          <w:rFonts w:ascii="Cambria Math" w:hAnsi="Cambria Math" w:cs="Cambria Math"/>
        </w:rPr>
        <w:t>𝜃</w:t>
      </w:r>
      <w:r w:rsidR="003F2C49" w:rsidRPr="008F50C1">
        <w:rPr>
          <w:rFonts w:ascii="Cambria Math" w:hAnsi="Cambria Math" w:cs="Cambria Math"/>
          <w:vertAlign w:val="subscript"/>
        </w:rPr>
        <w:t>𝑡</w:t>
      </w:r>
      <w:r w:rsidR="003F2C49" w:rsidRPr="008F50C1">
        <w:t xml:space="preserve">) + </w:t>
      </w:r>
      <w:r w:rsidR="003F2C49" w:rsidRPr="008F50C1">
        <w:rPr>
          <w:rFonts w:ascii="Cambria Math" w:hAnsi="Cambria Math" w:cs="Cambria Math"/>
        </w:rPr>
        <w:t>ℎ</w:t>
      </w:r>
      <w:r w:rsidR="003F2C49" w:rsidRPr="008F50C1">
        <w:rPr>
          <w:rFonts w:ascii="Cambria Math" w:hAnsi="Cambria Math" w:cs="Cambria Math"/>
          <w:vertAlign w:val="subscript"/>
        </w:rPr>
        <w:t>𝑡</w:t>
      </w:r>
      <w:r w:rsidR="003F2C49">
        <w:t xml:space="preserve"> </w:t>
      </w:r>
      <w:r>
        <w:t>и</w:t>
      </w:r>
      <w:r>
        <w:rPr>
          <w:rFonts w:ascii="SFRM1200" w:cs="SFRM1200"/>
        </w:rPr>
        <w:t xml:space="preserve"> </w:t>
      </w:r>
      <w:r>
        <w:t>возьмём</w:t>
      </w:r>
      <w:r>
        <w:rPr>
          <w:rFonts w:ascii="SFRM1200" w:cs="SFRM1200"/>
        </w:rPr>
        <w:t xml:space="preserve"> </w:t>
      </w:r>
      <w:r>
        <w:t>представление</w:t>
      </w:r>
      <w:r>
        <w:rPr>
          <w:rFonts w:ascii="SFRM1200" w:cs="SFRM1200"/>
        </w:rPr>
        <w:t xml:space="preserve"> </w:t>
      </w:r>
      <w:r>
        <w:rPr>
          <w:rFonts w:ascii="MS Gothic" w:eastAsia="MS Gothic" w:hAnsi="MS Gothic" w:cs="MS Gothic" w:hint="eastAsia"/>
        </w:rPr>
        <w:t>ℎ</w:t>
      </w:r>
      <w:r>
        <w:rPr>
          <w:rFonts w:ascii="Cambria Math" w:eastAsia="CMMI8" w:hAnsi="Cambria Math" w:cs="Cambria Math"/>
          <w:sz w:val="16"/>
          <w:szCs w:val="16"/>
        </w:rPr>
        <w:t>𝑡</w:t>
      </w:r>
      <w:r>
        <w:rPr>
          <w:rFonts w:ascii="CMMI8" w:eastAsia="CMMI8" w:cs="CMMI8"/>
          <w:sz w:val="16"/>
          <w:szCs w:val="16"/>
        </w:rPr>
        <w:t xml:space="preserve"> </w:t>
      </w:r>
      <w:r>
        <w:t>как</w:t>
      </w:r>
      <w:r>
        <w:rPr>
          <w:rFonts w:ascii="SFRM1200" w:cs="SFRM1200"/>
        </w:rPr>
        <w:t xml:space="preserve"> </w:t>
      </w:r>
      <w:r>
        <w:t>функцию</w:t>
      </w:r>
      <w:r>
        <w:rPr>
          <w:rFonts w:ascii="SFRM1200" w:cs="SFRM1200"/>
        </w:rPr>
        <w:t xml:space="preserve"> </w:t>
      </w:r>
      <w:r>
        <w:t>от</w:t>
      </w:r>
      <w:r>
        <w:rPr>
          <w:rFonts w:ascii="SFRM1200" w:cs="SFRM1200"/>
        </w:rPr>
        <w:t xml:space="preserve"> </w:t>
      </w:r>
      <w:r>
        <w:rPr>
          <w:rFonts w:ascii="Cambria Math" w:eastAsia="CMMI12" w:hAnsi="Cambria Math" w:cs="Cambria Math"/>
        </w:rPr>
        <w:t>𝑡</w:t>
      </w:r>
      <w:r>
        <w:rPr>
          <w:rFonts w:ascii="SFRM1200" w:cs="SFRM1200"/>
        </w:rPr>
        <w:t xml:space="preserve">. </w:t>
      </w:r>
      <w:r>
        <w:t>Тогда</w:t>
      </w:r>
      <w:r>
        <w:rPr>
          <w:rFonts w:ascii="SFRM1200" w:cs="SFRM1200"/>
        </w:rPr>
        <w:t xml:space="preserve">, </w:t>
      </w:r>
      <w:r>
        <w:t>перенеся</w:t>
      </w:r>
      <w:r>
        <w:rPr>
          <w:rFonts w:ascii="SFRM1200" w:cs="SFRM1200"/>
        </w:rPr>
        <w:t xml:space="preserve"> </w:t>
      </w:r>
      <w:r>
        <w:rPr>
          <w:rFonts w:ascii="MS Gothic" w:eastAsia="MS Gothic" w:hAnsi="MS Gothic" w:cs="MS Gothic" w:hint="eastAsia"/>
        </w:rPr>
        <w:t>ℎ</w:t>
      </w:r>
      <w:r>
        <w:rPr>
          <w:rFonts w:ascii="Cambria Math" w:eastAsia="CMMI8" w:hAnsi="Cambria Math" w:cs="Cambria Math"/>
          <w:sz w:val="16"/>
          <w:szCs w:val="16"/>
        </w:rPr>
        <w:t>𝑡</w:t>
      </w:r>
      <w:r>
        <w:rPr>
          <w:rFonts w:ascii="CMMI8" w:eastAsia="CMMI8" w:cs="CMMI8"/>
          <w:sz w:val="16"/>
          <w:szCs w:val="16"/>
        </w:rPr>
        <w:t xml:space="preserve"> </w:t>
      </w:r>
      <w:r>
        <w:t>в</w:t>
      </w:r>
      <w:r>
        <w:rPr>
          <w:rFonts w:ascii="SFRM1200" w:cs="SFRM1200"/>
        </w:rPr>
        <w:t xml:space="preserve"> </w:t>
      </w:r>
      <w:r>
        <w:t>левую</w:t>
      </w:r>
      <w:r>
        <w:rPr>
          <w:rFonts w:ascii="SFRM1200" w:cs="SFRM1200"/>
        </w:rPr>
        <w:t xml:space="preserve"> </w:t>
      </w:r>
      <w:r>
        <w:t>часть</w:t>
      </w:r>
      <w:r>
        <w:rPr>
          <w:rFonts w:ascii="SFRM1200" w:cs="SFRM1200"/>
        </w:rPr>
        <w:t xml:space="preserve"> </w:t>
      </w:r>
      <w:r>
        <w:t>и</w:t>
      </w:r>
      <w:r>
        <w:rPr>
          <w:rFonts w:ascii="SFRM1200" w:cs="SFRM1200"/>
        </w:rPr>
        <w:t xml:space="preserve"> </w:t>
      </w:r>
      <w:r>
        <w:t>добавив</w:t>
      </w:r>
      <w:r>
        <w:rPr>
          <w:rFonts w:ascii="SFRM1200" w:cs="SFRM1200"/>
        </w:rPr>
        <w:t xml:space="preserve"> </w:t>
      </w:r>
      <w:r>
        <w:t>в</w:t>
      </w:r>
      <w:r>
        <w:rPr>
          <w:rFonts w:ascii="SFRM1200" w:cs="SFRM1200"/>
        </w:rPr>
        <w:t xml:space="preserve"> </w:t>
      </w:r>
      <w:r>
        <w:t>функцию</w:t>
      </w:r>
      <w:r>
        <w:rPr>
          <w:rFonts w:ascii="SFRM1200" w:cs="SFRM1200"/>
        </w:rPr>
        <w:t xml:space="preserve"> </w:t>
      </w:r>
      <w:r>
        <w:rPr>
          <w:rFonts w:ascii="Cambria Math" w:eastAsia="CMMI12" w:hAnsi="Cambria Math" w:cs="Cambria Math"/>
        </w:rPr>
        <w:t>𝑓</w:t>
      </w:r>
      <w:r>
        <w:rPr>
          <w:rFonts w:ascii="CMR12" w:hAnsi="CMR12" w:cs="CMR12"/>
        </w:rPr>
        <w:t>(</w:t>
      </w:r>
      <w:r w:rsidR="00A50D42">
        <w:rPr>
          <w:rFonts w:ascii="Calibri" w:hAnsi="Calibri" w:cs="Calibri"/>
        </w:rPr>
        <w:t>·</w:t>
      </w:r>
      <w:r>
        <w:rPr>
          <w:rFonts w:ascii="CMR12" w:hAnsi="CMR12" w:cs="CMR12"/>
        </w:rPr>
        <w:t xml:space="preserve">) </w:t>
      </w:r>
      <w:r>
        <w:t>зависимость</w:t>
      </w:r>
      <w:r>
        <w:rPr>
          <w:rFonts w:ascii="SFRM1200" w:cs="SFRM1200"/>
        </w:rPr>
        <w:t xml:space="preserve"> </w:t>
      </w:r>
      <w:r>
        <w:t>от</w:t>
      </w:r>
      <w:r>
        <w:rPr>
          <w:rFonts w:ascii="SFRM1200" w:cs="SFRM1200"/>
        </w:rPr>
        <w:t xml:space="preserve"> </w:t>
      </w:r>
      <w:r>
        <w:rPr>
          <w:rFonts w:ascii="Cambria Math" w:eastAsia="CMMI12" w:hAnsi="Cambria Math" w:cs="Cambria Math"/>
        </w:rPr>
        <w:t>𝑡</w:t>
      </w:r>
      <w:r>
        <w:rPr>
          <w:rFonts w:ascii="SFRM1200" w:cs="SFRM1200"/>
        </w:rPr>
        <w:t xml:space="preserve">, </w:t>
      </w:r>
      <w:r>
        <w:t>получим</w:t>
      </w:r>
      <w:r>
        <w:rPr>
          <w:rFonts w:ascii="SFRM1200" w:cs="SFRM1200"/>
        </w:rPr>
        <w:t>:</w:t>
      </w:r>
      <w:r w:rsidR="008F50C1">
        <w:t xml:space="preserve"> </w:t>
      </w:r>
    </w:p>
    <w:p w14:paraId="3B882A39" w14:textId="77777777" w:rsidR="00F13979" w:rsidRDefault="00F13979" w:rsidP="0062282E">
      <w:pPr>
        <w:pStyle w:val="11"/>
      </w:pPr>
      <w:r>
        <w:rPr>
          <w:noProof/>
          <w:lang w:eastAsia="ru-RU"/>
        </w:rPr>
        <w:drawing>
          <wp:inline distT="0" distB="0" distL="0" distR="0" wp14:anchorId="0FC68F65" wp14:editId="4F77DB39">
            <wp:extent cx="2684678" cy="877962"/>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4421" cy="897500"/>
                    </a:xfrm>
                    <a:prstGeom prst="rect">
                      <a:avLst/>
                    </a:prstGeom>
                  </pic:spPr>
                </pic:pic>
              </a:graphicData>
            </a:graphic>
          </wp:inline>
        </w:drawing>
      </w:r>
    </w:p>
    <w:p w14:paraId="71C8A977" w14:textId="77777777" w:rsidR="00F13979" w:rsidRDefault="00F13979" w:rsidP="0062282E">
      <w:r>
        <w:t>Если</w:t>
      </w:r>
      <w:r>
        <w:rPr>
          <w:rFonts w:ascii="SFRM1200" w:cs="SFRM1200"/>
        </w:rPr>
        <w:t xml:space="preserve"> </w:t>
      </w:r>
      <w:r>
        <w:t>рассматривать</w:t>
      </w:r>
      <w:r>
        <w:rPr>
          <w:rFonts w:ascii="SFRM1200" w:cs="SFRM1200"/>
        </w:rPr>
        <w:t xml:space="preserve"> </w:t>
      </w:r>
      <w:r>
        <w:t>функцию</w:t>
      </w:r>
      <w:r>
        <w:rPr>
          <w:rFonts w:ascii="SFRM1200" w:cs="SFRM1200"/>
        </w:rPr>
        <w:t xml:space="preserve"> </w:t>
      </w:r>
      <w:r>
        <w:rPr>
          <w:rFonts w:ascii="MS Gothic" w:eastAsia="MS Gothic" w:hAnsi="MS Gothic" w:cs="MS Gothic" w:hint="eastAsia"/>
        </w:rPr>
        <w:t>ℎ</w:t>
      </w:r>
      <w:r>
        <w:rPr>
          <w:rFonts w:ascii="CMR12" w:hAnsi="CMR12" w:cs="CMR12"/>
        </w:rPr>
        <w:t>(</w:t>
      </w:r>
      <w:r>
        <w:rPr>
          <w:rFonts w:ascii="Cambria Math" w:eastAsia="CMMI12" w:hAnsi="Cambria Math" w:cs="Cambria Math"/>
        </w:rPr>
        <w:t>𝑡</w:t>
      </w:r>
      <w:r>
        <w:rPr>
          <w:rFonts w:ascii="CMR12" w:hAnsi="CMR12" w:cs="CMR12"/>
        </w:rPr>
        <w:t xml:space="preserve">) </w:t>
      </w:r>
      <w:r>
        <w:t>как</w:t>
      </w:r>
      <w:r>
        <w:rPr>
          <w:rFonts w:ascii="SFRM1200" w:cs="SFRM1200"/>
        </w:rPr>
        <w:t xml:space="preserve"> </w:t>
      </w:r>
      <w:r>
        <w:t>функцию</w:t>
      </w:r>
      <w:r>
        <w:rPr>
          <w:rFonts w:ascii="SFRM1200" w:cs="SFRM1200"/>
        </w:rPr>
        <w:t xml:space="preserve"> </w:t>
      </w:r>
      <w:r>
        <w:t>от</w:t>
      </w:r>
      <w:r>
        <w:rPr>
          <w:rFonts w:ascii="SFRM1200" w:cs="SFRM1200"/>
        </w:rPr>
        <w:t xml:space="preserve"> </w:t>
      </w:r>
      <w:r>
        <w:t>непрерывного</w:t>
      </w:r>
      <w:r>
        <w:rPr>
          <w:rFonts w:ascii="SFRM1200" w:cs="SFRM1200"/>
        </w:rPr>
        <w:t xml:space="preserve"> </w:t>
      </w:r>
      <w:r>
        <w:t>аргумента</w:t>
      </w:r>
      <w:r>
        <w:rPr>
          <w:rFonts w:ascii="SFRM1200" w:cs="SFRM1200"/>
        </w:rPr>
        <w:t xml:space="preserve"> </w:t>
      </w:r>
      <w:r>
        <w:t>на</w:t>
      </w:r>
      <w:r>
        <w:rPr>
          <w:rFonts w:ascii="SFRM1200" w:cs="SFRM1200"/>
        </w:rPr>
        <w:t xml:space="preserve"> </w:t>
      </w:r>
      <w:r>
        <w:t>некотором</w:t>
      </w:r>
      <w:r>
        <w:rPr>
          <w:rFonts w:ascii="SFRM1200" w:cs="SFRM1200"/>
        </w:rPr>
        <w:t xml:space="preserve"> </w:t>
      </w:r>
      <w:r>
        <w:t>отрезке</w:t>
      </w:r>
      <w:r>
        <w:rPr>
          <w:rFonts w:ascii="SFRM1200" w:cs="SFRM1200"/>
        </w:rPr>
        <w:t xml:space="preserve"> </w:t>
      </w:r>
      <w:r>
        <w:rPr>
          <w:rFonts w:ascii="CMR12" w:hAnsi="CMR12" w:cs="CMR12"/>
        </w:rPr>
        <w:t>[</w:t>
      </w:r>
      <w:r>
        <w:rPr>
          <w:rFonts w:ascii="Cambria Math" w:eastAsia="CMMI12" w:hAnsi="Cambria Math" w:cs="Cambria Math"/>
        </w:rPr>
        <w:t>𝑡</w:t>
      </w:r>
      <w:r>
        <w:rPr>
          <w:rFonts w:ascii="CMR8" w:hAnsi="CMR8" w:cs="CMR8"/>
          <w:sz w:val="16"/>
          <w:szCs w:val="16"/>
        </w:rPr>
        <w:t>0</w:t>
      </w:r>
      <w:r>
        <w:rPr>
          <w:rFonts w:ascii="CMMI12" w:eastAsia="CMMI12" w:cs="CMMI12"/>
        </w:rPr>
        <w:t xml:space="preserve">, </w:t>
      </w:r>
      <w:r>
        <w:rPr>
          <w:rFonts w:ascii="Cambria Math" w:eastAsia="CMMI12" w:hAnsi="Cambria Math" w:cs="Cambria Math"/>
        </w:rPr>
        <w:t>𝑡</w:t>
      </w:r>
      <w:r>
        <w:rPr>
          <w:rFonts w:ascii="CMR8" w:hAnsi="CMR8" w:cs="CMR8"/>
          <w:sz w:val="16"/>
          <w:szCs w:val="16"/>
        </w:rPr>
        <w:t>1</w:t>
      </w:r>
      <w:r>
        <w:rPr>
          <w:rFonts w:ascii="CMR12" w:hAnsi="CMR12" w:cs="CMR12"/>
        </w:rPr>
        <w:t>]</w:t>
      </w:r>
      <w:r>
        <w:rPr>
          <w:rFonts w:ascii="SFRM1200" w:cs="SFRM1200"/>
        </w:rPr>
        <w:t xml:space="preserve">, </w:t>
      </w:r>
      <w:r>
        <w:t>то</w:t>
      </w:r>
      <w:r>
        <w:rPr>
          <w:rFonts w:ascii="SFRM1200" w:cs="SFRM1200"/>
        </w:rPr>
        <w:t xml:space="preserve"> </w:t>
      </w:r>
      <w:r>
        <w:t>уравнение</w:t>
      </w:r>
      <w:r>
        <w:rPr>
          <w:rFonts w:ascii="SFRM1200" w:cs="SFRM1200"/>
        </w:rPr>
        <w:t xml:space="preserve"> </w:t>
      </w:r>
      <w:r>
        <w:t>можно</w:t>
      </w:r>
      <w:r>
        <w:rPr>
          <w:rFonts w:ascii="SFRM1200" w:cs="SFRM1200"/>
        </w:rPr>
        <w:t xml:space="preserve"> </w:t>
      </w:r>
      <w:r>
        <w:t>переписать</w:t>
      </w:r>
      <w:r>
        <w:rPr>
          <w:rFonts w:ascii="SFRM1200" w:cs="SFRM1200"/>
        </w:rPr>
        <w:t xml:space="preserve"> </w:t>
      </w:r>
      <w:r>
        <w:t>в</w:t>
      </w:r>
      <w:r>
        <w:rPr>
          <w:rFonts w:ascii="SFRM1200" w:cs="SFRM1200"/>
        </w:rPr>
        <w:t xml:space="preserve"> </w:t>
      </w:r>
      <w:r>
        <w:t>следующем</w:t>
      </w:r>
      <w:r>
        <w:rPr>
          <w:rFonts w:ascii="SFRM1200" w:cs="SFRM1200"/>
        </w:rPr>
        <w:t xml:space="preserve"> </w:t>
      </w:r>
      <w:r>
        <w:t>виде</w:t>
      </w:r>
      <w:r>
        <w:rPr>
          <w:rFonts w:ascii="SFRM1200" w:cs="SFRM1200"/>
        </w:rPr>
        <w:t>:</w:t>
      </w:r>
    </w:p>
    <w:p w14:paraId="3A1A357D" w14:textId="77777777" w:rsidR="00F13979" w:rsidRDefault="00F13979" w:rsidP="0062282E">
      <w:pPr>
        <w:pStyle w:val="11"/>
      </w:pPr>
      <w:r>
        <w:rPr>
          <w:noProof/>
          <w:lang w:eastAsia="ru-RU"/>
        </w:rPr>
        <w:drawing>
          <wp:inline distT="0" distB="0" distL="0" distR="0" wp14:anchorId="44220920" wp14:editId="68C4EE48">
            <wp:extent cx="2538374" cy="563347"/>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467" cy="568694"/>
                    </a:xfrm>
                    <a:prstGeom prst="rect">
                      <a:avLst/>
                    </a:prstGeom>
                  </pic:spPr>
                </pic:pic>
              </a:graphicData>
            </a:graphic>
          </wp:inline>
        </w:drawing>
      </w:r>
    </w:p>
    <w:p w14:paraId="1A82CE9C" w14:textId="77777777" w:rsidR="00F13979" w:rsidRDefault="00F13979" w:rsidP="0062282E">
      <w:pPr>
        <w:rPr>
          <w:rFonts w:cs="SFRM1200"/>
        </w:rPr>
      </w:pPr>
      <w:r>
        <w:t>и</w:t>
      </w:r>
      <w:r>
        <w:rPr>
          <w:rFonts w:ascii="SFRM1200" w:cs="SFRM1200"/>
        </w:rPr>
        <w:t xml:space="preserve">, </w:t>
      </w:r>
      <w:r>
        <w:t>устремив</w:t>
      </w:r>
      <w:r>
        <w:rPr>
          <w:rFonts w:ascii="SFRM1200" w:cs="SFRM1200"/>
        </w:rPr>
        <w:t xml:space="preserve"> </w:t>
      </w:r>
      <w:r>
        <w:t>число</w:t>
      </w:r>
      <w:r>
        <w:rPr>
          <w:rFonts w:cs="SFRM1200"/>
        </w:rPr>
        <w:t xml:space="preserve"> </w:t>
      </w:r>
      <w:r>
        <w:t>слоёв</w:t>
      </w:r>
      <w:r>
        <w:rPr>
          <w:rFonts w:ascii="SFRM1200" w:cs="SFRM1200"/>
        </w:rPr>
        <w:t xml:space="preserve"> </w:t>
      </w:r>
      <w:r>
        <w:t>к</w:t>
      </w:r>
      <w:r>
        <w:rPr>
          <w:rFonts w:ascii="SFRM1200" w:cs="SFRM1200"/>
        </w:rPr>
        <w:t xml:space="preserve"> </w:t>
      </w:r>
      <w:r>
        <w:t>бесконечности</w:t>
      </w:r>
      <w:r>
        <w:rPr>
          <w:rFonts w:ascii="SFRM1200" w:cs="SFRM1200"/>
        </w:rPr>
        <w:t xml:space="preserve">, </w:t>
      </w:r>
      <w:r>
        <w:t>получим</w:t>
      </w:r>
      <w:r>
        <w:rPr>
          <w:rFonts w:ascii="SFRM1200" w:cs="SFRM1200"/>
        </w:rPr>
        <w:t>:</w:t>
      </w:r>
    </w:p>
    <w:p w14:paraId="273CF41D" w14:textId="77777777" w:rsidR="00F13979" w:rsidRDefault="00F13979" w:rsidP="0062282E">
      <w:pPr>
        <w:pStyle w:val="11"/>
      </w:pPr>
      <w:r>
        <w:rPr>
          <w:noProof/>
          <w:lang w:eastAsia="ru-RU"/>
        </w:rPr>
        <w:drawing>
          <wp:inline distT="0" distB="0" distL="0" distR="0" wp14:anchorId="65F6424E" wp14:editId="335A97BB">
            <wp:extent cx="1572768" cy="50670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8969" cy="518371"/>
                    </a:xfrm>
                    <a:prstGeom prst="rect">
                      <a:avLst/>
                    </a:prstGeom>
                  </pic:spPr>
                </pic:pic>
              </a:graphicData>
            </a:graphic>
          </wp:inline>
        </w:drawing>
      </w:r>
    </w:p>
    <w:p w14:paraId="686DD446" w14:textId="77777777" w:rsidR="00F13979" w:rsidRDefault="00F13979" w:rsidP="0062282E">
      <w:pPr>
        <w:rPr>
          <w:rFonts w:cs="SFRM1200"/>
        </w:rPr>
      </w:pPr>
      <w:r>
        <w:t>Данное уравнение</w:t>
      </w:r>
      <w:r>
        <w:rPr>
          <w:rFonts w:ascii="SFRM1200" w:cs="SFRM1200"/>
        </w:rPr>
        <w:t xml:space="preserve"> </w:t>
      </w:r>
      <w:r>
        <w:t>является</w:t>
      </w:r>
      <w:r>
        <w:rPr>
          <w:rFonts w:ascii="SFRM1200" w:cs="SFRM1200"/>
        </w:rPr>
        <w:t xml:space="preserve"> </w:t>
      </w:r>
      <w:r>
        <w:t>обыкновенным</w:t>
      </w:r>
      <w:r>
        <w:rPr>
          <w:rFonts w:ascii="SFRM1200" w:cs="SFRM1200"/>
        </w:rPr>
        <w:t xml:space="preserve"> </w:t>
      </w:r>
      <w:r>
        <w:t>дифференциальным</w:t>
      </w:r>
      <w:r>
        <w:rPr>
          <w:rFonts w:ascii="SFRM1200" w:cs="SFRM1200"/>
        </w:rPr>
        <w:t xml:space="preserve"> </w:t>
      </w:r>
      <w:r>
        <w:t>уравнением</w:t>
      </w:r>
      <w:r>
        <w:rPr>
          <w:rFonts w:ascii="SFRM1200" w:cs="SFRM1200"/>
        </w:rPr>
        <w:t xml:space="preserve"> (</w:t>
      </w:r>
      <w:r>
        <w:t>ОДУ</w:t>
      </w:r>
      <w:r>
        <w:rPr>
          <w:rFonts w:ascii="SFRM1200" w:cs="SFRM1200"/>
        </w:rPr>
        <w:t xml:space="preserve">). </w:t>
      </w:r>
      <w:r>
        <w:t>ОДУ</w:t>
      </w:r>
      <w:r>
        <w:rPr>
          <w:rFonts w:ascii="SFRM1200" w:cs="SFRM1200"/>
        </w:rPr>
        <w:t xml:space="preserve"> </w:t>
      </w:r>
      <w:r>
        <w:t>с начальным</w:t>
      </w:r>
      <w:r>
        <w:rPr>
          <w:rFonts w:ascii="SFRM1200" w:cs="SFRM1200"/>
        </w:rPr>
        <w:t xml:space="preserve"> </w:t>
      </w:r>
      <w:r>
        <w:t>условием</w:t>
      </w:r>
      <w:r>
        <w:rPr>
          <w:rFonts w:ascii="SFRM1200" w:cs="SFRM1200"/>
        </w:rPr>
        <w:t xml:space="preserve"> </w:t>
      </w:r>
      <w:r>
        <w:rPr>
          <w:rFonts w:ascii="MS Gothic" w:eastAsia="MS Gothic" w:hAnsi="MS Gothic" w:cs="MS Gothic" w:hint="eastAsia"/>
        </w:rPr>
        <w:t>ℎ</w:t>
      </w:r>
      <w:r>
        <w:rPr>
          <w:rFonts w:ascii="CMR12" w:hAnsi="CMR12" w:cs="CMR12"/>
        </w:rPr>
        <w:t>(</w:t>
      </w:r>
      <w:r>
        <w:rPr>
          <w:rFonts w:ascii="Cambria Math" w:eastAsia="CMMI12" w:hAnsi="Cambria Math" w:cs="Cambria Math"/>
        </w:rPr>
        <w:t>𝑡</w:t>
      </w:r>
      <w:r>
        <w:rPr>
          <w:rFonts w:ascii="CMR8" w:hAnsi="CMR8" w:cs="CMR8"/>
          <w:sz w:val="16"/>
          <w:szCs w:val="16"/>
        </w:rPr>
        <w:t>0</w:t>
      </w:r>
      <w:r>
        <w:rPr>
          <w:rFonts w:ascii="CMR12" w:hAnsi="CMR12" w:cs="CMR12"/>
        </w:rPr>
        <w:t xml:space="preserve">) = </w:t>
      </w:r>
      <w:r>
        <w:rPr>
          <w:rFonts w:ascii="MS Gothic" w:eastAsia="MS Gothic" w:hAnsi="MS Gothic" w:cs="MS Gothic" w:hint="eastAsia"/>
        </w:rPr>
        <w:t>ℎ</w:t>
      </w:r>
      <w:r>
        <w:rPr>
          <w:rFonts w:ascii="Cambria Math" w:eastAsia="CMMI8" w:hAnsi="Cambria Math" w:cs="Cambria Math"/>
          <w:sz w:val="16"/>
          <w:szCs w:val="16"/>
        </w:rPr>
        <w:t>𝑡</w:t>
      </w:r>
      <w:r>
        <w:rPr>
          <w:rFonts w:ascii="CMR6" w:hAnsi="CMR6" w:cs="CMR6"/>
          <w:sz w:val="12"/>
          <w:szCs w:val="12"/>
        </w:rPr>
        <w:t xml:space="preserve">0 </w:t>
      </w:r>
      <w:r>
        <w:t>называется</w:t>
      </w:r>
      <w:r>
        <w:rPr>
          <w:rFonts w:ascii="SFRM1200" w:cs="SFRM1200"/>
        </w:rPr>
        <w:t xml:space="preserve"> </w:t>
      </w:r>
      <w:r>
        <w:t>задачей</w:t>
      </w:r>
      <w:r>
        <w:rPr>
          <w:rFonts w:ascii="SFRM1200" w:cs="SFRM1200"/>
        </w:rPr>
        <w:t xml:space="preserve"> </w:t>
      </w:r>
      <w:r>
        <w:t>Коши</w:t>
      </w:r>
      <w:r>
        <w:rPr>
          <w:rFonts w:ascii="SFRM1200" w:cs="SFRM1200"/>
        </w:rPr>
        <w:t xml:space="preserve"> </w:t>
      </w:r>
      <w:r>
        <w:t>и</w:t>
      </w:r>
      <w:r>
        <w:rPr>
          <w:rFonts w:ascii="SFRM1200" w:cs="SFRM1200"/>
        </w:rPr>
        <w:t xml:space="preserve"> </w:t>
      </w:r>
      <w:r>
        <w:t>по</w:t>
      </w:r>
      <w:r>
        <w:rPr>
          <w:rFonts w:ascii="SFRM1200" w:cs="SFRM1200"/>
        </w:rPr>
        <w:t xml:space="preserve"> </w:t>
      </w:r>
      <w:r>
        <w:t>теореме</w:t>
      </w:r>
      <w:r>
        <w:rPr>
          <w:rFonts w:ascii="SFRM1200" w:cs="SFRM1200"/>
        </w:rPr>
        <w:t xml:space="preserve"> </w:t>
      </w:r>
      <w:r>
        <w:t>о</w:t>
      </w:r>
      <w:r>
        <w:rPr>
          <w:rFonts w:ascii="SFRM1200" w:cs="SFRM1200"/>
        </w:rPr>
        <w:t xml:space="preserve"> </w:t>
      </w:r>
      <w:r>
        <w:t>существовании</w:t>
      </w:r>
      <w:r w:rsidR="00A50D42">
        <w:t xml:space="preserve"> </w:t>
      </w:r>
      <w:r>
        <w:t>и</w:t>
      </w:r>
      <w:r>
        <w:rPr>
          <w:rFonts w:ascii="SFRM1200" w:cs="SFRM1200"/>
        </w:rPr>
        <w:t xml:space="preserve"> </w:t>
      </w:r>
      <w:r>
        <w:t>единственности</w:t>
      </w:r>
      <w:r>
        <w:rPr>
          <w:rFonts w:ascii="SFRM1200" w:cs="SFRM1200"/>
        </w:rPr>
        <w:t xml:space="preserve"> </w:t>
      </w:r>
      <w:r>
        <w:t>решения</w:t>
      </w:r>
      <w:r>
        <w:rPr>
          <w:rFonts w:ascii="SFRM1200" w:cs="SFRM1200"/>
        </w:rPr>
        <w:t xml:space="preserve"> </w:t>
      </w:r>
      <w:r>
        <w:t>задачи</w:t>
      </w:r>
      <w:r>
        <w:rPr>
          <w:rFonts w:ascii="SFRM1200" w:cs="SFRM1200"/>
        </w:rPr>
        <w:t xml:space="preserve"> </w:t>
      </w:r>
      <w:r>
        <w:t>Коши</w:t>
      </w:r>
      <w:r>
        <w:rPr>
          <w:rFonts w:ascii="SFRM1200" w:cs="SFRM1200"/>
        </w:rPr>
        <w:t xml:space="preserve"> </w:t>
      </w:r>
      <w:r>
        <w:rPr>
          <w:rFonts w:ascii="MS Gothic" w:eastAsia="MS Gothic" w:hAnsi="MS Gothic" w:cs="MS Gothic" w:hint="eastAsia"/>
        </w:rPr>
        <w:t>ℎ</w:t>
      </w:r>
      <w:r>
        <w:rPr>
          <w:rFonts w:ascii="CMR12" w:hAnsi="CMR12" w:cs="CMR12"/>
        </w:rPr>
        <w:t>(</w:t>
      </w:r>
      <w:r>
        <w:rPr>
          <w:rFonts w:ascii="Cambria Math" w:eastAsia="CMMI12" w:hAnsi="Cambria Math" w:cs="Cambria Math"/>
        </w:rPr>
        <w:t>𝑡</w:t>
      </w:r>
      <w:r>
        <w:rPr>
          <w:rFonts w:ascii="CMR12" w:hAnsi="CMR12" w:cs="CMR12"/>
        </w:rPr>
        <w:t xml:space="preserve">) </w:t>
      </w:r>
      <w:r>
        <w:t>представимо</w:t>
      </w:r>
      <w:r>
        <w:rPr>
          <w:rFonts w:ascii="SFRM1200" w:cs="SFRM1200"/>
        </w:rPr>
        <w:t xml:space="preserve"> </w:t>
      </w:r>
      <w:r>
        <w:t>в</w:t>
      </w:r>
      <w:r>
        <w:rPr>
          <w:rFonts w:ascii="SFRM1200" w:cs="SFRM1200"/>
        </w:rPr>
        <w:t xml:space="preserve"> </w:t>
      </w:r>
      <w:r>
        <w:t>виде</w:t>
      </w:r>
      <w:r>
        <w:rPr>
          <w:rFonts w:ascii="SFRM1200" w:cs="SFRM1200"/>
        </w:rPr>
        <w:t>:</w:t>
      </w:r>
    </w:p>
    <w:p w14:paraId="5875762B" w14:textId="77777777" w:rsidR="00F13979" w:rsidRDefault="00F13979" w:rsidP="0062282E">
      <w:pPr>
        <w:pStyle w:val="11"/>
      </w:pPr>
      <w:r>
        <w:rPr>
          <w:noProof/>
          <w:lang w:eastAsia="ru-RU"/>
        </w:rPr>
        <w:drawing>
          <wp:inline distT="0" distB="0" distL="0" distR="0" wp14:anchorId="357BC244" wp14:editId="67D882AB">
            <wp:extent cx="2611526" cy="529269"/>
            <wp:effectExtent l="0" t="0" r="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81" cy="561828"/>
                    </a:xfrm>
                    <a:prstGeom prst="rect">
                      <a:avLst/>
                    </a:prstGeom>
                  </pic:spPr>
                </pic:pic>
              </a:graphicData>
            </a:graphic>
          </wp:inline>
        </w:drawing>
      </w:r>
    </w:p>
    <w:p w14:paraId="2D432950" w14:textId="77777777" w:rsidR="00F13979" w:rsidRDefault="00F13979" w:rsidP="0062282E">
      <w:r w:rsidRPr="00F13979">
        <w:t>При этом значение ℎ(</w:t>
      </w:r>
      <w:r w:rsidRPr="00F13979">
        <w:rPr>
          <w:rFonts w:ascii="Cambria Math" w:hAnsi="Cambria Math" w:cs="Cambria Math"/>
        </w:rPr>
        <w:t>𝑡</w:t>
      </w:r>
      <w:r w:rsidRPr="00F13979">
        <w:t xml:space="preserve">) ищется приблизительно, с заданной точностью, с помощью численного решения дифференциального уравнения </w:t>
      </w:r>
      <w:r w:rsidRPr="00A50D42">
        <w:t>(</w:t>
      </w:r>
      <w:r w:rsidR="00A50D42" w:rsidRPr="00A50D42">
        <w:t xml:space="preserve">например </w:t>
      </w:r>
      <w:r w:rsidRPr="00A50D42">
        <w:t xml:space="preserve">методами </w:t>
      </w:r>
      <w:proofErr w:type="spellStart"/>
      <w:r w:rsidRPr="00A50D42">
        <w:t>Adams</w:t>
      </w:r>
      <w:proofErr w:type="spellEnd"/>
      <w:r w:rsidRPr="00A50D42">
        <w:t xml:space="preserve"> или Рунге-Кутта):</w:t>
      </w:r>
    </w:p>
    <w:p w14:paraId="0494A5CD" w14:textId="77777777" w:rsidR="00D649C1" w:rsidRDefault="00D649C1" w:rsidP="0062282E">
      <w:pPr>
        <w:pStyle w:val="11"/>
      </w:pPr>
      <w:r>
        <w:rPr>
          <w:noProof/>
          <w:lang w:eastAsia="ru-RU"/>
        </w:rPr>
        <w:drawing>
          <wp:inline distT="0" distB="0" distL="0" distR="0" wp14:anchorId="7819BD66" wp14:editId="0E83E5BF">
            <wp:extent cx="2878455" cy="2886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7620" cy="313587"/>
                    </a:xfrm>
                    <a:prstGeom prst="rect">
                      <a:avLst/>
                    </a:prstGeom>
                  </pic:spPr>
                </pic:pic>
              </a:graphicData>
            </a:graphic>
          </wp:inline>
        </w:drawing>
      </w:r>
    </w:p>
    <w:p w14:paraId="55A964BD" w14:textId="77777777" w:rsidR="00D649C1" w:rsidRPr="006A5832" w:rsidRDefault="00D649C1" w:rsidP="0062282E">
      <w:pPr>
        <w:rPr>
          <w:rFonts w:asciiTheme="minorHAnsi" w:hAnsiTheme="minorHAnsi" w:cs="SFRM1200"/>
        </w:rPr>
      </w:pPr>
      <w:r>
        <w:lastRenderedPageBreak/>
        <w:t>Рассмотрим</w:t>
      </w:r>
      <w:r>
        <w:rPr>
          <w:rFonts w:ascii="SFRM1200" w:hAnsiTheme="minorHAnsi" w:cs="SFRM1200"/>
        </w:rPr>
        <w:t xml:space="preserve"> </w:t>
      </w:r>
      <w:r>
        <w:t>теперь</w:t>
      </w:r>
      <w:r>
        <w:rPr>
          <w:rFonts w:ascii="SFRM1200" w:hAnsiTheme="minorHAnsi" w:cs="SFRM1200"/>
        </w:rPr>
        <w:t xml:space="preserve"> </w:t>
      </w:r>
      <w:r>
        <w:t>как</w:t>
      </w:r>
      <w:r>
        <w:rPr>
          <w:rFonts w:ascii="SFRM1200" w:hAnsiTheme="minorHAnsi" w:cs="SFRM1200"/>
        </w:rPr>
        <w:t xml:space="preserve"> </w:t>
      </w:r>
      <w:r>
        <w:t>оптимизировать</w:t>
      </w:r>
      <w:r>
        <w:rPr>
          <w:rFonts w:ascii="SFRM1200" w:hAnsiTheme="minorHAnsi" w:cs="SFRM1200"/>
        </w:rPr>
        <w:t xml:space="preserve"> </w:t>
      </w:r>
      <w:r>
        <w:t>выучиваемые</w:t>
      </w:r>
      <w:r>
        <w:rPr>
          <w:rFonts w:ascii="SFRM1200" w:hAnsiTheme="minorHAnsi" w:cs="SFRM1200"/>
        </w:rPr>
        <w:t xml:space="preserve"> </w:t>
      </w:r>
      <w:r>
        <w:t>параметры</w:t>
      </w:r>
      <w:r>
        <w:rPr>
          <w:rFonts w:ascii="SFRM1200" w:hAnsiTheme="minorHAnsi" w:cs="SFRM1200"/>
        </w:rPr>
        <w:t xml:space="preserve"> </w:t>
      </w:r>
      <w:r>
        <w:rPr>
          <w:rFonts w:ascii="Cambria Math" w:eastAsia="CMMI12" w:hAnsi="Cambria Math" w:cs="Cambria Math"/>
        </w:rPr>
        <w:t>𝜃</w:t>
      </w:r>
      <w:r>
        <w:rPr>
          <w:rFonts w:ascii="CMMI12" w:eastAsia="CMMI12" w:hAnsiTheme="minorHAnsi" w:cs="CMMI12"/>
        </w:rPr>
        <w:t xml:space="preserve"> </w:t>
      </w:r>
      <w:r>
        <w:t>функции</w:t>
      </w:r>
      <w:r>
        <w:rPr>
          <w:rFonts w:ascii="SFRM1200" w:hAnsiTheme="minorHAnsi" w:cs="SFRM1200"/>
        </w:rPr>
        <w:t xml:space="preserve"> </w:t>
      </w:r>
      <w:r>
        <w:rPr>
          <w:rFonts w:ascii="Cambria Math" w:eastAsia="CMMI12" w:hAnsi="Cambria Math" w:cs="Cambria Math"/>
        </w:rPr>
        <w:t>𝑓</w:t>
      </w:r>
      <w:r>
        <w:rPr>
          <w:rFonts w:ascii="CMR12" w:hAnsi="CMR12" w:cs="CMR12"/>
        </w:rPr>
        <w:t>(</w:t>
      </w:r>
      <w:r>
        <w:rPr>
          <w:rFonts w:ascii="MS Gothic" w:eastAsia="MS Gothic" w:hAnsi="MS Gothic" w:cs="MS Gothic" w:hint="eastAsia"/>
        </w:rPr>
        <w:t>・</w:t>
      </w:r>
      <w:r>
        <w:rPr>
          <w:rFonts w:ascii="CMR12" w:hAnsi="CMR12" w:cs="CMR12"/>
        </w:rPr>
        <w:t xml:space="preserve">) </w:t>
      </w:r>
      <w:r>
        <w:t>при</w:t>
      </w:r>
      <w:r w:rsidR="006A5832">
        <w:t xml:space="preserve"> </w:t>
      </w:r>
      <w:r>
        <w:t>наличии</w:t>
      </w:r>
      <w:r>
        <w:rPr>
          <w:rFonts w:ascii="SFRM1200" w:hAnsiTheme="minorHAnsi" w:cs="SFRM1200"/>
        </w:rPr>
        <w:t xml:space="preserve"> </w:t>
      </w:r>
      <w:r>
        <w:t>функции</w:t>
      </w:r>
      <w:r>
        <w:rPr>
          <w:rFonts w:ascii="SFRM1200" w:hAnsiTheme="minorHAnsi" w:cs="SFRM1200"/>
        </w:rPr>
        <w:t xml:space="preserve"> </w:t>
      </w:r>
      <w:r>
        <w:t>потерь</w:t>
      </w:r>
      <w:r>
        <w:rPr>
          <w:rFonts w:ascii="SFRM1200" w:hAnsiTheme="minorHAnsi" w:cs="SFRM1200"/>
        </w:rPr>
        <w:t xml:space="preserve"> </w:t>
      </w:r>
      <w:r>
        <w:rPr>
          <w:rFonts w:ascii="Cambria Math" w:hAnsi="Cambria Math" w:cs="Cambria Math"/>
        </w:rPr>
        <w:t>ℒ</w:t>
      </w:r>
      <w:r>
        <w:rPr>
          <w:rFonts w:ascii="CMEX10" w:hAnsi="CMEX10" w:cs="CMEX10"/>
        </w:rPr>
        <w:t>(︀</w:t>
      </w:r>
      <w:r>
        <w:rPr>
          <w:rFonts w:ascii="Cambria Math" w:eastAsia="CMMI12" w:hAnsi="Cambria Math" w:cs="Cambria Math"/>
        </w:rPr>
        <w:t>𝑧</w:t>
      </w:r>
      <w:r>
        <w:rPr>
          <w:rFonts w:ascii="CMR12" w:hAnsi="CMR12" w:cs="CMR12"/>
        </w:rPr>
        <w:t>(</w:t>
      </w:r>
      <w:r>
        <w:rPr>
          <w:rFonts w:ascii="Cambria Math" w:eastAsia="CMMI12" w:hAnsi="Cambria Math" w:cs="Cambria Math"/>
        </w:rPr>
        <w:t>𝑡</w:t>
      </w:r>
      <w:r>
        <w:rPr>
          <w:rFonts w:ascii="CMR8" w:hAnsi="CMR8" w:cs="CMR8"/>
          <w:sz w:val="16"/>
          <w:szCs w:val="16"/>
        </w:rPr>
        <w:t>1</w:t>
      </w:r>
      <w:r>
        <w:rPr>
          <w:rFonts w:ascii="CMR12" w:hAnsi="CMR12" w:cs="CMR12"/>
        </w:rPr>
        <w:t>)</w:t>
      </w:r>
      <w:r>
        <w:rPr>
          <w:rFonts w:ascii="CMEX10" w:hAnsi="CMEX10" w:cs="CMEX10"/>
        </w:rPr>
        <w:t>)︀</w:t>
      </w:r>
      <w:r>
        <w:rPr>
          <w:rFonts w:ascii="SFRM1200" w:hAnsiTheme="minorHAnsi" w:cs="SFRM1200"/>
        </w:rPr>
        <w:t xml:space="preserve">. </w:t>
      </w:r>
      <w:r>
        <w:t>Стандартно</w:t>
      </w:r>
      <w:r>
        <w:rPr>
          <w:rFonts w:ascii="SFRM1200" w:hAnsiTheme="minorHAnsi" w:cs="SFRM1200"/>
        </w:rPr>
        <w:t xml:space="preserve">, </w:t>
      </w:r>
      <w:r>
        <w:t>оптимизация</w:t>
      </w:r>
      <w:r>
        <w:rPr>
          <w:rFonts w:ascii="SFRM1200" w:hAnsiTheme="minorHAnsi" w:cs="SFRM1200"/>
        </w:rPr>
        <w:t xml:space="preserve"> </w:t>
      </w:r>
      <w:r>
        <w:t>ведётся</w:t>
      </w:r>
      <w:r>
        <w:rPr>
          <w:rFonts w:ascii="SFRM1200" w:hAnsiTheme="minorHAnsi" w:cs="SFRM1200"/>
        </w:rPr>
        <w:t xml:space="preserve"> </w:t>
      </w:r>
      <w:r>
        <w:t>с</w:t>
      </w:r>
      <w:r>
        <w:rPr>
          <w:rFonts w:ascii="SFRM1200" w:hAnsiTheme="minorHAnsi" w:cs="SFRM1200"/>
        </w:rPr>
        <w:t xml:space="preserve"> </w:t>
      </w:r>
      <w:r>
        <w:t>помощью</w:t>
      </w:r>
      <w:r>
        <w:rPr>
          <w:rFonts w:ascii="SFRM1200" w:hAnsiTheme="minorHAnsi" w:cs="SFRM1200"/>
        </w:rPr>
        <w:t xml:space="preserve"> </w:t>
      </w:r>
      <w:r>
        <w:t>метода</w:t>
      </w:r>
      <w:r w:rsidR="006A5832">
        <w:t xml:space="preserve"> </w:t>
      </w:r>
      <w:r>
        <w:t>градиентного</w:t>
      </w:r>
      <w:r>
        <w:rPr>
          <w:rFonts w:ascii="SFRM1200" w:hAnsiTheme="minorHAnsi" w:cs="SFRM1200"/>
        </w:rPr>
        <w:t xml:space="preserve"> </w:t>
      </w:r>
      <w:r>
        <w:t>спуска</w:t>
      </w:r>
      <w:r>
        <w:rPr>
          <w:rFonts w:ascii="SFRM1200" w:hAnsiTheme="minorHAnsi" w:cs="SFRM1200"/>
        </w:rPr>
        <w:t xml:space="preserve">. </w:t>
      </w:r>
      <w:r>
        <w:t>Для</w:t>
      </w:r>
      <w:r>
        <w:rPr>
          <w:rFonts w:ascii="SFRM1200" w:hAnsiTheme="minorHAnsi" w:cs="SFRM1200"/>
        </w:rPr>
        <w:t xml:space="preserve"> </w:t>
      </w:r>
      <w:r>
        <w:t>этого</w:t>
      </w:r>
      <w:r>
        <w:rPr>
          <w:rFonts w:ascii="SFRM1200" w:hAnsiTheme="minorHAnsi" w:cs="SFRM1200"/>
        </w:rPr>
        <w:t xml:space="preserve"> </w:t>
      </w:r>
      <w:r>
        <w:t>необходимо</w:t>
      </w:r>
      <w:r>
        <w:rPr>
          <w:rFonts w:ascii="SFRM1200" w:hAnsiTheme="minorHAnsi" w:cs="SFRM1200"/>
        </w:rPr>
        <w:t xml:space="preserve"> </w:t>
      </w:r>
      <w:r>
        <w:t>знать</w:t>
      </w:r>
      <w:r>
        <w:rPr>
          <w:rFonts w:ascii="SFRM1200" w:hAnsiTheme="minorHAnsi" w:cs="SFRM1200"/>
        </w:rPr>
        <w:t xml:space="preserve"> </w:t>
      </w:r>
      <w:r>
        <w:t>градиент</w:t>
      </w:r>
      <w:r>
        <w:rPr>
          <w:rFonts w:ascii="SFRM1200" w:hAnsiTheme="minorHAnsi" w:cs="SFRM1200"/>
        </w:rPr>
        <w:t xml:space="preserve"> </w:t>
      </w:r>
      <m:oMath>
        <m:f>
          <m:fPr>
            <m:ctrlPr>
              <w:rPr>
                <w:rFonts w:ascii="Cambria Math" w:hAnsi="Cambria Math" w:cs="Cambria Math"/>
              </w:rPr>
            </m:ctrlPr>
          </m:fPr>
          <m:num>
            <m:r>
              <m:rPr>
                <m:sty m:val="p"/>
              </m:rPr>
              <w:rPr>
                <w:rFonts w:ascii="Cambria Math" w:eastAsia="CMMI8" w:hAnsi="Cambria Math" w:cs="Cambria Math"/>
              </w:rPr>
              <m:t>∂</m:t>
            </m:r>
            <m:r>
              <m:rPr>
                <m:sty m:val="p"/>
              </m:rPr>
              <w:rPr>
                <w:rFonts w:ascii="Cambria Math" w:hAnsi="Cambria Math" w:cs="Cambria Math"/>
                <w:sz w:val="32"/>
                <w:szCs w:val="32"/>
              </w:rPr>
              <m:t xml:space="preserve"> </m:t>
            </m:r>
            <m:r>
              <m:rPr>
                <m:scr m:val="script"/>
                <m:sty m:val="p"/>
              </m:rPr>
              <w:rPr>
                <w:rFonts w:ascii="Cambria Math" w:hAnsi="Cambria Math" w:cs="Cambria Math"/>
              </w:rPr>
              <m:t>L</m:t>
            </m:r>
          </m:num>
          <m:den>
            <m:r>
              <m:rPr>
                <m:sty m:val="p"/>
              </m:rPr>
              <w:rPr>
                <w:rFonts w:ascii="Cambria Math" w:eastAsia="CMMI8" w:hAnsi="Cambria Math" w:cs="Cambria Math"/>
              </w:rPr>
              <m:t>∂</m:t>
            </m:r>
            <m:r>
              <m:rPr>
                <m:sty m:val="p"/>
              </m:rPr>
              <w:rPr>
                <w:rFonts w:ascii="Cambria Math" w:eastAsia="CMMI8" w:hAnsi="Cambria Math" w:cs="Cambria Math"/>
                <w:sz w:val="20"/>
                <w:szCs w:val="20"/>
              </w:rPr>
              <m:t xml:space="preserve"> </m:t>
            </m:r>
            <m:r>
              <m:rPr>
                <m:sty m:val="p"/>
              </m:rPr>
              <w:rPr>
                <w:rFonts w:ascii="Cambria Math" w:eastAsia="CMMI8" w:hAnsi="Cambria Math" w:cs="Cambria Math"/>
              </w:rPr>
              <m:t>θ</m:t>
            </m:r>
          </m:den>
        </m:f>
        <m:r>
          <m:rPr>
            <m:sty m:val="p"/>
          </m:rPr>
          <w:rPr>
            <w:rFonts w:ascii="Cambria Math" w:eastAsia="CMMI8" w:hAnsi="Cambria Math" w:cs="CMMI8"/>
            <w:sz w:val="20"/>
            <w:szCs w:val="20"/>
          </w:rPr>
          <m:t xml:space="preserve"> </m:t>
        </m:r>
      </m:oMath>
      <w:r>
        <w:rPr>
          <w:rFonts w:ascii="SFRM1200" w:hAnsiTheme="minorHAnsi" w:cs="SFRM1200"/>
        </w:rPr>
        <w:t>.</w:t>
      </w:r>
      <w:r w:rsidR="006A5832">
        <w:rPr>
          <w:rFonts w:asciiTheme="minorHAnsi" w:hAnsiTheme="minorHAnsi" w:cs="SFRM1200"/>
        </w:rPr>
        <w:t xml:space="preserve"> </w:t>
      </w:r>
    </w:p>
    <w:p w14:paraId="5E8A9A7F" w14:textId="77777777" w:rsidR="00D649C1" w:rsidRDefault="00D649C1" w:rsidP="0062282E">
      <w:pPr>
        <w:rPr>
          <w:rFonts w:asciiTheme="minorHAnsi" w:hAnsiTheme="minorHAnsi" w:cs="SFRM1200"/>
        </w:rPr>
      </w:pPr>
      <w:r>
        <w:t>Для</w:t>
      </w:r>
      <w:r>
        <w:rPr>
          <w:rFonts w:ascii="SFRM1200" w:hAnsiTheme="minorHAnsi" w:cs="SFRM1200"/>
        </w:rPr>
        <w:t xml:space="preserve"> </w:t>
      </w:r>
      <w:r>
        <w:t>подсчёта</w:t>
      </w:r>
      <w:r>
        <w:rPr>
          <w:rFonts w:ascii="SFRM1200" w:hAnsiTheme="minorHAnsi" w:cs="SFRM1200"/>
        </w:rPr>
        <w:t xml:space="preserve"> </w:t>
      </w:r>
      <w:r>
        <w:t>градиента</w:t>
      </w:r>
      <w:r>
        <w:rPr>
          <w:rFonts w:ascii="SFRM1200" w:hAnsiTheme="minorHAnsi" w:cs="SFRM1200"/>
        </w:rPr>
        <w:t xml:space="preserve"> </w:t>
      </w:r>
      <w:r>
        <w:t>вводится</w:t>
      </w:r>
      <w:r>
        <w:rPr>
          <w:rFonts w:ascii="SFRM1200" w:hAnsiTheme="minorHAnsi" w:cs="SFRM1200"/>
        </w:rPr>
        <w:t xml:space="preserve"> </w:t>
      </w:r>
      <w:r>
        <w:t>вспомогательное</w:t>
      </w:r>
      <w:r>
        <w:rPr>
          <w:rFonts w:ascii="SFRM1200" w:hAnsiTheme="minorHAnsi" w:cs="SFRM1200"/>
        </w:rPr>
        <w:t xml:space="preserve"> </w:t>
      </w:r>
      <w:r>
        <w:t>понятие</w:t>
      </w:r>
      <w:r>
        <w:rPr>
          <w:rFonts w:ascii="SFRM1200" w:hAnsiTheme="minorHAnsi" w:cs="SFRM1200"/>
        </w:rPr>
        <w:t xml:space="preserve"> </w:t>
      </w:r>
      <w:r>
        <w:t>сопряжённого</w:t>
      </w:r>
      <w:r>
        <w:rPr>
          <w:rFonts w:ascii="SFRM1200" w:hAnsiTheme="minorHAnsi" w:cs="SFRM1200"/>
        </w:rPr>
        <w:t xml:space="preserve"> </w:t>
      </w:r>
      <w:r w:rsidRPr="00A50D42">
        <w:t>(</w:t>
      </w:r>
      <w:proofErr w:type="spellStart"/>
      <w:r w:rsidRPr="00A50D42">
        <w:t>adjoint</w:t>
      </w:r>
      <w:proofErr w:type="spellEnd"/>
      <w:r w:rsidRPr="00A50D42">
        <w:t>):</w:t>
      </w:r>
      <w:r w:rsidR="006A5832">
        <w:rPr>
          <w:rFonts w:asciiTheme="minorHAnsi" w:hAnsiTheme="minorHAnsi" w:cs="SFRM1200"/>
        </w:rPr>
        <w:t xml:space="preserve"> </w:t>
      </w:r>
      <w:r>
        <w:rPr>
          <w:rFonts w:ascii="Cambria Math" w:eastAsia="CMMI12" w:hAnsi="Cambria Math" w:cs="Cambria Math"/>
        </w:rPr>
        <w:t>𝑎</w:t>
      </w:r>
      <w:r>
        <w:rPr>
          <w:rFonts w:ascii="CMR12" w:eastAsia="CMMI12" w:hAnsi="CMR12" w:cs="CMR12"/>
        </w:rPr>
        <w:t>(</w:t>
      </w:r>
      <w:r>
        <w:rPr>
          <w:rFonts w:ascii="Cambria Math" w:eastAsia="CMMI12" w:hAnsi="Cambria Math" w:cs="Cambria Math"/>
        </w:rPr>
        <w:t>𝑡</w:t>
      </w:r>
      <w:r>
        <w:rPr>
          <w:rFonts w:ascii="CMR12" w:eastAsia="CMMI12" w:hAnsi="CMR12" w:cs="CMR12"/>
        </w:rPr>
        <w:t>) =</w:t>
      </w:r>
      <w:r>
        <w:rPr>
          <w:rFonts w:asciiTheme="minorHAnsi" w:eastAsia="CMMI12" w:hAnsiTheme="minorHAnsi" w:cs="CMR12"/>
        </w:rPr>
        <w:t xml:space="preserve"> </w:t>
      </w:r>
      <m:oMath>
        <m:f>
          <m:fPr>
            <m:ctrlPr>
              <w:rPr>
                <w:rFonts w:ascii="Cambria Math" w:hAnsi="Cambria Math" w:cs="Cambria Math"/>
              </w:rPr>
            </m:ctrlPr>
          </m:fPr>
          <m:num>
            <m:r>
              <m:rPr>
                <m:sty m:val="p"/>
              </m:rPr>
              <w:rPr>
                <w:rFonts w:ascii="Cambria Math" w:eastAsia="CMMI8" w:hAnsi="Cambria Math" w:cs="Cambria Math"/>
              </w:rPr>
              <m:t>∂</m:t>
            </m:r>
            <m:r>
              <m:rPr>
                <m:scr m:val="script"/>
                <m:sty m:val="p"/>
              </m:rPr>
              <w:rPr>
                <w:rFonts w:ascii="Cambria Math" w:hAnsi="Cambria Math" w:cs="Cambria Math"/>
              </w:rPr>
              <m:t xml:space="preserve"> L</m:t>
            </m:r>
          </m:num>
          <m:den>
            <m:r>
              <m:rPr>
                <m:sty m:val="p"/>
              </m:rPr>
              <w:rPr>
                <w:rFonts w:ascii="Cambria Math" w:eastAsia="CMMI8" w:hAnsi="Cambria Math" w:cs="CMMI8" w:hint="eastAsia"/>
              </w:rPr>
              <m:t>∂</m:t>
            </m:r>
            <m:r>
              <m:rPr>
                <m:sty m:val="p"/>
              </m:rPr>
              <w:rPr>
                <w:rFonts w:ascii="Cambria Math" w:eastAsia="CMMI8" w:hAnsi="Cambria Math" w:cs="CMMI8" w:hint="eastAsia"/>
              </w:rPr>
              <m:t>z</m:t>
            </m:r>
            <m:r>
              <m:rPr>
                <m:sty m:val="p"/>
              </m:rPr>
              <w:rPr>
                <w:rFonts w:ascii="Cambria Math" w:eastAsia="CMMI8" w:hAnsi="Cambria Math" w:cs="CMR8"/>
              </w:rPr>
              <m:t>(</m:t>
            </m:r>
            <m:r>
              <m:rPr>
                <m:sty m:val="p"/>
              </m:rPr>
              <w:rPr>
                <w:rFonts w:ascii="Cambria Math" w:eastAsia="CMMI8" w:hAnsi="Cambria Math" w:cs="CMMI8" w:hint="eastAsia"/>
              </w:rPr>
              <m:t>t</m:t>
            </m:r>
            <m:r>
              <m:rPr>
                <m:sty m:val="p"/>
              </m:rPr>
              <w:rPr>
                <w:rFonts w:ascii="Cambria Math" w:eastAsia="CMMI8" w:hAnsi="Cambria Math" w:cs="CMR8"/>
              </w:rPr>
              <m:t>)</m:t>
            </m:r>
          </m:den>
        </m:f>
      </m:oMath>
      <w:r>
        <w:rPr>
          <w:rFonts w:asciiTheme="minorHAnsi" w:eastAsia="CMMI12" w:hAnsiTheme="minorHAnsi" w:cs="CMR12"/>
        </w:rPr>
        <w:t xml:space="preserve">, </w:t>
      </w:r>
      <w:r>
        <w:t>которое</w:t>
      </w:r>
      <w:r>
        <w:rPr>
          <w:rFonts w:ascii="SFRM1200" w:hAnsiTheme="minorHAnsi" w:cs="SFRM1200"/>
        </w:rPr>
        <w:t xml:space="preserve"> </w:t>
      </w:r>
      <w:r>
        <w:t>показывает,</w:t>
      </w:r>
      <w:r>
        <w:rPr>
          <w:rFonts w:ascii="SFRM1200" w:hAnsiTheme="minorHAnsi" w:cs="SFRM1200"/>
        </w:rPr>
        <w:t xml:space="preserve"> </w:t>
      </w:r>
      <w:r>
        <w:t>как</w:t>
      </w:r>
      <w:r>
        <w:rPr>
          <w:rFonts w:ascii="SFRM1200" w:hAnsiTheme="minorHAnsi" w:cs="SFRM1200"/>
        </w:rPr>
        <w:t xml:space="preserve"> </w:t>
      </w:r>
      <w:r>
        <w:t>зависит</w:t>
      </w:r>
      <w:r>
        <w:rPr>
          <w:rFonts w:ascii="SFRM1200" w:hAnsiTheme="minorHAnsi" w:cs="SFRM1200"/>
        </w:rPr>
        <w:t xml:space="preserve"> </w:t>
      </w:r>
      <w:r>
        <w:t>функция</w:t>
      </w:r>
      <w:r>
        <w:rPr>
          <w:rFonts w:ascii="SFRM1200" w:hAnsiTheme="minorHAnsi" w:cs="SFRM1200"/>
        </w:rPr>
        <w:t xml:space="preserve"> </w:t>
      </w:r>
      <w:r>
        <w:t>потерь</w:t>
      </w:r>
      <w:r>
        <w:rPr>
          <w:rFonts w:ascii="SFRM1200" w:hAnsiTheme="minorHAnsi" w:cs="SFRM1200"/>
        </w:rPr>
        <w:t xml:space="preserve"> </w:t>
      </w:r>
      <w:r>
        <w:t>от</w:t>
      </w:r>
      <w:r>
        <w:rPr>
          <w:rFonts w:ascii="SFRM1200" w:hAnsiTheme="minorHAnsi" w:cs="SFRM1200"/>
        </w:rPr>
        <w:t xml:space="preserve"> </w:t>
      </w:r>
      <w:r>
        <w:t>скрытого</w:t>
      </w:r>
      <w:r>
        <w:rPr>
          <w:rFonts w:ascii="SFRM1200" w:hAnsiTheme="minorHAnsi" w:cs="SFRM1200"/>
        </w:rPr>
        <w:t xml:space="preserve"> </w:t>
      </w:r>
      <w:r>
        <w:t>состояния</w:t>
      </w:r>
      <w:r>
        <w:rPr>
          <w:rFonts w:ascii="SFRM1200" w:hAnsiTheme="minorHAnsi" w:cs="SFRM1200"/>
        </w:rPr>
        <w:t>.</w:t>
      </w:r>
    </w:p>
    <w:p w14:paraId="0655F34D" w14:textId="77777777" w:rsidR="006A5832" w:rsidRDefault="006A5832" w:rsidP="0062282E">
      <w:pPr>
        <w:rPr>
          <w:rFonts w:ascii="SFRM1200" w:hAnsiTheme="minorHAnsi" w:cs="SFRM1200"/>
        </w:rPr>
      </w:pPr>
      <w:r w:rsidRPr="00A50D42">
        <w:t>Для данного</w:t>
      </w:r>
      <w:r>
        <w:rPr>
          <w:rFonts w:ascii="SFRM1200" w:hAnsiTheme="minorHAnsi" w:cs="SFRM1200"/>
        </w:rPr>
        <w:t xml:space="preserve"> </w:t>
      </w:r>
      <w:r>
        <w:t>уравнения</w:t>
      </w:r>
      <w:r>
        <w:rPr>
          <w:rFonts w:ascii="SFRM1200" w:hAnsiTheme="minorHAnsi" w:cs="SFRM1200"/>
        </w:rPr>
        <w:t xml:space="preserve"> </w:t>
      </w:r>
      <w:r>
        <w:t>известно</w:t>
      </w:r>
      <w:r>
        <w:rPr>
          <w:rFonts w:ascii="SFRM1200" w:hAnsiTheme="minorHAnsi" w:cs="SFRM1200"/>
        </w:rPr>
        <w:t xml:space="preserve"> </w:t>
      </w:r>
      <w:r>
        <w:t>начальное</w:t>
      </w:r>
      <w:r>
        <w:rPr>
          <w:rFonts w:ascii="SFRM1200" w:hAnsiTheme="minorHAnsi" w:cs="SFRM1200"/>
        </w:rPr>
        <w:t xml:space="preserve"> </w:t>
      </w:r>
      <w:r>
        <w:t>состояние</w:t>
      </w:r>
      <w:r>
        <w:rPr>
          <w:rFonts w:ascii="SFRM1200" w:hAnsiTheme="minorHAnsi" w:cs="SFRM1200"/>
        </w:rPr>
        <w:t xml:space="preserve"> </w:t>
      </w:r>
      <w:r>
        <w:t>в</w:t>
      </w:r>
      <w:r>
        <w:rPr>
          <w:rFonts w:ascii="SFRM1200" w:hAnsiTheme="minorHAnsi" w:cs="SFRM1200"/>
        </w:rPr>
        <w:t xml:space="preserve"> </w:t>
      </w:r>
      <w:r>
        <w:t>точке</w:t>
      </w:r>
      <w:r>
        <w:rPr>
          <w:rFonts w:ascii="SFRM1200" w:hAnsiTheme="minorHAnsi" w:cs="SFRM1200"/>
        </w:rPr>
        <w:t xml:space="preserve"> </w:t>
      </w:r>
      <w:r>
        <w:rPr>
          <w:rFonts w:ascii="Cambria Math" w:eastAsia="CMMI12" w:hAnsi="Cambria Math" w:cs="Cambria Math"/>
        </w:rPr>
        <w:t>𝑡</w:t>
      </w:r>
      <w:r>
        <w:rPr>
          <w:rFonts w:ascii="CMR8" w:hAnsi="CMR8" w:cs="CMR8"/>
          <w:sz w:val="16"/>
          <w:szCs w:val="16"/>
        </w:rPr>
        <w:t>1</w:t>
      </w:r>
      <w:r>
        <w:rPr>
          <w:rFonts w:ascii="SFRM1200" w:hAnsiTheme="minorHAnsi" w:cs="SFRM1200"/>
        </w:rPr>
        <w:t xml:space="preserve">. </w:t>
      </w:r>
      <w:r>
        <w:t>Соответственно</w:t>
      </w:r>
      <w:r>
        <w:rPr>
          <w:rFonts w:ascii="SFRM1200" w:hAnsiTheme="minorHAnsi" w:cs="SFRM1200"/>
        </w:rPr>
        <w:t xml:space="preserve">, </w:t>
      </w:r>
      <w:r>
        <w:t>чтобы</w:t>
      </w:r>
      <w:r>
        <w:rPr>
          <w:rFonts w:ascii="SFRM1200" w:hAnsiTheme="minorHAnsi" w:cs="SFRM1200"/>
        </w:rPr>
        <w:t xml:space="preserve"> </w:t>
      </w:r>
      <w:r>
        <w:t>найти</w:t>
      </w:r>
      <w:r>
        <w:rPr>
          <w:rFonts w:ascii="SFRM1200" w:hAnsiTheme="minorHAnsi" w:cs="SFRM1200"/>
        </w:rPr>
        <w:t xml:space="preserve"> </w:t>
      </w:r>
      <w:r>
        <w:rPr>
          <w:rFonts w:ascii="Cambria Math" w:eastAsia="CMMI12" w:hAnsi="Cambria Math" w:cs="Cambria Math"/>
        </w:rPr>
        <w:t>𝑎</w:t>
      </w:r>
      <w:r>
        <w:rPr>
          <w:rFonts w:ascii="CMR12" w:hAnsi="CMR12" w:cs="CMR12"/>
        </w:rPr>
        <w:t>(</w:t>
      </w:r>
      <w:r>
        <w:rPr>
          <w:rFonts w:ascii="Cambria Math" w:eastAsia="CMMI12" w:hAnsi="Cambria Math" w:cs="Cambria Math"/>
        </w:rPr>
        <w:t>𝑡</w:t>
      </w:r>
      <w:r>
        <w:rPr>
          <w:rFonts w:ascii="CMR12" w:hAnsi="CMR12" w:cs="CMR12"/>
        </w:rPr>
        <w:t xml:space="preserve">) </w:t>
      </w:r>
      <w:r>
        <w:t>в</w:t>
      </w:r>
      <w:r>
        <w:rPr>
          <w:rFonts w:ascii="SFRM1200" w:hAnsiTheme="minorHAnsi" w:cs="SFRM1200"/>
        </w:rPr>
        <w:t xml:space="preserve"> </w:t>
      </w:r>
      <w:r>
        <w:t>любой</w:t>
      </w:r>
      <w:r>
        <w:rPr>
          <w:rFonts w:ascii="SFRM1200" w:hAnsiTheme="minorHAnsi" w:cs="SFRM1200"/>
        </w:rPr>
        <w:t xml:space="preserve"> </w:t>
      </w:r>
      <w:r>
        <w:t>точке</w:t>
      </w:r>
      <w:r>
        <w:rPr>
          <w:rFonts w:ascii="SFRM1200" w:hAnsiTheme="minorHAnsi" w:cs="SFRM1200"/>
        </w:rPr>
        <w:t xml:space="preserve"> </w:t>
      </w:r>
      <w:r>
        <w:t>необходимо</w:t>
      </w:r>
      <w:r>
        <w:rPr>
          <w:rFonts w:ascii="SFRM1200" w:hAnsiTheme="minorHAnsi" w:cs="SFRM1200"/>
        </w:rPr>
        <w:t xml:space="preserve"> </w:t>
      </w:r>
      <w:r>
        <w:t>решить</w:t>
      </w:r>
      <w:r>
        <w:rPr>
          <w:rFonts w:ascii="SFRM1200" w:hAnsiTheme="minorHAnsi" w:cs="SFRM1200"/>
        </w:rPr>
        <w:t xml:space="preserve"> </w:t>
      </w:r>
      <w:r>
        <w:t>задачу</w:t>
      </w:r>
      <w:r>
        <w:rPr>
          <w:rFonts w:ascii="SFRM1200" w:hAnsiTheme="minorHAnsi" w:cs="SFRM1200"/>
        </w:rPr>
        <w:t xml:space="preserve"> </w:t>
      </w:r>
      <w:r>
        <w:t>Коши</w:t>
      </w:r>
      <w:r>
        <w:rPr>
          <w:rFonts w:ascii="SFRM1200" w:hAnsiTheme="minorHAnsi" w:cs="SFRM1200"/>
        </w:rPr>
        <w:t xml:space="preserve">. </w:t>
      </w:r>
      <w:r>
        <w:t>Решение</w:t>
      </w:r>
      <w:r>
        <w:rPr>
          <w:rFonts w:ascii="SFRM1200" w:hAnsiTheme="minorHAnsi" w:cs="SFRM1200"/>
        </w:rPr>
        <w:t xml:space="preserve"> </w:t>
      </w:r>
      <w:r>
        <w:t>вычисляется</w:t>
      </w:r>
      <w:r>
        <w:rPr>
          <w:rFonts w:ascii="SFRM1200" w:hAnsiTheme="minorHAnsi" w:cs="SFRM1200"/>
        </w:rPr>
        <w:t xml:space="preserve"> </w:t>
      </w:r>
      <w:r>
        <w:t>в обратную</w:t>
      </w:r>
      <w:r>
        <w:rPr>
          <w:rFonts w:ascii="SFRM1200" w:hAnsiTheme="minorHAnsi" w:cs="SFRM1200"/>
        </w:rPr>
        <w:t xml:space="preserve"> </w:t>
      </w:r>
      <w:r>
        <w:t>сторону</w:t>
      </w:r>
      <w:r>
        <w:rPr>
          <w:rFonts w:ascii="SFRM1200" w:hAnsiTheme="minorHAnsi" w:cs="SFRM1200"/>
        </w:rPr>
        <w:t xml:space="preserve">, </w:t>
      </w:r>
      <w:r>
        <w:t>от</w:t>
      </w:r>
      <w:r>
        <w:rPr>
          <w:rFonts w:ascii="SFRM1200" w:hAnsiTheme="minorHAnsi" w:cs="SFRM1200"/>
        </w:rPr>
        <w:t xml:space="preserve"> </w:t>
      </w:r>
      <w:r>
        <w:rPr>
          <w:rFonts w:ascii="Cambria Math" w:eastAsia="CMMI12" w:hAnsi="Cambria Math" w:cs="Cambria Math"/>
        </w:rPr>
        <w:t>𝑡</w:t>
      </w:r>
      <w:r>
        <w:rPr>
          <w:rFonts w:ascii="CMR8" w:hAnsi="CMR8" w:cs="CMR8"/>
          <w:sz w:val="16"/>
          <w:szCs w:val="16"/>
        </w:rPr>
        <w:t xml:space="preserve">1 </w:t>
      </w:r>
      <w:r>
        <w:t>к</w:t>
      </w:r>
      <w:r>
        <w:rPr>
          <w:rFonts w:ascii="SFRM1200" w:hAnsiTheme="minorHAnsi" w:cs="SFRM1200"/>
        </w:rPr>
        <w:t xml:space="preserve"> </w:t>
      </w:r>
      <w:r>
        <w:rPr>
          <w:rFonts w:ascii="Cambria Math" w:eastAsia="CMMI12" w:hAnsi="Cambria Math" w:cs="Cambria Math"/>
        </w:rPr>
        <w:t>𝑡</w:t>
      </w:r>
      <w:r>
        <w:rPr>
          <w:rFonts w:ascii="CMR8" w:hAnsi="CMR8" w:cs="CMR8"/>
          <w:sz w:val="16"/>
          <w:szCs w:val="16"/>
        </w:rPr>
        <w:t>0</w:t>
      </w:r>
      <w:r>
        <w:rPr>
          <w:rFonts w:ascii="SFRM1200" w:hAnsiTheme="minorHAnsi" w:cs="SFRM1200"/>
        </w:rPr>
        <w:t xml:space="preserve">, </w:t>
      </w:r>
      <w:r>
        <w:t>что</w:t>
      </w:r>
      <w:r>
        <w:rPr>
          <w:rFonts w:ascii="SFRM1200" w:hAnsiTheme="minorHAnsi" w:cs="SFRM1200"/>
        </w:rPr>
        <w:t xml:space="preserve"> </w:t>
      </w:r>
      <w:r>
        <w:t>соответствует</w:t>
      </w:r>
      <w:r>
        <w:rPr>
          <w:rFonts w:ascii="SFRM1200" w:hAnsiTheme="minorHAnsi" w:cs="SFRM1200"/>
        </w:rPr>
        <w:t xml:space="preserve"> </w:t>
      </w:r>
      <w:r>
        <w:t>обратному</w:t>
      </w:r>
      <w:r>
        <w:rPr>
          <w:rFonts w:ascii="SFRM1200" w:hAnsiTheme="minorHAnsi" w:cs="SFRM1200"/>
        </w:rPr>
        <w:t xml:space="preserve"> </w:t>
      </w:r>
      <w:r>
        <w:t>распространению</w:t>
      </w:r>
      <w:r>
        <w:rPr>
          <w:rFonts w:ascii="SFRM1200" w:hAnsiTheme="minorHAnsi" w:cs="SFRM1200"/>
        </w:rPr>
        <w:t xml:space="preserve"> </w:t>
      </w:r>
      <w:r>
        <w:t>ошибки</w:t>
      </w:r>
      <w:r>
        <w:rPr>
          <w:rFonts w:ascii="SFRM1200" w:hAnsiTheme="minorHAnsi" w:cs="SFRM1200"/>
        </w:rPr>
        <w:t xml:space="preserve"> </w:t>
      </w:r>
      <w:r>
        <w:t>при обучении</w:t>
      </w:r>
      <w:r>
        <w:rPr>
          <w:rFonts w:ascii="SFRM1200" w:hAnsiTheme="minorHAnsi" w:cs="SFRM1200"/>
        </w:rPr>
        <w:t xml:space="preserve"> </w:t>
      </w:r>
      <w:proofErr w:type="spellStart"/>
      <w:r>
        <w:t>нейросетей</w:t>
      </w:r>
      <w:proofErr w:type="spellEnd"/>
      <w:r>
        <w:rPr>
          <w:rFonts w:ascii="SFRM1200" w:hAnsiTheme="minorHAnsi" w:cs="SFRM1200"/>
        </w:rPr>
        <w:t>.</w:t>
      </w:r>
    </w:p>
    <w:p w14:paraId="2A637970" w14:textId="77777777" w:rsidR="006A5832" w:rsidRDefault="006A5832" w:rsidP="0062282E">
      <w:pPr>
        <w:rPr>
          <w:rFonts w:asciiTheme="minorHAnsi" w:hAnsiTheme="minorHAnsi" w:cs="SFRM1200"/>
        </w:rPr>
      </w:pPr>
      <w:r>
        <w:t>Градиент</w:t>
      </w:r>
      <w:r>
        <w:rPr>
          <w:rFonts w:ascii="SFRM1200" w:hAnsiTheme="minorHAnsi" w:cs="SFRM1200"/>
        </w:rPr>
        <w:t xml:space="preserve"> </w:t>
      </w:r>
      <w:r>
        <w:t>по</w:t>
      </w:r>
      <w:r>
        <w:rPr>
          <w:rFonts w:ascii="SFRM1200" w:hAnsiTheme="minorHAnsi" w:cs="SFRM1200"/>
        </w:rPr>
        <w:t xml:space="preserve"> </w:t>
      </w:r>
      <w:r>
        <w:t>параметрам</w:t>
      </w:r>
      <w:r>
        <w:rPr>
          <w:rFonts w:ascii="SFRM1200" w:hAnsiTheme="minorHAnsi" w:cs="SFRM1200"/>
        </w:rPr>
        <w:t xml:space="preserve"> </w:t>
      </w:r>
      <w:r>
        <w:t>вычисляется</w:t>
      </w:r>
      <w:r>
        <w:rPr>
          <w:rFonts w:ascii="SFRM1200" w:hAnsiTheme="minorHAnsi" w:cs="SFRM1200"/>
        </w:rPr>
        <w:t xml:space="preserve"> </w:t>
      </w:r>
      <w:r>
        <w:t>следующим</w:t>
      </w:r>
      <w:r>
        <w:rPr>
          <w:rFonts w:ascii="SFRM1200" w:hAnsiTheme="minorHAnsi" w:cs="SFRM1200"/>
        </w:rPr>
        <w:t xml:space="preserve"> </w:t>
      </w:r>
      <w:r>
        <w:t>образом</w:t>
      </w:r>
      <w:r>
        <w:rPr>
          <w:rFonts w:ascii="SFRM1200" w:hAnsiTheme="minorHAnsi" w:cs="SFRM1200"/>
        </w:rPr>
        <w:t>:</w:t>
      </w:r>
    </w:p>
    <w:p w14:paraId="45367476" w14:textId="77777777" w:rsidR="006A5832" w:rsidRDefault="006A5832" w:rsidP="0062282E">
      <w:pPr>
        <w:pStyle w:val="11"/>
        <w:rPr>
          <w:rFonts w:asciiTheme="minorHAnsi" w:hAnsiTheme="minorHAnsi"/>
        </w:rPr>
      </w:pPr>
      <w:r>
        <w:rPr>
          <w:noProof/>
          <w:lang w:eastAsia="ru-RU"/>
        </w:rPr>
        <w:drawing>
          <wp:inline distT="0" distB="0" distL="0" distR="0" wp14:anchorId="7511953E" wp14:editId="3E9768F4">
            <wp:extent cx="2816352" cy="585801"/>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0075" cy="596975"/>
                    </a:xfrm>
                    <a:prstGeom prst="rect">
                      <a:avLst/>
                    </a:prstGeom>
                  </pic:spPr>
                </pic:pic>
              </a:graphicData>
            </a:graphic>
          </wp:inline>
        </w:drawing>
      </w:r>
    </w:p>
    <w:p w14:paraId="551EA43D" w14:textId="77777777" w:rsidR="006A5832" w:rsidRDefault="006A5832" w:rsidP="0062282E">
      <w:pPr>
        <w:rPr>
          <w:rFonts w:asciiTheme="minorHAnsi" w:hAnsiTheme="minorHAnsi" w:cs="SFRM1200"/>
        </w:rPr>
      </w:pPr>
      <w:r>
        <w:t>Зная</w:t>
      </w:r>
      <w:r>
        <w:rPr>
          <w:rFonts w:ascii="SFRM1200" w:hAnsiTheme="minorHAnsi" w:cs="SFRM1200"/>
        </w:rPr>
        <w:t xml:space="preserve"> </w:t>
      </w:r>
      <w:r>
        <w:rPr>
          <w:rFonts w:ascii="Cambria Math" w:eastAsia="CMMI12" w:hAnsi="Cambria Math" w:cs="Cambria Math"/>
        </w:rPr>
        <w:t>𝑎</w:t>
      </w:r>
      <w:r>
        <w:rPr>
          <w:rFonts w:ascii="CMR12" w:hAnsi="CMR12" w:cs="CMR12"/>
        </w:rPr>
        <w:t>(</w:t>
      </w:r>
      <w:r>
        <w:rPr>
          <w:rFonts w:ascii="Cambria Math" w:eastAsia="CMMI12" w:hAnsi="Cambria Math" w:cs="Cambria Math"/>
        </w:rPr>
        <w:t>𝑡</w:t>
      </w:r>
      <w:r>
        <w:rPr>
          <w:rFonts w:ascii="CMR12" w:hAnsi="CMR12" w:cs="CMR12"/>
        </w:rPr>
        <w:t xml:space="preserve">) </w:t>
      </w:r>
      <w:r>
        <w:t>в</w:t>
      </w:r>
      <w:r>
        <w:rPr>
          <w:rFonts w:ascii="SFRM1200" w:hAnsiTheme="minorHAnsi" w:cs="SFRM1200"/>
        </w:rPr>
        <w:t xml:space="preserve"> </w:t>
      </w:r>
      <w:r>
        <w:t>нужных</w:t>
      </w:r>
      <w:r>
        <w:rPr>
          <w:rFonts w:ascii="SFRM1200" w:hAnsiTheme="minorHAnsi" w:cs="SFRM1200"/>
        </w:rPr>
        <w:t xml:space="preserve"> </w:t>
      </w:r>
      <w:r>
        <w:t>точках</w:t>
      </w:r>
      <w:r>
        <w:rPr>
          <w:rFonts w:ascii="SFRM1200" w:hAnsiTheme="minorHAnsi" w:cs="SFRM1200"/>
        </w:rPr>
        <w:t xml:space="preserve">, </w:t>
      </w:r>
      <w:r>
        <w:t>значение</w:t>
      </w:r>
      <w:r>
        <w:rPr>
          <w:rFonts w:ascii="SFRM1200" w:hAnsiTheme="minorHAnsi" w:cs="SFRM1200"/>
        </w:rPr>
        <w:t xml:space="preserve"> </w:t>
      </w:r>
      <w:r>
        <w:t>этого</w:t>
      </w:r>
      <w:r>
        <w:rPr>
          <w:rFonts w:ascii="SFRM1200" w:hAnsiTheme="minorHAnsi" w:cs="SFRM1200"/>
        </w:rPr>
        <w:t xml:space="preserve"> </w:t>
      </w:r>
      <w:r>
        <w:t>интеграла</w:t>
      </w:r>
      <w:r>
        <w:rPr>
          <w:rFonts w:ascii="SFRM1200" w:hAnsiTheme="minorHAnsi" w:cs="SFRM1200"/>
        </w:rPr>
        <w:t xml:space="preserve"> </w:t>
      </w:r>
      <w:r>
        <w:t>считается</w:t>
      </w:r>
      <w:r>
        <w:rPr>
          <w:rFonts w:asciiTheme="minorHAnsi" w:hAnsiTheme="minorHAnsi" w:cs="SFRM1200"/>
        </w:rPr>
        <w:t xml:space="preserve"> </w:t>
      </w:r>
      <w:r>
        <w:t>численными</w:t>
      </w:r>
      <w:r>
        <w:rPr>
          <w:rFonts w:ascii="SFRM1200" w:hAnsiTheme="minorHAnsi" w:cs="SFRM1200"/>
        </w:rPr>
        <w:t xml:space="preserve"> </w:t>
      </w:r>
      <w:r>
        <w:t>методами</w:t>
      </w:r>
      <w:r>
        <w:rPr>
          <w:rFonts w:ascii="SFRM1200" w:hAnsiTheme="minorHAnsi" w:cs="SFRM1200"/>
        </w:rPr>
        <w:t>.</w:t>
      </w:r>
    </w:p>
    <w:p w14:paraId="138F9C0B" w14:textId="77777777" w:rsidR="003F2C49" w:rsidRDefault="003F2C49" w:rsidP="0062282E">
      <w:r w:rsidRPr="00A50D42">
        <w:t>Заметим, что для решения данной задачи Коши можно использовать любой метод для приближённого решения ОДУ. Одним из преимуществ такого подхода является тот факт, что для решения ОДУ разработаны точные и эффективные методы, которые позволяют явно задавать желаемую точность решения. От точности решения</w:t>
      </w:r>
      <w:r>
        <w:t xml:space="preserve"> обычно зависит количество </w:t>
      </w:r>
      <w:proofErr w:type="spellStart"/>
      <w:r>
        <w:t>оцениваний</w:t>
      </w:r>
      <w:proofErr w:type="spellEnd"/>
      <w:r>
        <w:t xml:space="preserve"> динамики изменения скрытого состояния с помощью функции f: чем выше заданная точность, тем больше методу требуется обращений к функции f. Таким образом, возникает некоторый компромисс между желаемой точностью </w:t>
      </w:r>
      <w:r>
        <w:lastRenderedPageBreak/>
        <w:t>и временем обучения, что позволяет адаптировать сложность модели под задачу и имеющиеся ресурсы</w:t>
      </w:r>
    </w:p>
    <w:p w14:paraId="07620A59" w14:textId="77777777" w:rsidR="006A5832" w:rsidRDefault="006A5832" w:rsidP="0062282E">
      <w:r w:rsidRPr="006A5832">
        <w:t xml:space="preserve">Рассмотрим теперь основные достоинства предложенного подхода по сравнению со стандартными </w:t>
      </w:r>
      <w:proofErr w:type="spellStart"/>
      <w:r w:rsidRPr="006A5832">
        <w:t>нейросетями</w:t>
      </w:r>
      <w:proofErr w:type="spellEnd"/>
      <w:r w:rsidRPr="006A5832">
        <w:t>:</w:t>
      </w:r>
    </w:p>
    <w:p w14:paraId="57339C39" w14:textId="77777777" w:rsidR="006A5832" w:rsidRDefault="006A5832" w:rsidP="0062282E">
      <w:pPr>
        <w:pStyle w:val="a7"/>
        <w:numPr>
          <w:ilvl w:val="0"/>
          <w:numId w:val="2"/>
        </w:numPr>
      </w:pPr>
      <w:r>
        <w:t>Использование численных методов при решении задачи Коши позволяет выбирать баланс между точностью решения и временем вычисления;</w:t>
      </w:r>
    </w:p>
    <w:p w14:paraId="71FD10C5" w14:textId="77777777" w:rsidR="006A5832" w:rsidRDefault="006A5832" w:rsidP="0062282E">
      <w:pPr>
        <w:pStyle w:val="a7"/>
        <w:numPr>
          <w:ilvl w:val="0"/>
          <w:numId w:val="2"/>
        </w:numPr>
      </w:pPr>
      <w:r>
        <w:t xml:space="preserve">Задание </w:t>
      </w:r>
      <w:proofErr w:type="spellStart"/>
      <w:r>
        <w:t>нейросетевого</w:t>
      </w:r>
      <w:proofErr w:type="spellEnd"/>
      <w:r>
        <w:t xml:space="preserve"> ОДУ требует меньшего количество параметров, так как </w:t>
      </w:r>
      <w:proofErr w:type="spellStart"/>
      <w:r>
        <w:t>residual</w:t>
      </w:r>
      <w:proofErr w:type="spellEnd"/>
      <w:r>
        <w:t xml:space="preserve"> сеть должна учить каждый слой по отдельности, а здесь все «слои» связаны одним дифференциальным уравнением, вид которого оптимизируется;</w:t>
      </w:r>
    </w:p>
    <w:p w14:paraId="14793C25" w14:textId="77777777" w:rsidR="006A5832" w:rsidRPr="006A5832" w:rsidRDefault="006A5832" w:rsidP="0062282E">
      <w:pPr>
        <w:pStyle w:val="a7"/>
        <w:numPr>
          <w:ilvl w:val="0"/>
          <w:numId w:val="2"/>
        </w:numPr>
      </w:pPr>
      <w:r w:rsidRPr="006A5832">
        <w:t xml:space="preserve">Решение задачи Коши методом </w:t>
      </w:r>
      <w:proofErr w:type="spellStart"/>
      <w:r w:rsidRPr="006A5832">
        <w:t>Adams</w:t>
      </w:r>
      <w:proofErr w:type="spellEnd"/>
      <w:r w:rsidRPr="006A5832">
        <w:t xml:space="preserve"> занимают константную память, в отличии от </w:t>
      </w:r>
      <w:proofErr w:type="spellStart"/>
      <w:r w:rsidRPr="006A5832">
        <w:t>residual</w:t>
      </w:r>
      <w:proofErr w:type="spellEnd"/>
      <w:r w:rsidRPr="006A5832">
        <w:t xml:space="preserve"> сетей, линейно зависящий от числа слоёв. Память является существенным ограничением на размер сети при вычислениях на современных устройствах.</w:t>
      </w:r>
    </w:p>
    <w:p w14:paraId="0A05248C" w14:textId="77777777" w:rsidR="00F13979" w:rsidRPr="0062282E" w:rsidRDefault="000631E0" w:rsidP="00C254E5">
      <w:pPr>
        <w:pStyle w:val="2"/>
      </w:pPr>
      <w:bookmarkStart w:id="4" w:name="_Toc34770500"/>
      <w:r>
        <w:t xml:space="preserve">Преимущества </w:t>
      </w:r>
      <w:r>
        <w:rPr>
          <w:lang w:val="en-US"/>
        </w:rPr>
        <w:t>ODE</w:t>
      </w:r>
      <w:bookmarkEnd w:id="4"/>
    </w:p>
    <w:p w14:paraId="0257BED1" w14:textId="77777777" w:rsidR="000631E0" w:rsidRDefault="000631E0" w:rsidP="0062282E">
      <w:r>
        <w:t xml:space="preserve">Модель </w:t>
      </w:r>
      <w:proofErr w:type="spellStart"/>
      <w:r>
        <w:t>нейродифференциального</w:t>
      </w:r>
      <w:proofErr w:type="spellEnd"/>
      <w:r>
        <w:t xml:space="preserve"> уравнения имеет ряд преимуществ по сравнению с обычными нейронными сетями:</w:t>
      </w:r>
    </w:p>
    <w:p w14:paraId="7B4014FD" w14:textId="6D85DA96" w:rsidR="000631E0" w:rsidRDefault="000631E0" w:rsidP="0062282E">
      <w:pPr>
        <w:pStyle w:val="a7"/>
        <w:numPr>
          <w:ilvl w:val="0"/>
          <w:numId w:val="3"/>
        </w:numPr>
      </w:pPr>
      <w:r w:rsidRPr="000631E0">
        <w:rPr>
          <w:b/>
          <w:bCs/>
        </w:rPr>
        <w:t>Эффективное по памяти обучение.</w:t>
      </w:r>
      <w:r>
        <w:t xml:space="preserve"> Отсутствие необходимости хранить промежуточные значения, вычисленные в ходе прямого прохода, позволяет обучать модель с независящими от «глубины» затратами по памяти. Под «глубиной» понимается количество вычислений функции в промежуточных точках. </w:t>
      </w:r>
    </w:p>
    <w:p w14:paraId="64722F89" w14:textId="3B66ED8E" w:rsidR="000631E0" w:rsidRDefault="000631E0" w:rsidP="0062282E">
      <w:pPr>
        <w:pStyle w:val="a7"/>
        <w:numPr>
          <w:ilvl w:val="0"/>
          <w:numId w:val="3"/>
        </w:numPr>
      </w:pPr>
      <w:r w:rsidRPr="000631E0">
        <w:rPr>
          <w:b/>
          <w:bCs/>
        </w:rPr>
        <w:t>Адаптивное время работы.</w:t>
      </w:r>
      <w:r>
        <w:t xml:space="preserve"> Современные численные методы решения дифференциальных уравнений позволяют явно указывать желаемую точность численного решения, подбирая требуемую дискретность сетки </w:t>
      </w:r>
      <w:r w:rsidRPr="00090484">
        <w:t xml:space="preserve">самостоятельно (Рис. </w:t>
      </w:r>
      <w:r w:rsidR="00090484" w:rsidRPr="00090484">
        <w:t>3</w:t>
      </w:r>
      <w:r w:rsidRPr="00090484">
        <w:t xml:space="preserve"> a). Естественно, с измельчением сетки возрастает и время работы метода (Рис. </w:t>
      </w:r>
      <w:r w:rsidR="00090484" w:rsidRPr="00090484">
        <w:t>3</w:t>
      </w:r>
      <w:r w:rsidRPr="00090484">
        <w:t xml:space="preserve"> b).</w:t>
      </w:r>
      <w:r>
        <w:t xml:space="preserve"> Таким образом, существует явный способ контролировать </w:t>
      </w:r>
      <w:r w:rsidR="00137869">
        <w:lastRenderedPageBreak/>
        <w:t xml:space="preserve">соотношение </w:t>
      </w:r>
      <w:r>
        <w:t>между численной точностью решения и вычислительными затратами. Данное свойство метода позволяет обучать модель с высокой точностью, а во время тестирования намеренно понижать её, тем самым сокращая объём требуемых вычислительных ресурсов. Это может быть полезно, например, для запуска модели на устройстве с низкой вычислительной мощностью (например, телефоне).</w:t>
      </w:r>
    </w:p>
    <w:p w14:paraId="0B9694D5" w14:textId="77777777" w:rsidR="000631E0" w:rsidRDefault="000631E0" w:rsidP="0062282E">
      <w:pPr>
        <w:pStyle w:val="11"/>
      </w:pPr>
      <w:r>
        <w:rPr>
          <w:noProof/>
          <w:lang w:eastAsia="ru-RU"/>
        </w:rPr>
        <w:drawing>
          <wp:inline distT="0" distB="0" distL="0" distR="0" wp14:anchorId="51A2352D" wp14:editId="56DEE5B3">
            <wp:extent cx="4216462" cy="1748333"/>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4288" cy="1780603"/>
                    </a:xfrm>
                    <a:prstGeom prst="rect">
                      <a:avLst/>
                    </a:prstGeom>
                  </pic:spPr>
                </pic:pic>
              </a:graphicData>
            </a:graphic>
          </wp:inline>
        </w:drawing>
      </w:r>
    </w:p>
    <w:p w14:paraId="2AD85EBC" w14:textId="77777777" w:rsidR="000631E0" w:rsidRDefault="000631E0" w:rsidP="0062282E">
      <w:pPr>
        <w:pStyle w:val="11"/>
      </w:pPr>
      <w:r w:rsidRPr="00090484">
        <w:t xml:space="preserve">Рис. </w:t>
      </w:r>
      <w:r w:rsidR="00090484" w:rsidRPr="00090484">
        <w:t>3</w:t>
      </w:r>
      <w:r w:rsidRPr="00090484">
        <w:t>: (а)</w:t>
      </w:r>
      <w:r>
        <w:t xml:space="preserve"> Численная ошибка уменьшается с увеличением количества промежуточных вычислений; (b) Время работы растёт с увеличением количества промежуточных вычислений. (NFE - </w:t>
      </w:r>
      <w:proofErr w:type="spellStart"/>
      <w:r>
        <w:t>number</w:t>
      </w:r>
      <w:proofErr w:type="spellEnd"/>
      <w:r>
        <w:t xml:space="preserve"> </w:t>
      </w:r>
      <w:proofErr w:type="spellStart"/>
      <w:r>
        <w:t>of</w:t>
      </w:r>
      <w:proofErr w:type="spellEnd"/>
      <w:r>
        <w:t xml:space="preserve"> </w:t>
      </w:r>
      <w:proofErr w:type="spellStart"/>
      <w:r>
        <w:t>function</w:t>
      </w:r>
      <w:proofErr w:type="spellEnd"/>
      <w:r>
        <w:t xml:space="preserve"> </w:t>
      </w:r>
      <w:proofErr w:type="spellStart"/>
      <w:r>
        <w:t>evaluations</w:t>
      </w:r>
      <w:proofErr w:type="spellEnd"/>
      <w:r>
        <w:t>)</w:t>
      </w:r>
    </w:p>
    <w:p w14:paraId="49B72458" w14:textId="77777777" w:rsidR="000631E0" w:rsidRPr="000631E0" w:rsidRDefault="000631E0" w:rsidP="0062282E">
      <w:pPr>
        <w:pStyle w:val="a7"/>
        <w:numPr>
          <w:ilvl w:val="0"/>
          <w:numId w:val="3"/>
        </w:numPr>
      </w:pPr>
      <w:r w:rsidRPr="000631E0">
        <w:rPr>
          <w:b/>
          <w:bCs/>
        </w:rPr>
        <w:t xml:space="preserve">Непрерывные </w:t>
      </w:r>
      <w:proofErr w:type="spellStart"/>
      <w:r w:rsidRPr="000631E0">
        <w:rPr>
          <w:b/>
          <w:bCs/>
        </w:rPr>
        <w:t>нормализационные</w:t>
      </w:r>
      <w:proofErr w:type="spellEnd"/>
      <w:r w:rsidRPr="000631E0">
        <w:rPr>
          <w:b/>
          <w:bCs/>
        </w:rPr>
        <w:t xml:space="preserve"> потоки</w:t>
      </w:r>
      <w:r>
        <w:t xml:space="preserve">. Идея </w:t>
      </w:r>
      <w:proofErr w:type="spellStart"/>
      <w:r>
        <w:t>нейродифференциальных</w:t>
      </w:r>
      <w:proofErr w:type="spellEnd"/>
      <w:r>
        <w:t xml:space="preserve"> уравнений, примененная к модели </w:t>
      </w:r>
      <w:proofErr w:type="spellStart"/>
      <w:r>
        <w:t>нормализационных</w:t>
      </w:r>
      <w:proofErr w:type="spellEnd"/>
      <w:r>
        <w:t xml:space="preserve"> потоков </w:t>
      </w:r>
      <w:r w:rsidRPr="00090484">
        <w:t>[</w:t>
      </w:r>
      <w:r w:rsidR="00090484" w:rsidRPr="00090484">
        <w:t>3</w:t>
      </w:r>
      <w:r w:rsidRPr="00090484">
        <w:t>], породила</w:t>
      </w:r>
      <w:r>
        <w:t xml:space="preserve"> новый класс моделей, который авторы статьи назвали «Непрерывные </w:t>
      </w:r>
      <w:proofErr w:type="spellStart"/>
      <w:r>
        <w:t>нормализационные</w:t>
      </w:r>
      <w:proofErr w:type="spellEnd"/>
      <w:r>
        <w:t xml:space="preserve"> потоки». </w:t>
      </w:r>
    </w:p>
    <w:p w14:paraId="11FA19D7" w14:textId="77777777" w:rsidR="00801F79" w:rsidRPr="00801F79" w:rsidRDefault="00801F79" w:rsidP="00C254E5">
      <w:pPr>
        <w:pStyle w:val="2"/>
      </w:pPr>
      <w:bookmarkStart w:id="5" w:name="_Toc34770501"/>
      <w:r w:rsidRPr="00801F79">
        <w:t>Применение нейронных ОДУ</w:t>
      </w:r>
      <w:bookmarkEnd w:id="5"/>
    </w:p>
    <w:p w14:paraId="42BE06BA" w14:textId="77777777" w:rsidR="00801F79" w:rsidRPr="00801F79" w:rsidRDefault="00801F79" w:rsidP="0062282E">
      <w:r>
        <w:t xml:space="preserve">Имея алгоритм для обучения параметров </w:t>
      </w:r>
      <w:proofErr w:type="spellStart"/>
      <w:r>
        <w:t>нейросети</w:t>
      </w:r>
      <w:proofErr w:type="spellEnd"/>
      <w:r>
        <w:t xml:space="preserve">, задающей </w:t>
      </w:r>
      <w:proofErr w:type="spellStart"/>
      <w:r>
        <w:t>неройнное</w:t>
      </w:r>
      <w:proofErr w:type="spellEnd"/>
      <w:r>
        <w:t xml:space="preserve"> ОДУ, можно применять описанную модель для решения привычных задач машинного обучения. Рассмотрим несколько примеров, приведенных авторами статьи</w:t>
      </w:r>
      <w:r w:rsidRPr="0062282E">
        <w:t xml:space="preserve"> [</w:t>
      </w:r>
      <w:r w:rsidR="00090484">
        <w:t>4</w:t>
      </w:r>
      <w:r w:rsidRPr="0062282E">
        <w:t>]</w:t>
      </w:r>
      <w:r>
        <w:t>.</w:t>
      </w:r>
    </w:p>
    <w:p w14:paraId="0F14DB33" w14:textId="77777777" w:rsidR="008E003D" w:rsidRDefault="000631E0" w:rsidP="00C254E5">
      <w:pPr>
        <w:pStyle w:val="2"/>
        <w:numPr>
          <w:ilvl w:val="1"/>
          <w:numId w:val="10"/>
        </w:numPr>
      </w:pPr>
      <w:bookmarkStart w:id="6" w:name="_Toc34770502"/>
      <w:r>
        <w:lastRenderedPageBreak/>
        <w:t xml:space="preserve">Замена остаточных </w:t>
      </w:r>
      <w:proofErr w:type="spellStart"/>
      <w:r>
        <w:t>нейросетей</w:t>
      </w:r>
      <w:proofErr w:type="spellEnd"/>
      <w:r>
        <w:t xml:space="preserve"> нейронными ОДУ в задаче обучения с учителем</w:t>
      </w:r>
      <w:bookmarkEnd w:id="6"/>
    </w:p>
    <w:p w14:paraId="2E29EDE6" w14:textId="77777777" w:rsidR="00E8003F" w:rsidRDefault="00E8003F" w:rsidP="0062282E">
      <w:r>
        <w:t xml:space="preserve">Нейронные ОДУ могут быть встроены в архитектуру нейронных сетей подобно </w:t>
      </w:r>
      <w:proofErr w:type="spellStart"/>
      <w:r>
        <w:t>свёрточным</w:t>
      </w:r>
      <w:proofErr w:type="spellEnd"/>
      <w:r>
        <w:t xml:space="preserve"> или остаточным слоями. Становится возможным сравнение качества нейронной сети, состоящей из нескольких остаточных слоёв, и нейронной сети, в которой все остаточные слои заменены на одно нейронное ОДУ. Результаты экспериментов авторы статьи</w:t>
      </w:r>
      <w:r w:rsidRPr="0062282E">
        <w:t xml:space="preserve"> [</w:t>
      </w:r>
      <w:r w:rsidR="00090484" w:rsidRPr="00090484">
        <w:t>4</w:t>
      </w:r>
      <w:r w:rsidRPr="0062282E">
        <w:t>]</w:t>
      </w:r>
      <w:r>
        <w:t xml:space="preserve"> приводят в таблице 1 ниже.</w:t>
      </w:r>
    </w:p>
    <w:p w14:paraId="19985724" w14:textId="77777777" w:rsidR="00E8003F" w:rsidRDefault="00E8003F" w:rsidP="0062282E">
      <w:r>
        <w:t xml:space="preserve">Таблица 1: Результаты экспериментов на MNIST. L обозначает количество слоёв в сети </w:t>
      </w:r>
      <w:proofErr w:type="spellStart"/>
      <w:r>
        <w:t>ResNet</w:t>
      </w:r>
      <w:proofErr w:type="spellEnd"/>
      <w:r>
        <w:t xml:space="preserve">. L˜ обозначает количество </w:t>
      </w:r>
      <w:proofErr w:type="spellStart"/>
      <w:r>
        <w:t>оцениваний</w:t>
      </w:r>
      <w:proofErr w:type="spellEnd"/>
      <w:r>
        <w:t xml:space="preserve"> скрытого состояния при приближённом решении ОДУ.</w:t>
      </w:r>
    </w:p>
    <w:p w14:paraId="0453B79B" w14:textId="77777777" w:rsidR="00E8003F" w:rsidRDefault="00E8003F" w:rsidP="0062282E">
      <w:r>
        <w:rPr>
          <w:noProof/>
          <w:lang w:eastAsia="ru-RU"/>
        </w:rPr>
        <w:drawing>
          <wp:inline distT="0" distB="0" distL="0" distR="0" wp14:anchorId="401EE283" wp14:editId="7BE4974C">
            <wp:extent cx="5318151" cy="135980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317" cy="1373659"/>
                    </a:xfrm>
                    <a:prstGeom prst="rect">
                      <a:avLst/>
                    </a:prstGeom>
                  </pic:spPr>
                </pic:pic>
              </a:graphicData>
            </a:graphic>
          </wp:inline>
        </w:drawing>
      </w:r>
    </w:p>
    <w:p w14:paraId="1AB75947" w14:textId="77777777" w:rsidR="00E8003F" w:rsidRDefault="00E8003F" w:rsidP="0062282E">
      <w:r>
        <w:t>RK-</w:t>
      </w:r>
      <w:proofErr w:type="spellStart"/>
      <w:r>
        <w:t>Net</w:t>
      </w:r>
      <w:proofErr w:type="spellEnd"/>
      <w:r>
        <w:t xml:space="preserve"> в таблице обозначает нейронное ОДУ, обучение которого происходило напрямую через подсчёт градиентов всех вычислительных операций в использующемся методе для решения ОДУ. Как видно из таблицы, качество такой </w:t>
      </w:r>
      <w:proofErr w:type="spellStart"/>
      <w:r>
        <w:t>нейросети</w:t>
      </w:r>
      <w:proofErr w:type="spellEnd"/>
      <w:r>
        <w:t xml:space="preserve"> хуже. </w:t>
      </w:r>
    </w:p>
    <w:p w14:paraId="28399853" w14:textId="77777777" w:rsidR="00E8003F" w:rsidRDefault="00E8003F" w:rsidP="0062282E">
      <w:r>
        <w:t>Нейронное ОДУ, обучаемое с помощью вычисления сопряжённого состояния, показывает лучшее качество, имея константные затраты по памяти . Более того, в ходе проведения экспериментов авторы статьи выяснили, что количество обращений к функции динамики при обратном проходе во время обучения примерно в два раза меньше, чем во время прямого прохода, что свидетельствует о том, что предложенный метод оптимизации не только более эффективен по памяти чем прямой подсчёт градиентов, но ещё и требует гораздо меньше операций.</w:t>
      </w:r>
    </w:p>
    <w:p w14:paraId="4495758E" w14:textId="77777777" w:rsidR="00E8003F" w:rsidRDefault="00E8003F" w:rsidP="0062282E">
      <w:r>
        <w:t xml:space="preserve">Как было указано ранее, увеличение глубины традиционных </w:t>
      </w:r>
      <w:proofErr w:type="spellStart"/>
      <w:r>
        <w:t>нейросетей</w:t>
      </w:r>
      <w:proofErr w:type="spellEnd"/>
      <w:r>
        <w:t xml:space="preserve"> позволило существенно улучшить качество их работы. Возникает </w:t>
      </w:r>
      <w:r>
        <w:lastRenderedPageBreak/>
        <w:t xml:space="preserve">закономерный вопрос: будет ли прирост в качестве при объединении в одной </w:t>
      </w:r>
      <w:proofErr w:type="spellStart"/>
      <w:r>
        <w:t>нейросети</w:t>
      </w:r>
      <w:proofErr w:type="spellEnd"/>
      <w:r>
        <w:t xml:space="preserve"> нескольких блоков нейронных ОДУ? Для этого авторы статьи провели эксперименты. Рассмотрим </w:t>
      </w:r>
      <w:proofErr w:type="spellStart"/>
      <w:r>
        <w:t>нейросетевую</w:t>
      </w:r>
      <w:proofErr w:type="spellEnd"/>
      <w:r>
        <w:t xml:space="preserve"> архитектуру с одним блоком нейронного ОДУ, использованную в статье, и добавим ещё один блок после первого. Сравнение качества двух моделей можно видеть на </w:t>
      </w:r>
      <w:r w:rsidR="00090484" w:rsidRPr="00090484">
        <w:t>рисунке</w:t>
      </w:r>
      <w:r w:rsidRPr="00090484">
        <w:t xml:space="preserve"> 4.</w:t>
      </w:r>
    </w:p>
    <w:p w14:paraId="34CB946A" w14:textId="77777777" w:rsidR="00E8003F" w:rsidRDefault="00E8003F" w:rsidP="0062282E">
      <w:pPr>
        <w:pStyle w:val="11"/>
      </w:pPr>
      <w:r w:rsidRPr="00E8003F">
        <w:rPr>
          <w:noProof/>
          <w:lang w:eastAsia="ru-RU"/>
        </w:rPr>
        <w:drawing>
          <wp:inline distT="0" distB="0" distL="0" distR="0" wp14:anchorId="0B8D4B67" wp14:editId="46926D95">
            <wp:extent cx="5432693" cy="180025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297" cy="1809730"/>
                    </a:xfrm>
                    <a:prstGeom prst="rect">
                      <a:avLst/>
                    </a:prstGeom>
                  </pic:spPr>
                </pic:pic>
              </a:graphicData>
            </a:graphic>
          </wp:inline>
        </w:drawing>
      </w:r>
    </w:p>
    <w:p w14:paraId="01097975" w14:textId="77777777" w:rsidR="00E8003F" w:rsidRDefault="00E8003F" w:rsidP="0062282E">
      <w:pPr>
        <w:pStyle w:val="11"/>
      </w:pPr>
      <w:r w:rsidRPr="00090484">
        <w:t>Рис</w:t>
      </w:r>
      <w:r w:rsidR="00090484" w:rsidRPr="00090484">
        <w:t>унок</w:t>
      </w:r>
      <w:r w:rsidRPr="00090484">
        <w:t xml:space="preserve"> 4: Качество</w:t>
      </w:r>
      <w:r>
        <w:t xml:space="preserve"> двух моделей. Добавление второго ODE блока не даёт прироста в качестве, при этом увеличивая работы модели приблизительно в два раза.</w:t>
      </w:r>
      <w:r w:rsidRPr="00E8003F">
        <w:t xml:space="preserve"> </w:t>
      </w:r>
      <w:r>
        <w:t>(a) Качество модели с одним ODE блоком. Количество параметров: 233k.</w:t>
      </w:r>
      <w:r w:rsidRPr="00E8003F">
        <w:t xml:space="preserve"> </w:t>
      </w:r>
      <w:r>
        <w:t>(b) Качество модели с двумя ODE блоками. Количество параметров: 308k</w:t>
      </w:r>
    </w:p>
    <w:p w14:paraId="638533E6" w14:textId="77777777" w:rsidR="00090484" w:rsidRDefault="00090484" w:rsidP="0062282E">
      <w:pPr>
        <w:pStyle w:val="11"/>
      </w:pPr>
    </w:p>
    <w:p w14:paraId="0824F9D1" w14:textId="77777777" w:rsidR="00E8003F" w:rsidRPr="00C254E5" w:rsidRDefault="00E8003F" w:rsidP="0062282E">
      <w:r>
        <w:t>При добавлении дополнительного блока количество параметров в сети возрастает до 308 тысяч. При этом среднее время работы на одном мини-</w:t>
      </w:r>
      <w:proofErr w:type="spellStart"/>
      <w:r>
        <w:t>батче</w:t>
      </w:r>
      <w:proofErr w:type="spellEnd"/>
      <w:r>
        <w:t xml:space="preserve"> увеличивается вдвое, так как теперь происходит в два раза больше обращений к методу для </w:t>
      </w:r>
      <w:r w:rsidR="0062282E">
        <w:t>приближённого</w:t>
      </w:r>
      <w:r>
        <w:t xml:space="preserve"> решения ОДУ. Однако прироста в качестве не наблюдается. Если рассматривать </w:t>
      </w:r>
      <w:proofErr w:type="spellStart"/>
      <w:r>
        <w:t>ResNet</w:t>
      </w:r>
      <w:proofErr w:type="spellEnd"/>
      <w:r>
        <w:t xml:space="preserve"> как схему Эйлера, то увеличение количества слоёв даёт более точную оценку на динамику, чем можно объяснить улучшение качества. При последовательном использовании блоков нейронных ОДУ, которые описывают непрерывное преобразование скрытого представление, отсутствие прироста можно объяснить тем, что выразительной способности функции, </w:t>
      </w:r>
      <w:proofErr w:type="spellStart"/>
      <w:r>
        <w:t>параметризующей</w:t>
      </w:r>
      <w:proofErr w:type="spellEnd"/>
      <w:r>
        <w:t xml:space="preserve"> динамику, хватает, чтобы описать </w:t>
      </w:r>
      <w:r w:rsidRPr="00C254E5">
        <w:t>преобразование скрытого представления в рамках одного блока. Второй блок в таком случае бесполезен.</w:t>
      </w:r>
    </w:p>
    <w:p w14:paraId="0D907E27" w14:textId="77777777" w:rsidR="00E8003F" w:rsidRPr="00C254E5" w:rsidRDefault="00E8003F" w:rsidP="00C254E5">
      <w:pPr>
        <w:pStyle w:val="2"/>
        <w:numPr>
          <w:ilvl w:val="1"/>
          <w:numId w:val="10"/>
        </w:numPr>
      </w:pPr>
      <w:bookmarkStart w:id="7" w:name="_Toc34770503"/>
      <w:r w:rsidRPr="00C254E5">
        <w:rPr>
          <w:rStyle w:val="10"/>
          <w:b/>
          <w:bCs/>
        </w:rPr>
        <w:lastRenderedPageBreak/>
        <w:t>Масштабируемые и обратимые нормализующие потоки.</w:t>
      </w:r>
      <w:bookmarkEnd w:id="7"/>
      <w:r w:rsidRPr="00C254E5">
        <w:t xml:space="preserve"> </w:t>
      </w:r>
    </w:p>
    <w:p w14:paraId="7B444C9F" w14:textId="77777777" w:rsidR="00E8003F" w:rsidRDefault="00E8003F" w:rsidP="0062282E">
      <w:r>
        <w:t xml:space="preserve">В современных генеративных моделях остро стоит проблема </w:t>
      </w:r>
      <w:proofErr w:type="spellStart"/>
      <w:r>
        <w:t>mode</w:t>
      </w:r>
      <w:proofErr w:type="spellEnd"/>
      <w:r>
        <w:t xml:space="preserve"> </w:t>
      </w:r>
      <w:proofErr w:type="spellStart"/>
      <w:r>
        <w:t>collapsing</w:t>
      </w:r>
      <w:proofErr w:type="spellEnd"/>
      <w:r>
        <w:t xml:space="preserve">. Генератор выдает ограниченное количество разных образцов, не покрывая даже обучающую выборку. Это связано с тем, что GAN реализует неявную вероятностную модель, то есть доступа к плотности нет. Это сделано для возможности приближения сложных распределений, при этом распределение моделируется нейронной сетью. Но такая нейронная сеть может лишь </w:t>
      </w:r>
      <w:proofErr w:type="spellStart"/>
      <w:r>
        <w:t>сэмплировать</w:t>
      </w:r>
      <w:proofErr w:type="spellEnd"/>
      <w:r>
        <w:t xml:space="preserve"> точки, не выдавая их плотности. Чтобы строить сложные распределения и иметь доступ к плотности, можно брать случайную величину с простым распределением и преобразовывать её с помощью непрерывных и обратимых преобразований. Тогда для вычисления в точке плотности нового распределения необходимо знать только плотность в этой точке старого распределения и якобиан преобразования. Вычисление якобиана имеет сложность O(D</w:t>
      </w:r>
      <w:r w:rsidRPr="008F0EBE">
        <w:rPr>
          <w:vertAlign w:val="superscript"/>
        </w:rPr>
        <w:t>3</w:t>
      </w:r>
      <w:r>
        <w:t xml:space="preserve"> ) , где D — размерность пространства. Имеются преобразования с сильными ограничениями, вычисление якобиана которых имеет меньшую сложность. Но </w:t>
      </w:r>
      <w:r w:rsidR="00090484">
        <w:t>из-за</w:t>
      </w:r>
      <w:r>
        <w:t xml:space="preserve"> ограничений этих преобразований получение сложных распределений из простых становится трудоёмким. Модель, представленная в статье, позволяет находить плотность в точке нового распределения за линейное время. Более того, нет ограничений на преобразования. Единственное ограничение: шаги по t должны быть достаточно маленькими.</w:t>
      </w:r>
    </w:p>
    <w:p w14:paraId="063C6148" w14:textId="77777777" w:rsidR="008F0EBE" w:rsidRDefault="008F0EBE" w:rsidP="0062282E">
      <w:pPr>
        <w:pStyle w:val="11"/>
      </w:pPr>
      <w:r>
        <w:rPr>
          <w:noProof/>
          <w:lang w:eastAsia="ru-RU"/>
        </w:rPr>
        <w:drawing>
          <wp:inline distT="0" distB="0" distL="0" distR="0" wp14:anchorId="7A82CBAF" wp14:editId="06CD019F">
            <wp:extent cx="5235286" cy="2172462"/>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9117" cy="2178201"/>
                    </a:xfrm>
                    <a:prstGeom prst="rect">
                      <a:avLst/>
                    </a:prstGeom>
                  </pic:spPr>
                </pic:pic>
              </a:graphicData>
            </a:graphic>
          </wp:inline>
        </w:drawing>
      </w:r>
    </w:p>
    <w:p w14:paraId="556CC1D3" w14:textId="77777777" w:rsidR="008F0EBE" w:rsidRDefault="008F0EBE" w:rsidP="0062282E">
      <w:pPr>
        <w:pStyle w:val="11"/>
      </w:pPr>
      <w:r w:rsidRPr="00090484">
        <w:lastRenderedPageBreak/>
        <w:t xml:space="preserve">Рисунок </w:t>
      </w:r>
      <w:r w:rsidR="00090484" w:rsidRPr="00090484">
        <w:t>5</w:t>
      </w:r>
      <w:r w:rsidRPr="00090484">
        <w:t>.</w:t>
      </w:r>
      <w:r w:rsidR="00090484">
        <w:t xml:space="preserve"> </w:t>
      </w:r>
      <w:r w:rsidRPr="00090484">
        <w:t>Сравнение</w:t>
      </w:r>
      <w:r>
        <w:t xml:space="preserve"> дискретных и непрерывных нормализующих потоков. K - глубина дискретного потока, M - «ширина» непрерывного потока</w:t>
      </w:r>
    </w:p>
    <w:p w14:paraId="48549E1C" w14:textId="77777777" w:rsidR="008F0EBE" w:rsidRDefault="00C254E5" w:rsidP="00C254E5">
      <w:pPr>
        <w:pStyle w:val="3"/>
      </w:pPr>
      <w:bookmarkStart w:id="8" w:name="_Toc34770504"/>
      <w:r>
        <w:t>4.3.</w:t>
      </w:r>
      <w:r w:rsidR="008F0EBE">
        <w:t>Генеративные модели временных рядов</w:t>
      </w:r>
      <w:bookmarkEnd w:id="8"/>
    </w:p>
    <w:p w14:paraId="71426592" w14:textId="77777777" w:rsidR="008F0EBE" w:rsidRDefault="008F0EBE" w:rsidP="0062282E">
      <w:r>
        <w:t>Пусть имеется временной ряд x</w:t>
      </w:r>
      <w:r w:rsidRPr="008F0EBE">
        <w:rPr>
          <w:vertAlign w:val="subscript"/>
        </w:rPr>
        <w:t>t1</w:t>
      </w:r>
      <w:r>
        <w:t xml:space="preserve"> , . . . , </w:t>
      </w:r>
      <w:proofErr w:type="spellStart"/>
      <w:r>
        <w:t>x</w:t>
      </w:r>
      <w:r w:rsidRPr="008F0EBE">
        <w:rPr>
          <w:vertAlign w:val="subscript"/>
        </w:rPr>
        <w:t>tN</w:t>
      </w:r>
      <w:proofErr w:type="spellEnd"/>
      <w:r w:rsidRPr="008F0EBE">
        <w:rPr>
          <w:vertAlign w:val="subscript"/>
        </w:rPr>
        <w:t xml:space="preserve"> </w:t>
      </w:r>
      <w:r>
        <w:t xml:space="preserve">, . . . , </w:t>
      </w:r>
      <w:proofErr w:type="spellStart"/>
      <w:r>
        <w:t>x</w:t>
      </w:r>
      <w:r w:rsidRPr="008F0EBE">
        <w:rPr>
          <w:vertAlign w:val="subscript"/>
        </w:rPr>
        <w:t>tM</w:t>
      </w:r>
      <w:proofErr w:type="spellEnd"/>
      <w:r>
        <w:t xml:space="preserve"> . Причем значения x</w:t>
      </w:r>
      <w:r w:rsidRPr="008F0EBE">
        <w:rPr>
          <w:vertAlign w:val="subscript"/>
        </w:rPr>
        <w:t>t1</w:t>
      </w:r>
      <w:r>
        <w:t xml:space="preserve"> , . . . , </w:t>
      </w:r>
      <w:proofErr w:type="spellStart"/>
      <w:r>
        <w:t>x</w:t>
      </w:r>
      <w:r w:rsidRPr="008F0EBE">
        <w:rPr>
          <w:vertAlign w:val="subscript"/>
        </w:rPr>
        <w:t>tN</w:t>
      </w:r>
      <w:proofErr w:type="spellEnd"/>
      <w:r>
        <w:t xml:space="preserve"> мы наблюдаем — это обучающая выборка, а значения x</w:t>
      </w:r>
      <w:r w:rsidRPr="008F0EBE">
        <w:rPr>
          <w:vertAlign w:val="subscript"/>
        </w:rPr>
        <w:t xml:space="preserve">tN+1 </w:t>
      </w:r>
      <w:r>
        <w:t xml:space="preserve">, . . . , </w:t>
      </w:r>
      <w:proofErr w:type="spellStart"/>
      <w:r>
        <w:t>x</w:t>
      </w:r>
      <w:r w:rsidRPr="008F0EBE">
        <w:rPr>
          <w:vertAlign w:val="subscript"/>
        </w:rPr>
        <w:t>tM</w:t>
      </w:r>
      <w:proofErr w:type="spellEnd"/>
      <w:r>
        <w:t xml:space="preserve"> предсказываем — тестовая выборка. Рассматривается следующая модель. Обучающая выборка подается на вход </w:t>
      </w:r>
      <w:proofErr w:type="spellStart"/>
      <w:r>
        <w:t>реккурентной</w:t>
      </w:r>
      <w:proofErr w:type="spellEnd"/>
      <w:r>
        <w:t xml:space="preserve"> </w:t>
      </w:r>
      <w:proofErr w:type="spellStart"/>
      <w:r>
        <w:t>нейросети</w:t>
      </w:r>
      <w:proofErr w:type="spellEnd"/>
      <w:r>
        <w:t xml:space="preserve"> (кодировщик). Кодировщик выдает параметры, как правило, нормального распределения: </w:t>
      </w:r>
      <w:proofErr w:type="spellStart"/>
      <w:r>
        <w:t>матожидание</w:t>
      </w:r>
      <w:proofErr w:type="spellEnd"/>
      <w:r>
        <w:t xml:space="preserve"> µ и стандартное отклонение σ. Из полученного распределения </w:t>
      </w:r>
      <w:proofErr w:type="spellStart"/>
      <w:r>
        <w:t>сэмплируется</w:t>
      </w:r>
      <w:proofErr w:type="spellEnd"/>
      <w:r>
        <w:t xml:space="preserve"> случайная величина z</w:t>
      </w:r>
      <w:r w:rsidRPr="008F0EBE">
        <w:rPr>
          <w:vertAlign w:val="subscript"/>
        </w:rPr>
        <w:t xml:space="preserve">t0 </w:t>
      </w:r>
      <w:r>
        <w:rPr>
          <w:rFonts w:ascii="Cambria Math" w:hAnsi="Cambria Math" w:cs="Cambria Math"/>
        </w:rPr>
        <w:t>∼</w:t>
      </w:r>
      <w:r>
        <w:t xml:space="preserve"> q(z</w:t>
      </w:r>
      <w:r w:rsidRPr="008F0EBE">
        <w:rPr>
          <w:vertAlign w:val="subscript"/>
        </w:rPr>
        <w:t>t0</w:t>
      </w:r>
      <w:r>
        <w:t xml:space="preserve"> |µ, σ). Значение z</w:t>
      </w:r>
      <w:r w:rsidRPr="008F0EBE">
        <w:rPr>
          <w:vertAlign w:val="subscript"/>
        </w:rPr>
        <w:t xml:space="preserve">t0 </w:t>
      </w:r>
      <w:r>
        <w:t xml:space="preserve">подается на вход другой </w:t>
      </w:r>
      <w:proofErr w:type="spellStart"/>
      <w:r>
        <w:t>реккурентной</w:t>
      </w:r>
      <w:proofErr w:type="spellEnd"/>
      <w:r>
        <w:t xml:space="preserve"> </w:t>
      </w:r>
      <w:proofErr w:type="spellStart"/>
      <w:r>
        <w:t>нейросети</w:t>
      </w:r>
      <w:proofErr w:type="spellEnd"/>
      <w:r>
        <w:t xml:space="preserve"> (</w:t>
      </w:r>
      <w:proofErr w:type="spellStart"/>
      <w:r>
        <w:t>декодировщик</w:t>
      </w:r>
      <w:proofErr w:type="spellEnd"/>
      <w:r>
        <w:t>), которая обучается восстанавливать значения x</w:t>
      </w:r>
      <w:r w:rsidRPr="008F0EBE">
        <w:rPr>
          <w:vertAlign w:val="subscript"/>
        </w:rPr>
        <w:t>t1</w:t>
      </w:r>
      <w:r>
        <w:t xml:space="preserve"> , . . . , </w:t>
      </w:r>
      <w:proofErr w:type="spellStart"/>
      <w:r>
        <w:t>x</w:t>
      </w:r>
      <w:r w:rsidRPr="008F0EBE">
        <w:rPr>
          <w:vertAlign w:val="subscript"/>
        </w:rPr>
        <w:t>tN</w:t>
      </w:r>
      <w:proofErr w:type="spellEnd"/>
      <w:r>
        <w:t xml:space="preserve"> , поданные на вход кодировщику. Затем генерируются оставшиеся «тестовые» значения. </w:t>
      </w:r>
      <w:proofErr w:type="spellStart"/>
      <w:r>
        <w:t>Реккурентная</w:t>
      </w:r>
      <w:proofErr w:type="spellEnd"/>
      <w:r>
        <w:t xml:space="preserve"> сеть использует дискретные преобразования вида z(t + 1) = z(t) + f(z(t), t), которые авторы статьи заменили на непрерывный аналог ОДУ-сетью. Как видно на </w:t>
      </w:r>
      <w:r w:rsidRPr="00090484">
        <w:t xml:space="preserve">рисунке </w:t>
      </w:r>
      <w:r w:rsidR="00090484" w:rsidRPr="00090484">
        <w:t>6</w:t>
      </w:r>
      <w:r w:rsidRPr="00090484">
        <w:t>,</w:t>
      </w:r>
      <w:r>
        <w:t xml:space="preserve"> новый подход лучше восстанавливает рассматриваемые временные ряды. Кроме того, в силу непрерывности, имеется возможность достаточно просто получать значения временного ряда в любые моменты времени.</w:t>
      </w:r>
    </w:p>
    <w:p w14:paraId="1B3F843B" w14:textId="77777777" w:rsidR="00801F79" w:rsidRDefault="00801F79" w:rsidP="0062282E">
      <w:pPr>
        <w:pStyle w:val="11"/>
      </w:pPr>
      <w:r>
        <w:rPr>
          <w:noProof/>
          <w:lang w:eastAsia="ru-RU"/>
        </w:rPr>
        <w:drawing>
          <wp:inline distT="0" distB="0" distL="0" distR="0" wp14:anchorId="01C3ECC9" wp14:editId="545F7B17">
            <wp:extent cx="3373155" cy="3123590"/>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0132" cy="3130051"/>
                    </a:xfrm>
                    <a:prstGeom prst="rect">
                      <a:avLst/>
                    </a:prstGeom>
                  </pic:spPr>
                </pic:pic>
              </a:graphicData>
            </a:graphic>
          </wp:inline>
        </w:drawing>
      </w:r>
    </w:p>
    <w:p w14:paraId="6EC09E60" w14:textId="54A20F45" w:rsidR="0062282E" w:rsidRDefault="00801F79" w:rsidP="0062282E">
      <w:pPr>
        <w:pStyle w:val="11"/>
      </w:pPr>
      <w:r w:rsidRPr="00090484">
        <w:lastRenderedPageBreak/>
        <w:t>Рисунок</w:t>
      </w:r>
      <w:r w:rsidR="00090484" w:rsidRPr="00090484">
        <w:t xml:space="preserve"> 6</w:t>
      </w:r>
      <w:r w:rsidRPr="00090484">
        <w:t>.</w:t>
      </w:r>
      <w:r>
        <w:t xml:space="preserve"> С</w:t>
      </w:r>
      <w:r w:rsidRPr="00801F79">
        <w:t>равн</w:t>
      </w:r>
      <w:r>
        <w:t>ение</w:t>
      </w:r>
      <w:r w:rsidRPr="00801F79">
        <w:t xml:space="preserve"> реконструкции и интерполяции траекторий между </w:t>
      </w:r>
      <w:proofErr w:type="spellStart"/>
      <w:r w:rsidRPr="00801F79">
        <w:t>Neural</w:t>
      </w:r>
      <w:proofErr w:type="spellEnd"/>
      <w:r w:rsidRPr="00801F79">
        <w:t xml:space="preserve"> ODE и простой Рекуррентной сетью.</w:t>
      </w:r>
      <w:r>
        <w:t xml:space="preserve"> Исходная траектория отмечена зеленой линией.</w:t>
      </w:r>
      <w:r w:rsidR="001373E6">
        <w:t xml:space="preserve"> Обучающая выборка отмечена красной линией. </w:t>
      </w:r>
    </w:p>
    <w:p w14:paraId="6830AB79" w14:textId="5893BD1F" w:rsidR="006630E9" w:rsidRDefault="006630E9" w:rsidP="006630E9">
      <w:pPr>
        <w:pStyle w:val="2"/>
      </w:pPr>
      <w:bookmarkStart w:id="9" w:name="_Toc34770505"/>
      <w:r>
        <w:t>Применение в сфере информационной безопасности</w:t>
      </w:r>
      <w:bookmarkEnd w:id="9"/>
    </w:p>
    <w:p w14:paraId="2DF68C12" w14:textId="5E12F98E" w:rsidR="006630E9" w:rsidRDefault="006630E9" w:rsidP="006630E9">
      <w:r>
        <w:t>Как было показано в разделе 4.1 изученный тип сетей хорошо подходит для анализа безопасности в больших сенсорных</w:t>
      </w:r>
      <w:r w:rsidR="0024293D">
        <w:t xml:space="preserve"> системах</w:t>
      </w:r>
      <w:r>
        <w:t xml:space="preserve">, </w:t>
      </w:r>
      <w:r>
        <w:rPr>
          <w:lang w:val="en-US"/>
        </w:rPr>
        <w:t>SIEM</w:t>
      </w:r>
      <w:r w:rsidRPr="006630E9">
        <w:t xml:space="preserve"> (</w:t>
      </w:r>
      <w:r w:rsidRPr="006630E9">
        <w:rPr>
          <w:lang w:val="en-US"/>
        </w:rPr>
        <w:t>Security</w:t>
      </w:r>
      <w:r w:rsidRPr="006630E9">
        <w:t xml:space="preserve"> </w:t>
      </w:r>
      <w:r w:rsidRPr="006630E9">
        <w:rPr>
          <w:lang w:val="en-US"/>
        </w:rPr>
        <w:t>information</w:t>
      </w:r>
      <w:r w:rsidRPr="006630E9">
        <w:t xml:space="preserve"> </w:t>
      </w:r>
      <w:r w:rsidRPr="006630E9">
        <w:rPr>
          <w:lang w:val="en-US"/>
        </w:rPr>
        <w:t>and</w:t>
      </w:r>
      <w:r w:rsidRPr="006630E9">
        <w:t xml:space="preserve"> </w:t>
      </w:r>
      <w:r w:rsidRPr="006630E9">
        <w:rPr>
          <w:lang w:val="en-US"/>
        </w:rPr>
        <w:t>event</w:t>
      </w:r>
      <w:r w:rsidRPr="006630E9">
        <w:t xml:space="preserve"> </w:t>
      </w:r>
      <w:r w:rsidRPr="006630E9">
        <w:rPr>
          <w:lang w:val="en-US"/>
        </w:rPr>
        <w:t>management</w:t>
      </w:r>
      <w:r w:rsidRPr="006630E9">
        <w:t>)</w:t>
      </w:r>
      <w:r w:rsidRPr="00BB392C">
        <w:t xml:space="preserve"> </w:t>
      </w:r>
      <w:r>
        <w:t xml:space="preserve">систем и систем обнаружения сетевых атак, так как </w:t>
      </w:r>
      <w:proofErr w:type="spellStart"/>
      <w:r>
        <w:t>нейросетевые</w:t>
      </w:r>
      <w:proofErr w:type="spellEnd"/>
      <w:r>
        <w:t xml:space="preserve"> ОДУ требует меньшего количество параметров, в сравнении с остаточными сетями. Это позволяет более эффективно применять </w:t>
      </w:r>
      <w:r>
        <w:rPr>
          <w:lang w:val="en-US"/>
        </w:rPr>
        <w:t>ODE</w:t>
      </w:r>
      <w:r w:rsidRPr="00990E22">
        <w:t xml:space="preserve"> </w:t>
      </w:r>
      <w:proofErr w:type="spellStart"/>
      <w:r>
        <w:t>нейросеть</w:t>
      </w:r>
      <w:proofErr w:type="spellEnd"/>
      <w:r>
        <w:t xml:space="preserve"> экономя память и время во время обучения и тестирования модели. </w:t>
      </w:r>
      <w:r w:rsidR="00554D7A">
        <w:t>П</w:t>
      </w:r>
      <w:r>
        <w:t xml:space="preserve">о этой </w:t>
      </w:r>
      <w:r w:rsidR="00554D7A">
        <w:t xml:space="preserve">же </w:t>
      </w:r>
      <w:r>
        <w:t xml:space="preserve">причине данный вид сетей может эффективно решать задачи анализа ВПО. </w:t>
      </w:r>
    </w:p>
    <w:p w14:paraId="666864DB" w14:textId="02375423" w:rsidR="006630E9" w:rsidRPr="006630E9" w:rsidRDefault="00AD42A1" w:rsidP="006630E9">
      <w:r>
        <w:t>Так</w:t>
      </w:r>
      <w:bookmarkStart w:id="10" w:name="_GoBack"/>
      <w:bookmarkEnd w:id="10"/>
      <w:r w:rsidR="00554D7A">
        <w:t>же р</w:t>
      </w:r>
      <w:r w:rsidR="006630E9">
        <w:t xml:space="preserve">ассмотренный тип нейронных сетей позволяет обучать модель с высокой точностью, а во время тестирования намеренно понижать её, тем самым сокращая объём требуемых вычислительных ресурсов. Это может быть полезно, например, для запуска модели на устройстве с низкой вычислительной мощностью. Что делает выгодным применение именно этого типа </w:t>
      </w:r>
      <w:proofErr w:type="spellStart"/>
      <w:r w:rsidR="006630E9">
        <w:t>нейросетей</w:t>
      </w:r>
      <w:proofErr w:type="spellEnd"/>
      <w:r w:rsidR="006630E9">
        <w:t xml:space="preserve"> в сфере </w:t>
      </w:r>
      <w:proofErr w:type="spellStart"/>
      <w:r w:rsidR="006630E9">
        <w:rPr>
          <w:lang w:val="en-US"/>
        </w:rPr>
        <w:t>IoT</w:t>
      </w:r>
      <w:proofErr w:type="spellEnd"/>
      <w:r w:rsidR="006630E9" w:rsidRPr="006630E9">
        <w:t xml:space="preserve"> </w:t>
      </w:r>
      <w:r w:rsidR="006630E9">
        <w:t xml:space="preserve">и мобильных устройств для решения как задач описанных выше , так и для более экономного решения задач </w:t>
      </w:r>
      <w:proofErr w:type="spellStart"/>
      <w:r w:rsidR="006630E9">
        <w:t>нейросетей</w:t>
      </w:r>
      <w:proofErr w:type="spellEnd"/>
      <w:r w:rsidR="006630E9">
        <w:t xml:space="preserve"> других типов, например: нейронные </w:t>
      </w:r>
      <w:r w:rsidR="006630E9">
        <w:rPr>
          <w:lang w:val="en-US"/>
        </w:rPr>
        <w:t>ODE</w:t>
      </w:r>
      <w:r w:rsidR="006630E9" w:rsidRPr="006630E9">
        <w:t xml:space="preserve"> </w:t>
      </w:r>
      <w:r w:rsidR="006630E9">
        <w:t>смогут эффективно решить задачу распознавания объектов на фото, что можно использовать для реализации биометрической аутентификации</w:t>
      </w:r>
      <w:r w:rsidR="0024293D">
        <w:t xml:space="preserve"> по лицу пользователя</w:t>
      </w:r>
      <w:r w:rsidR="006630E9">
        <w:t xml:space="preserve">. </w:t>
      </w:r>
    </w:p>
    <w:p w14:paraId="4DF208FD" w14:textId="77777777" w:rsidR="006630E9" w:rsidRPr="00114EF2" w:rsidRDefault="006630E9" w:rsidP="006630E9">
      <w:r>
        <w:t xml:space="preserve">Другим применением нейронных </w:t>
      </w:r>
      <w:r>
        <w:rPr>
          <w:lang w:val="en-US"/>
        </w:rPr>
        <w:t>ODE</w:t>
      </w:r>
      <w:r w:rsidRPr="00114EF2">
        <w:t xml:space="preserve"> </w:t>
      </w:r>
      <w:r>
        <w:t xml:space="preserve">могут являться системы безопасности в которых необходимо учитывать и рассчитывать физические величины, которые часто являются непрерывными величинами. Пример такой системы : система безопасности беспроводной сети, в которой необходимо учитывать физическое распространения сигнала, которое может быть эффективно рассчитано с применением нейронных </w:t>
      </w:r>
      <w:r>
        <w:rPr>
          <w:lang w:val="en-US"/>
        </w:rPr>
        <w:t>ODE</w:t>
      </w:r>
      <w:r w:rsidRPr="00114EF2">
        <w:t>.</w:t>
      </w:r>
    </w:p>
    <w:p w14:paraId="6E88CBFF" w14:textId="77777777" w:rsidR="0062282E" w:rsidRDefault="0062282E" w:rsidP="0062282E">
      <w:r>
        <w:br w:type="page"/>
      </w:r>
    </w:p>
    <w:p w14:paraId="1106F10C" w14:textId="77777777" w:rsidR="0062282E" w:rsidRPr="0062282E" w:rsidRDefault="0062282E" w:rsidP="00C254E5">
      <w:pPr>
        <w:pStyle w:val="1"/>
        <w:rPr>
          <w:rStyle w:val="10"/>
          <w:b/>
          <w:bCs/>
        </w:rPr>
      </w:pPr>
      <w:bookmarkStart w:id="11" w:name="_Toc34770506"/>
      <w:r w:rsidRPr="0062282E">
        <w:rPr>
          <w:rStyle w:val="10"/>
          <w:b/>
          <w:bCs/>
        </w:rPr>
        <w:lastRenderedPageBreak/>
        <w:t>ЗАКЛЮЧЕНИЕ</w:t>
      </w:r>
      <w:bookmarkEnd w:id="11"/>
    </w:p>
    <w:p w14:paraId="525A1321" w14:textId="76CFD537" w:rsidR="0062282E" w:rsidRDefault="00090484" w:rsidP="0062282E">
      <w:proofErr w:type="spellStart"/>
      <w:r>
        <w:t>Нейродифференциальные</w:t>
      </w:r>
      <w:proofErr w:type="spellEnd"/>
      <w:r>
        <w:t>(</w:t>
      </w:r>
      <w:r>
        <w:rPr>
          <w:lang w:val="en-US"/>
        </w:rPr>
        <w:t>ODE</w:t>
      </w:r>
      <w:r w:rsidRPr="00090484">
        <w:t xml:space="preserve">) </w:t>
      </w:r>
      <w:r>
        <w:t xml:space="preserve">уравнения являются очень интересным классом моделей, который имеет свои несомненные достоинства. Первые эксперименты подтверждают применимость данных моделей на практике и демонстрируют сопоставимые с традиционными моделями результаты. Однако, поскольку данная область является достаточно новой и малоизученной, на текущий момент не было проведено полномасштабных экспериментов. Несмотря на то, что данное направление для исследований является очень перспективным, станет ли модель </w:t>
      </w:r>
      <w:proofErr w:type="spellStart"/>
      <w:r>
        <w:t>нейродифференциальных</w:t>
      </w:r>
      <w:proofErr w:type="spellEnd"/>
      <w:r>
        <w:t xml:space="preserve"> уравнений такой же популярной и широко используемой, как модель </w:t>
      </w:r>
      <w:proofErr w:type="spellStart"/>
      <w:r>
        <w:t>ResNet</w:t>
      </w:r>
      <w:proofErr w:type="spellEnd"/>
      <w:r>
        <w:t xml:space="preserve"> — пока что не известно. </w:t>
      </w:r>
      <w:r w:rsidR="00554D7A">
        <w:t xml:space="preserve">Но уже сейчас существуют возможности применения данного вида </w:t>
      </w:r>
      <w:proofErr w:type="spellStart"/>
      <w:r w:rsidR="00554D7A">
        <w:t>нейросетей</w:t>
      </w:r>
      <w:proofErr w:type="spellEnd"/>
      <w:r w:rsidR="00554D7A">
        <w:t xml:space="preserve"> в сфере информационной безопасности. Они описаны в разделе 5 и используют преимущества нейронных ОДУ описанные в разделе 3.  </w:t>
      </w:r>
    </w:p>
    <w:p w14:paraId="0CE7CCCC" w14:textId="77777777" w:rsidR="006630E9" w:rsidRDefault="006630E9">
      <w:pPr>
        <w:spacing w:after="160" w:line="259" w:lineRule="auto"/>
        <w:ind w:firstLine="0"/>
        <w:jc w:val="left"/>
      </w:pPr>
      <w:r>
        <w:br w:type="page"/>
      </w:r>
    </w:p>
    <w:p w14:paraId="7D62FCCF" w14:textId="77777777" w:rsidR="0062282E" w:rsidRPr="00CA2543" w:rsidRDefault="0062282E" w:rsidP="00C254E5">
      <w:pPr>
        <w:pStyle w:val="1"/>
      </w:pPr>
      <w:bookmarkStart w:id="12" w:name="_Toc34770507"/>
      <w:r w:rsidRPr="00CA2543">
        <w:lastRenderedPageBreak/>
        <w:t>СПИСОК</w:t>
      </w:r>
      <w:r w:rsidRPr="00CA2543">
        <w:rPr>
          <w:sz w:val="32"/>
        </w:rPr>
        <w:t xml:space="preserve"> </w:t>
      </w:r>
      <w:r w:rsidRPr="00CA2543">
        <w:t>ИСПОЛЬЗУЕМЫХ ИСТОЧНИКОВ</w:t>
      </w:r>
      <w:bookmarkEnd w:id="12"/>
      <w:r w:rsidRPr="00CA2543">
        <w:t xml:space="preserve"> </w:t>
      </w:r>
    </w:p>
    <w:p w14:paraId="59898E67" w14:textId="77777777" w:rsidR="00A50D42" w:rsidRPr="00A85619" w:rsidRDefault="00A50D42" w:rsidP="00A85619">
      <w:pPr>
        <w:pStyle w:val="a"/>
        <w:spacing w:line="360" w:lineRule="auto"/>
        <w:rPr>
          <w:sz w:val="28"/>
          <w:szCs w:val="28"/>
        </w:rPr>
      </w:pPr>
      <w:r w:rsidRPr="00A85619">
        <w:rPr>
          <w:sz w:val="28"/>
          <w:szCs w:val="28"/>
        </w:rPr>
        <w:t xml:space="preserve">Deep Residual Learning for Image Recognition —Url: </w:t>
      </w:r>
      <w:hyperlink r:id="rId20" w:history="1">
        <w:r w:rsidRPr="00A85619">
          <w:rPr>
            <w:rStyle w:val="af0"/>
            <w:sz w:val="28"/>
            <w:szCs w:val="28"/>
          </w:rPr>
          <w:t>https://arxiv.org/abs/1512.03385</w:t>
        </w:r>
      </w:hyperlink>
      <w:r w:rsidRPr="00A85619">
        <w:rPr>
          <w:sz w:val="28"/>
          <w:szCs w:val="28"/>
        </w:rPr>
        <w:t xml:space="preserve"> — (</w:t>
      </w:r>
      <w:proofErr w:type="spellStart"/>
      <w:r w:rsidRPr="00A85619">
        <w:rPr>
          <w:sz w:val="28"/>
          <w:szCs w:val="28"/>
        </w:rPr>
        <w:t>Дата</w:t>
      </w:r>
      <w:proofErr w:type="spellEnd"/>
      <w:r w:rsidRPr="00A85619">
        <w:rPr>
          <w:sz w:val="28"/>
          <w:szCs w:val="28"/>
        </w:rPr>
        <w:t xml:space="preserve"> </w:t>
      </w:r>
      <w:proofErr w:type="spellStart"/>
      <w:r w:rsidRPr="00A85619">
        <w:rPr>
          <w:sz w:val="28"/>
          <w:szCs w:val="28"/>
        </w:rPr>
        <w:t>обращения</w:t>
      </w:r>
      <w:proofErr w:type="spellEnd"/>
      <w:r w:rsidRPr="00A85619">
        <w:rPr>
          <w:sz w:val="28"/>
          <w:szCs w:val="28"/>
        </w:rPr>
        <w:t>: 05.03.2020).</w:t>
      </w:r>
    </w:p>
    <w:p w14:paraId="0D28F357" w14:textId="77777777" w:rsidR="00A50D42" w:rsidRPr="00A85619" w:rsidRDefault="00A50D42" w:rsidP="00A85619">
      <w:pPr>
        <w:pStyle w:val="a"/>
        <w:spacing w:line="360" w:lineRule="auto"/>
        <w:rPr>
          <w:sz w:val="28"/>
          <w:szCs w:val="28"/>
        </w:rPr>
      </w:pPr>
      <w:r w:rsidRPr="00A85619">
        <w:rPr>
          <w:sz w:val="28"/>
          <w:szCs w:val="28"/>
        </w:rPr>
        <w:t xml:space="preserve">Attention is All you Need—Url: </w:t>
      </w:r>
      <w:hyperlink r:id="rId21" w:history="1">
        <w:r w:rsidRPr="00A85619">
          <w:rPr>
            <w:rStyle w:val="af0"/>
            <w:sz w:val="28"/>
            <w:szCs w:val="28"/>
          </w:rPr>
          <w:t>https://papers.nips.cc/paper/7181-attention-is-all-you-need</w:t>
        </w:r>
      </w:hyperlink>
      <w:r w:rsidRPr="00A85619">
        <w:rPr>
          <w:sz w:val="28"/>
          <w:szCs w:val="28"/>
        </w:rPr>
        <w:t xml:space="preserve">  — (</w:t>
      </w:r>
      <w:proofErr w:type="spellStart"/>
      <w:r w:rsidRPr="00A85619">
        <w:rPr>
          <w:sz w:val="28"/>
          <w:szCs w:val="28"/>
        </w:rPr>
        <w:t>Дата</w:t>
      </w:r>
      <w:proofErr w:type="spellEnd"/>
      <w:r w:rsidRPr="00A85619">
        <w:rPr>
          <w:sz w:val="28"/>
          <w:szCs w:val="28"/>
        </w:rPr>
        <w:t xml:space="preserve"> </w:t>
      </w:r>
      <w:proofErr w:type="spellStart"/>
      <w:r w:rsidRPr="00A85619">
        <w:rPr>
          <w:sz w:val="28"/>
          <w:szCs w:val="28"/>
        </w:rPr>
        <w:t>обращения</w:t>
      </w:r>
      <w:proofErr w:type="spellEnd"/>
      <w:r w:rsidRPr="00A85619">
        <w:rPr>
          <w:sz w:val="28"/>
          <w:szCs w:val="28"/>
        </w:rPr>
        <w:t>: 05.03.2020).</w:t>
      </w:r>
    </w:p>
    <w:p w14:paraId="770C15FC" w14:textId="77777777" w:rsidR="00A50D42" w:rsidRPr="00A85619" w:rsidRDefault="00090484" w:rsidP="00A85619">
      <w:pPr>
        <w:pStyle w:val="a"/>
        <w:spacing w:line="360" w:lineRule="auto"/>
        <w:rPr>
          <w:sz w:val="28"/>
          <w:szCs w:val="28"/>
        </w:rPr>
      </w:pPr>
      <w:proofErr w:type="spellStart"/>
      <w:r w:rsidRPr="00A85619">
        <w:rPr>
          <w:sz w:val="28"/>
          <w:szCs w:val="28"/>
        </w:rPr>
        <w:t>Variational</w:t>
      </w:r>
      <w:proofErr w:type="spellEnd"/>
      <w:r w:rsidRPr="00A85619">
        <w:rPr>
          <w:sz w:val="28"/>
          <w:szCs w:val="28"/>
        </w:rPr>
        <w:t xml:space="preserve"> inference with normalizing flows.</w:t>
      </w:r>
      <w:r w:rsidR="00A50D42" w:rsidRPr="00A85619">
        <w:rPr>
          <w:sz w:val="28"/>
          <w:szCs w:val="28"/>
        </w:rPr>
        <w:t>—Url:</w:t>
      </w:r>
      <w:r w:rsidRPr="00A85619">
        <w:rPr>
          <w:sz w:val="28"/>
          <w:szCs w:val="28"/>
        </w:rPr>
        <w:t xml:space="preserve"> </w:t>
      </w:r>
      <w:hyperlink r:id="rId22" w:history="1">
        <w:r w:rsidRPr="00A85619">
          <w:rPr>
            <w:rStyle w:val="af0"/>
            <w:sz w:val="28"/>
            <w:szCs w:val="28"/>
          </w:rPr>
          <w:t>https://arxiv.org/abs/1505.05770</w:t>
        </w:r>
      </w:hyperlink>
      <w:r w:rsidRPr="00A85619">
        <w:rPr>
          <w:sz w:val="28"/>
          <w:szCs w:val="28"/>
        </w:rPr>
        <w:t xml:space="preserve"> </w:t>
      </w:r>
      <w:r w:rsidR="00A50D42" w:rsidRPr="00A85619">
        <w:rPr>
          <w:sz w:val="28"/>
          <w:szCs w:val="28"/>
        </w:rPr>
        <w:t xml:space="preserve"> — (</w:t>
      </w:r>
      <w:proofErr w:type="spellStart"/>
      <w:r w:rsidR="00A50D42" w:rsidRPr="00A85619">
        <w:rPr>
          <w:sz w:val="28"/>
          <w:szCs w:val="28"/>
        </w:rPr>
        <w:t>Дата</w:t>
      </w:r>
      <w:proofErr w:type="spellEnd"/>
      <w:r w:rsidR="00A50D42" w:rsidRPr="00A85619">
        <w:rPr>
          <w:sz w:val="28"/>
          <w:szCs w:val="28"/>
        </w:rPr>
        <w:t xml:space="preserve"> </w:t>
      </w:r>
      <w:proofErr w:type="spellStart"/>
      <w:r w:rsidR="00A50D42" w:rsidRPr="00A85619">
        <w:rPr>
          <w:sz w:val="28"/>
          <w:szCs w:val="28"/>
        </w:rPr>
        <w:t>обращения</w:t>
      </w:r>
      <w:proofErr w:type="spellEnd"/>
      <w:r w:rsidR="00A50D42" w:rsidRPr="00A85619">
        <w:rPr>
          <w:sz w:val="28"/>
          <w:szCs w:val="28"/>
        </w:rPr>
        <w:t>: 05.03.2020).</w:t>
      </w:r>
    </w:p>
    <w:p w14:paraId="25B46C65" w14:textId="77777777" w:rsidR="00A50D42" w:rsidRPr="00A85619" w:rsidRDefault="00090484" w:rsidP="00A85619">
      <w:pPr>
        <w:pStyle w:val="a"/>
        <w:spacing w:line="360" w:lineRule="auto"/>
        <w:rPr>
          <w:sz w:val="28"/>
          <w:szCs w:val="28"/>
        </w:rPr>
      </w:pPr>
      <w:r w:rsidRPr="00A85619">
        <w:rPr>
          <w:sz w:val="28"/>
          <w:szCs w:val="28"/>
        </w:rPr>
        <w:t>Neural Ordinary Differential Equations</w:t>
      </w:r>
      <w:r w:rsidR="00A50D42" w:rsidRPr="00A85619">
        <w:rPr>
          <w:sz w:val="28"/>
          <w:szCs w:val="28"/>
        </w:rPr>
        <w:t xml:space="preserve">—Url: </w:t>
      </w:r>
      <w:hyperlink r:id="rId23" w:history="1">
        <w:r w:rsidRPr="00A85619">
          <w:rPr>
            <w:rStyle w:val="af0"/>
            <w:sz w:val="28"/>
            <w:szCs w:val="28"/>
          </w:rPr>
          <w:t>https://arxiv.org/abs/1806.07366</w:t>
        </w:r>
      </w:hyperlink>
      <w:r w:rsidRPr="00A85619">
        <w:rPr>
          <w:sz w:val="28"/>
          <w:szCs w:val="28"/>
        </w:rPr>
        <w:t xml:space="preserve"> </w:t>
      </w:r>
      <w:r w:rsidR="00A50D42" w:rsidRPr="00A85619">
        <w:rPr>
          <w:sz w:val="28"/>
          <w:szCs w:val="28"/>
        </w:rPr>
        <w:t>— (</w:t>
      </w:r>
      <w:r w:rsidR="00A50D42" w:rsidRPr="00A85619">
        <w:rPr>
          <w:sz w:val="28"/>
          <w:szCs w:val="28"/>
          <w:lang w:val="ru-RU"/>
        </w:rPr>
        <w:t>Дата</w:t>
      </w:r>
      <w:r w:rsidR="00A50D42" w:rsidRPr="00A85619">
        <w:rPr>
          <w:sz w:val="28"/>
          <w:szCs w:val="28"/>
        </w:rPr>
        <w:t xml:space="preserve"> </w:t>
      </w:r>
      <w:r w:rsidR="00A50D42" w:rsidRPr="00A85619">
        <w:rPr>
          <w:sz w:val="28"/>
          <w:szCs w:val="28"/>
          <w:lang w:val="ru-RU"/>
        </w:rPr>
        <w:t>обращения</w:t>
      </w:r>
      <w:r w:rsidR="00A50D42" w:rsidRPr="00A85619">
        <w:rPr>
          <w:sz w:val="28"/>
          <w:szCs w:val="28"/>
        </w:rPr>
        <w:t>: 05.03.2020).</w:t>
      </w:r>
    </w:p>
    <w:p w14:paraId="15AF1E4F" w14:textId="77777777" w:rsidR="00A50D42" w:rsidRPr="00A50D42" w:rsidRDefault="00A50D42" w:rsidP="0062282E">
      <w:pPr>
        <w:rPr>
          <w:lang w:val="en-US"/>
        </w:rPr>
      </w:pPr>
    </w:p>
    <w:p w14:paraId="7A2A7857" w14:textId="77777777" w:rsidR="00A50D42" w:rsidRPr="00A50D42" w:rsidRDefault="00A50D42" w:rsidP="0062282E">
      <w:pPr>
        <w:rPr>
          <w:lang w:val="en-US"/>
        </w:rPr>
      </w:pPr>
    </w:p>
    <w:sectPr w:rsidR="00A50D42" w:rsidRPr="00A50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SFRM1200">
    <w:altName w:val="Microsoft JhengHei"/>
    <w:panose1 w:val="00000000000000000000"/>
    <w:charset w:val="88"/>
    <w:family w:val="auto"/>
    <w:notTrueType/>
    <w:pitch w:val="default"/>
    <w:sig w:usb0="00000003" w:usb1="08080000" w:usb2="00000010"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MMI8">
    <w:altName w:val="Yu Gothic"/>
    <w:panose1 w:val="00000000000000000000"/>
    <w:charset w:val="80"/>
    <w:family w:val="auto"/>
    <w:notTrueType/>
    <w:pitch w:val="default"/>
    <w:sig w:usb0="00000003" w:usb1="08070000" w:usb2="00000010" w:usb3="00000000" w:csb0="00020001" w:csb1="00000000"/>
  </w:font>
  <w:font w:name="CMMI12">
    <w:altName w:val="Yu Gothic"/>
    <w:panose1 w:val="00000000000000000000"/>
    <w:charset w:val="80"/>
    <w:family w:val="auto"/>
    <w:notTrueType/>
    <w:pitch w:val="default"/>
    <w:sig w:usb0="00000003" w:usb1="08070000" w:usb2="00000010" w:usb3="00000000" w:csb0="00020001" w:csb1="00000000"/>
  </w:font>
  <w:font w:name="CMR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A1"/>
    <w:family w:val="auto"/>
    <w:notTrueType/>
    <w:pitch w:val="default"/>
    <w:sig w:usb0="00000083" w:usb1="00000000" w:usb2="00000000" w:usb3="00000000" w:csb0="00000009" w:csb1="00000000"/>
  </w:font>
  <w:font w:name="CMR6">
    <w:altName w:val="Calibri"/>
    <w:panose1 w:val="00000000000000000000"/>
    <w:charset w:val="A1"/>
    <w:family w:val="auto"/>
    <w:notTrueType/>
    <w:pitch w:val="default"/>
    <w:sig w:usb0="00000083" w:usb1="00000000" w:usb2="00000000" w:usb3="00000000" w:csb0="00000009" w:csb1="00000000"/>
  </w:font>
  <w:font w:name="CMEX10">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836"/>
    <w:multiLevelType w:val="hybridMultilevel"/>
    <w:tmpl w:val="3E188574"/>
    <w:lvl w:ilvl="0" w:tplc="5608CB0A">
      <w:start w:val="1"/>
      <w:numFmt w:val="decimal"/>
      <w:pStyle w:val="a"/>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D397346"/>
    <w:multiLevelType w:val="multilevel"/>
    <w:tmpl w:val="9D8802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1518CD"/>
    <w:multiLevelType w:val="multilevel"/>
    <w:tmpl w:val="ED5EF0C4"/>
    <w:lvl w:ilvl="0">
      <w:start w:val="1"/>
      <w:numFmt w:val="decimal"/>
      <w:pStyle w:val="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D176F"/>
    <w:multiLevelType w:val="multilevel"/>
    <w:tmpl w:val="DCA64BF0"/>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DA79BC"/>
    <w:multiLevelType w:val="multilevel"/>
    <w:tmpl w:val="E6003B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A975EA"/>
    <w:multiLevelType w:val="multilevel"/>
    <w:tmpl w:val="F2380C3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29116D6"/>
    <w:multiLevelType w:val="multilevel"/>
    <w:tmpl w:val="791806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7F5AC9"/>
    <w:multiLevelType w:val="multilevel"/>
    <w:tmpl w:val="44223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995C04"/>
    <w:multiLevelType w:val="multilevel"/>
    <w:tmpl w:val="A924699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15:restartNumberingAfterBreak="0">
    <w:nsid w:val="49365AC9"/>
    <w:multiLevelType w:val="hybridMultilevel"/>
    <w:tmpl w:val="84424B16"/>
    <w:lvl w:ilvl="0" w:tplc="0419000F">
      <w:start w:val="1"/>
      <w:numFmt w:val="decimal"/>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10" w15:restartNumberingAfterBreak="0">
    <w:nsid w:val="5BA0505F"/>
    <w:multiLevelType w:val="hybridMultilevel"/>
    <w:tmpl w:val="935484A0"/>
    <w:lvl w:ilvl="0" w:tplc="7062F9C0">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AB5893"/>
    <w:multiLevelType w:val="hybridMultilevel"/>
    <w:tmpl w:val="E7B0F802"/>
    <w:lvl w:ilvl="0" w:tplc="E08A9A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A976B13"/>
    <w:multiLevelType w:val="hybridMultilevel"/>
    <w:tmpl w:val="E84096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AE05459"/>
    <w:multiLevelType w:val="hybridMultilevel"/>
    <w:tmpl w:val="31222A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6A613DD"/>
    <w:multiLevelType w:val="hybridMultilevel"/>
    <w:tmpl w:val="388253C8"/>
    <w:lvl w:ilvl="0" w:tplc="870C81F6">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8"/>
  </w:num>
  <w:num w:numId="2">
    <w:abstractNumId w:val="13"/>
  </w:num>
  <w:num w:numId="3">
    <w:abstractNumId w:val="12"/>
  </w:num>
  <w:num w:numId="4">
    <w:abstractNumId w:val="14"/>
  </w:num>
  <w:num w:numId="5">
    <w:abstractNumId w:val="5"/>
  </w:num>
  <w:num w:numId="6">
    <w:abstractNumId w:val="11"/>
  </w:num>
  <w:num w:numId="7">
    <w:abstractNumId w:val="0"/>
  </w:num>
  <w:num w:numId="8">
    <w:abstractNumId w:val="9"/>
  </w:num>
  <w:num w:numId="9">
    <w:abstractNumId w:val="3"/>
  </w:num>
  <w:num w:numId="10">
    <w:abstractNumId w:val="2"/>
  </w:num>
  <w:num w:numId="11">
    <w:abstractNumId w:val="1"/>
  </w:num>
  <w:num w:numId="12">
    <w:abstractNumId w:val="4"/>
  </w:num>
  <w:num w:numId="13">
    <w:abstractNumId w:val="7"/>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A45"/>
    <w:rsid w:val="000631E0"/>
    <w:rsid w:val="0007505B"/>
    <w:rsid w:val="00090484"/>
    <w:rsid w:val="00114EF2"/>
    <w:rsid w:val="001373E6"/>
    <w:rsid w:val="00137869"/>
    <w:rsid w:val="001D5216"/>
    <w:rsid w:val="0024293D"/>
    <w:rsid w:val="002460D3"/>
    <w:rsid w:val="00255851"/>
    <w:rsid w:val="00367E6C"/>
    <w:rsid w:val="003F2C49"/>
    <w:rsid w:val="004B364D"/>
    <w:rsid w:val="005061DA"/>
    <w:rsid w:val="00554D7A"/>
    <w:rsid w:val="0055615F"/>
    <w:rsid w:val="0062282E"/>
    <w:rsid w:val="006378A8"/>
    <w:rsid w:val="006630E9"/>
    <w:rsid w:val="006A5832"/>
    <w:rsid w:val="00716AB2"/>
    <w:rsid w:val="00801F79"/>
    <w:rsid w:val="008D0083"/>
    <w:rsid w:val="008E003D"/>
    <w:rsid w:val="008E7A4A"/>
    <w:rsid w:val="008F0EBE"/>
    <w:rsid w:val="008F50C1"/>
    <w:rsid w:val="00931A45"/>
    <w:rsid w:val="00990E22"/>
    <w:rsid w:val="00A01D4B"/>
    <w:rsid w:val="00A36464"/>
    <w:rsid w:val="00A50D42"/>
    <w:rsid w:val="00A6468E"/>
    <w:rsid w:val="00A85619"/>
    <w:rsid w:val="00AD42A1"/>
    <w:rsid w:val="00B01B90"/>
    <w:rsid w:val="00B425E6"/>
    <w:rsid w:val="00B87561"/>
    <w:rsid w:val="00BB392C"/>
    <w:rsid w:val="00C254E5"/>
    <w:rsid w:val="00D10572"/>
    <w:rsid w:val="00D41634"/>
    <w:rsid w:val="00D649C1"/>
    <w:rsid w:val="00D7563C"/>
    <w:rsid w:val="00D809CA"/>
    <w:rsid w:val="00D93E34"/>
    <w:rsid w:val="00DA1876"/>
    <w:rsid w:val="00E35A4B"/>
    <w:rsid w:val="00E8003F"/>
    <w:rsid w:val="00F13979"/>
    <w:rsid w:val="00F3717F"/>
    <w:rsid w:val="00F45BE8"/>
    <w:rsid w:val="00F93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26E9"/>
  <w15:chartTrackingRefBased/>
  <w15:docId w15:val="{6AF3E546-6F8E-476C-AE20-64E7152C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2282E"/>
    <w:pPr>
      <w:spacing w:after="0" w:line="360" w:lineRule="auto"/>
      <w:ind w:firstLine="851"/>
      <w:jc w:val="both"/>
    </w:pPr>
    <w:rPr>
      <w:rFonts w:ascii="Times New Roman" w:hAnsi="Times New Roman" w:cs="Times New Roman"/>
      <w:sz w:val="28"/>
      <w:szCs w:val="28"/>
    </w:rPr>
  </w:style>
  <w:style w:type="paragraph" w:styleId="1">
    <w:name w:val="heading 1"/>
    <w:basedOn w:val="a0"/>
    <w:next w:val="a0"/>
    <w:link w:val="10"/>
    <w:autoRedefine/>
    <w:uiPriority w:val="9"/>
    <w:qFormat/>
    <w:rsid w:val="00C254E5"/>
    <w:pPr>
      <w:keepNext/>
      <w:keepLines/>
      <w:spacing w:before="240"/>
      <w:ind w:left="360" w:firstLine="0"/>
      <w:jc w:val="center"/>
      <w:outlineLvl w:val="0"/>
    </w:pPr>
    <w:rPr>
      <w:rFonts w:eastAsiaTheme="majorEastAsia" w:cstheme="majorBidi"/>
      <w:b/>
      <w:bCs/>
    </w:rPr>
  </w:style>
  <w:style w:type="paragraph" w:styleId="2">
    <w:name w:val="heading 2"/>
    <w:basedOn w:val="1"/>
    <w:next w:val="a0"/>
    <w:link w:val="20"/>
    <w:autoRedefine/>
    <w:uiPriority w:val="9"/>
    <w:unhideWhenUsed/>
    <w:qFormat/>
    <w:rsid w:val="0062282E"/>
    <w:pPr>
      <w:numPr>
        <w:numId w:val="10"/>
      </w:numPr>
      <w:outlineLvl w:val="1"/>
    </w:pPr>
  </w:style>
  <w:style w:type="paragraph" w:styleId="3">
    <w:name w:val="heading 3"/>
    <w:basedOn w:val="a0"/>
    <w:next w:val="a0"/>
    <w:link w:val="30"/>
    <w:autoRedefine/>
    <w:uiPriority w:val="9"/>
    <w:unhideWhenUsed/>
    <w:qFormat/>
    <w:rsid w:val="00C254E5"/>
    <w:pPr>
      <w:keepNext/>
      <w:keepLines/>
      <w:spacing w:before="40"/>
      <w:ind w:left="792" w:firstLine="0"/>
      <w:jc w:val="center"/>
      <w:outlineLvl w:val="2"/>
    </w:pPr>
    <w:rPr>
      <w:rFonts w:eastAsiaTheme="majorEastAsia" w:cstheme="majorBidi"/>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254E5"/>
    <w:rPr>
      <w:rFonts w:ascii="Times New Roman" w:eastAsiaTheme="majorEastAsia" w:hAnsi="Times New Roman" w:cstheme="majorBidi"/>
      <w:b/>
      <w:bCs/>
      <w:sz w:val="28"/>
      <w:szCs w:val="28"/>
    </w:rPr>
  </w:style>
  <w:style w:type="character" w:customStyle="1" w:styleId="20">
    <w:name w:val="Заголовок 2 Знак"/>
    <w:basedOn w:val="a1"/>
    <w:link w:val="2"/>
    <w:uiPriority w:val="9"/>
    <w:rsid w:val="0062282E"/>
    <w:rPr>
      <w:rFonts w:ascii="Times New Roman" w:eastAsiaTheme="majorEastAsia" w:hAnsi="Times New Roman" w:cstheme="majorBidi"/>
      <w:b/>
      <w:bCs/>
      <w:sz w:val="28"/>
      <w:szCs w:val="28"/>
    </w:rPr>
  </w:style>
  <w:style w:type="character" w:customStyle="1" w:styleId="30">
    <w:name w:val="Заголовок 3 Знак"/>
    <w:basedOn w:val="a1"/>
    <w:link w:val="3"/>
    <w:uiPriority w:val="9"/>
    <w:rsid w:val="00C254E5"/>
    <w:rPr>
      <w:rFonts w:ascii="Times New Roman" w:eastAsiaTheme="majorEastAsia" w:hAnsi="Times New Roman" w:cstheme="majorBidi"/>
      <w:b/>
      <w:sz w:val="28"/>
      <w:szCs w:val="24"/>
    </w:rPr>
  </w:style>
  <w:style w:type="paragraph" w:styleId="a4">
    <w:name w:val="Balloon Text"/>
    <w:basedOn w:val="a0"/>
    <w:link w:val="a5"/>
    <w:uiPriority w:val="99"/>
    <w:semiHidden/>
    <w:unhideWhenUsed/>
    <w:rsid w:val="00931A45"/>
    <w:pPr>
      <w:spacing w:line="240" w:lineRule="auto"/>
    </w:pPr>
    <w:rPr>
      <w:rFonts w:ascii="Segoe UI" w:hAnsi="Segoe UI" w:cs="Segoe UI"/>
      <w:sz w:val="18"/>
      <w:szCs w:val="18"/>
    </w:rPr>
  </w:style>
  <w:style w:type="character" w:customStyle="1" w:styleId="a5">
    <w:name w:val="Текст выноски Знак"/>
    <w:basedOn w:val="a1"/>
    <w:link w:val="a4"/>
    <w:uiPriority w:val="99"/>
    <w:semiHidden/>
    <w:rsid w:val="00931A45"/>
    <w:rPr>
      <w:rFonts w:ascii="Segoe UI" w:hAnsi="Segoe UI" w:cs="Segoe UI"/>
      <w:sz w:val="18"/>
      <w:szCs w:val="18"/>
    </w:rPr>
  </w:style>
  <w:style w:type="character" w:styleId="a6">
    <w:name w:val="Placeholder Text"/>
    <w:basedOn w:val="a1"/>
    <w:uiPriority w:val="99"/>
    <w:semiHidden/>
    <w:rsid w:val="00A01D4B"/>
    <w:rPr>
      <w:color w:val="808080"/>
    </w:rPr>
  </w:style>
  <w:style w:type="paragraph" w:customStyle="1" w:styleId="11">
    <w:name w:val="1Подпись"/>
    <w:basedOn w:val="a0"/>
    <w:link w:val="12"/>
    <w:qFormat/>
    <w:rsid w:val="008E003D"/>
    <w:pPr>
      <w:jc w:val="center"/>
    </w:pPr>
  </w:style>
  <w:style w:type="paragraph" w:styleId="a7">
    <w:name w:val="List Paragraph"/>
    <w:basedOn w:val="a0"/>
    <w:link w:val="a8"/>
    <w:uiPriority w:val="34"/>
    <w:qFormat/>
    <w:rsid w:val="00F13979"/>
    <w:pPr>
      <w:ind w:left="720"/>
      <w:contextualSpacing/>
    </w:pPr>
  </w:style>
  <w:style w:type="character" w:customStyle="1" w:styleId="12">
    <w:name w:val="1Подпись Знак"/>
    <w:basedOn w:val="a1"/>
    <w:link w:val="11"/>
    <w:rsid w:val="008E003D"/>
  </w:style>
  <w:style w:type="paragraph" w:styleId="a9">
    <w:name w:val="No Spacing"/>
    <w:uiPriority w:val="1"/>
    <w:qFormat/>
    <w:rsid w:val="00F13979"/>
    <w:pPr>
      <w:spacing w:after="0" w:line="240" w:lineRule="auto"/>
      <w:ind w:firstLine="567"/>
    </w:pPr>
    <w:rPr>
      <w:rFonts w:ascii="Times New Roman" w:hAnsi="Times New Roman" w:cs="Times New Roman"/>
      <w:sz w:val="28"/>
      <w:szCs w:val="28"/>
    </w:rPr>
  </w:style>
  <w:style w:type="character" w:styleId="aa">
    <w:name w:val="annotation reference"/>
    <w:basedOn w:val="a1"/>
    <w:uiPriority w:val="99"/>
    <w:semiHidden/>
    <w:unhideWhenUsed/>
    <w:rsid w:val="001D5216"/>
    <w:rPr>
      <w:sz w:val="16"/>
      <w:szCs w:val="16"/>
    </w:rPr>
  </w:style>
  <w:style w:type="paragraph" w:styleId="ab">
    <w:name w:val="annotation text"/>
    <w:basedOn w:val="a0"/>
    <w:link w:val="ac"/>
    <w:uiPriority w:val="99"/>
    <w:semiHidden/>
    <w:unhideWhenUsed/>
    <w:rsid w:val="001D5216"/>
    <w:pPr>
      <w:spacing w:line="240" w:lineRule="auto"/>
    </w:pPr>
    <w:rPr>
      <w:sz w:val="20"/>
      <w:szCs w:val="20"/>
    </w:rPr>
  </w:style>
  <w:style w:type="character" w:customStyle="1" w:styleId="ac">
    <w:name w:val="Текст примечания Знак"/>
    <w:basedOn w:val="a1"/>
    <w:link w:val="ab"/>
    <w:uiPriority w:val="99"/>
    <w:semiHidden/>
    <w:rsid w:val="001D5216"/>
    <w:rPr>
      <w:rFonts w:ascii="Times New Roman" w:hAnsi="Times New Roman" w:cs="Times New Roman"/>
      <w:sz w:val="20"/>
      <w:szCs w:val="20"/>
    </w:rPr>
  </w:style>
  <w:style w:type="paragraph" w:styleId="ad">
    <w:name w:val="annotation subject"/>
    <w:basedOn w:val="ab"/>
    <w:next w:val="ab"/>
    <w:link w:val="ae"/>
    <w:uiPriority w:val="99"/>
    <w:semiHidden/>
    <w:unhideWhenUsed/>
    <w:rsid w:val="001D5216"/>
    <w:rPr>
      <w:b/>
      <w:bCs/>
    </w:rPr>
  </w:style>
  <w:style w:type="character" w:customStyle="1" w:styleId="ae">
    <w:name w:val="Тема примечания Знак"/>
    <w:basedOn w:val="ac"/>
    <w:link w:val="ad"/>
    <w:uiPriority w:val="99"/>
    <w:semiHidden/>
    <w:rsid w:val="001D5216"/>
    <w:rPr>
      <w:rFonts w:ascii="Times New Roman" w:hAnsi="Times New Roman" w:cs="Times New Roman"/>
      <w:b/>
      <w:bCs/>
      <w:sz w:val="20"/>
      <w:szCs w:val="20"/>
    </w:rPr>
  </w:style>
  <w:style w:type="paragraph" w:styleId="af">
    <w:name w:val="TOC Heading"/>
    <w:basedOn w:val="1"/>
    <w:next w:val="a0"/>
    <w:uiPriority w:val="39"/>
    <w:unhideWhenUsed/>
    <w:qFormat/>
    <w:rsid w:val="008E7A4A"/>
    <w:pPr>
      <w:outlineLvl w:val="9"/>
    </w:pPr>
    <w:rPr>
      <w:rFonts w:cs="Times New Roman"/>
      <w:sz w:val="24"/>
      <w:szCs w:val="32"/>
      <w:lang w:eastAsia="ru-RU"/>
    </w:rPr>
  </w:style>
  <w:style w:type="paragraph" w:styleId="13">
    <w:name w:val="toc 1"/>
    <w:basedOn w:val="a0"/>
    <w:next w:val="a0"/>
    <w:autoRedefine/>
    <w:uiPriority w:val="39"/>
    <w:unhideWhenUsed/>
    <w:rsid w:val="008E7A4A"/>
    <w:pPr>
      <w:tabs>
        <w:tab w:val="left" w:pos="284"/>
        <w:tab w:val="right" w:leader="dot" w:pos="9355"/>
      </w:tabs>
      <w:ind w:firstLine="0"/>
    </w:pPr>
    <w:rPr>
      <w:rFonts w:eastAsia="Times New Roman"/>
      <w:sz w:val="22"/>
      <w:szCs w:val="22"/>
      <w:lang w:eastAsia="ru-RU"/>
    </w:rPr>
  </w:style>
  <w:style w:type="paragraph" w:styleId="21">
    <w:name w:val="toc 2"/>
    <w:basedOn w:val="a0"/>
    <w:next w:val="a0"/>
    <w:autoRedefine/>
    <w:uiPriority w:val="39"/>
    <w:unhideWhenUsed/>
    <w:rsid w:val="008E7A4A"/>
    <w:pPr>
      <w:tabs>
        <w:tab w:val="left" w:pos="0"/>
        <w:tab w:val="left" w:pos="426"/>
        <w:tab w:val="right" w:leader="dot" w:pos="6141"/>
      </w:tabs>
      <w:ind w:firstLine="0"/>
    </w:pPr>
    <w:rPr>
      <w:rFonts w:eastAsia="Times New Roman"/>
      <w:sz w:val="22"/>
      <w:szCs w:val="22"/>
      <w:lang w:eastAsia="ru-RU"/>
    </w:rPr>
  </w:style>
  <w:style w:type="paragraph" w:styleId="31">
    <w:name w:val="toc 3"/>
    <w:basedOn w:val="a0"/>
    <w:next w:val="a0"/>
    <w:autoRedefine/>
    <w:uiPriority w:val="39"/>
    <w:unhideWhenUsed/>
    <w:rsid w:val="008E7A4A"/>
    <w:pPr>
      <w:tabs>
        <w:tab w:val="left" w:pos="0"/>
        <w:tab w:val="left" w:pos="567"/>
        <w:tab w:val="left" w:pos="1276"/>
        <w:tab w:val="right" w:leader="dot" w:pos="6141"/>
      </w:tabs>
      <w:ind w:firstLine="0"/>
    </w:pPr>
    <w:rPr>
      <w:rFonts w:eastAsia="Times New Roman"/>
      <w:sz w:val="22"/>
      <w:szCs w:val="22"/>
      <w:lang w:eastAsia="ru-RU"/>
    </w:rPr>
  </w:style>
  <w:style w:type="character" w:styleId="af0">
    <w:name w:val="Hyperlink"/>
    <w:basedOn w:val="a1"/>
    <w:uiPriority w:val="99"/>
    <w:unhideWhenUsed/>
    <w:rsid w:val="008E7A4A"/>
    <w:rPr>
      <w:color w:val="0563C1" w:themeColor="hyperlink"/>
      <w:u w:val="single"/>
    </w:rPr>
  </w:style>
  <w:style w:type="character" w:customStyle="1" w:styleId="UnresolvedMention">
    <w:name w:val="Unresolved Mention"/>
    <w:basedOn w:val="a1"/>
    <w:uiPriority w:val="99"/>
    <w:semiHidden/>
    <w:unhideWhenUsed/>
    <w:rsid w:val="00A50D42"/>
    <w:rPr>
      <w:color w:val="605E5C"/>
      <w:shd w:val="clear" w:color="auto" w:fill="E1DFDD"/>
    </w:rPr>
  </w:style>
  <w:style w:type="paragraph" w:customStyle="1" w:styleId="a">
    <w:name w:val="Список литры"/>
    <w:basedOn w:val="a7"/>
    <w:qFormat/>
    <w:rsid w:val="00A50D42"/>
    <w:pPr>
      <w:numPr>
        <w:numId w:val="7"/>
      </w:numPr>
      <w:tabs>
        <w:tab w:val="num" w:pos="360"/>
      </w:tabs>
      <w:spacing w:line="240" w:lineRule="auto"/>
      <w:ind w:left="0" w:firstLine="207"/>
    </w:pPr>
    <w:rPr>
      <w:rFonts w:eastAsiaTheme="minorEastAsia"/>
      <w:sz w:val="22"/>
      <w:szCs w:val="24"/>
      <w:lang w:val="en-US"/>
    </w:rPr>
  </w:style>
  <w:style w:type="character" w:customStyle="1" w:styleId="a8">
    <w:name w:val="Абзац списка Знак"/>
    <w:basedOn w:val="a1"/>
    <w:link w:val="a7"/>
    <w:uiPriority w:val="34"/>
    <w:rsid w:val="00A50D42"/>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551809">
      <w:bodyDiv w:val="1"/>
      <w:marLeft w:val="0"/>
      <w:marRight w:val="0"/>
      <w:marTop w:val="0"/>
      <w:marBottom w:val="0"/>
      <w:divBdr>
        <w:top w:val="none" w:sz="0" w:space="0" w:color="auto"/>
        <w:left w:val="none" w:sz="0" w:space="0" w:color="auto"/>
        <w:bottom w:val="none" w:sz="0" w:space="0" w:color="auto"/>
        <w:right w:val="none" w:sz="0" w:space="0" w:color="auto"/>
      </w:divBdr>
    </w:div>
    <w:div w:id="981927622">
      <w:bodyDiv w:val="1"/>
      <w:marLeft w:val="0"/>
      <w:marRight w:val="0"/>
      <w:marTop w:val="0"/>
      <w:marBottom w:val="0"/>
      <w:divBdr>
        <w:top w:val="none" w:sz="0" w:space="0" w:color="auto"/>
        <w:left w:val="none" w:sz="0" w:space="0" w:color="auto"/>
        <w:bottom w:val="none" w:sz="0" w:space="0" w:color="auto"/>
        <w:right w:val="none" w:sz="0" w:space="0" w:color="auto"/>
      </w:divBdr>
    </w:div>
    <w:div w:id="1017926518">
      <w:bodyDiv w:val="1"/>
      <w:marLeft w:val="0"/>
      <w:marRight w:val="0"/>
      <w:marTop w:val="0"/>
      <w:marBottom w:val="0"/>
      <w:divBdr>
        <w:top w:val="none" w:sz="0" w:space="0" w:color="auto"/>
        <w:left w:val="none" w:sz="0" w:space="0" w:color="auto"/>
        <w:bottom w:val="none" w:sz="0" w:space="0" w:color="auto"/>
        <w:right w:val="none" w:sz="0" w:space="0" w:color="auto"/>
      </w:divBdr>
    </w:div>
    <w:div w:id="1916434099">
      <w:bodyDiv w:val="1"/>
      <w:marLeft w:val="0"/>
      <w:marRight w:val="0"/>
      <w:marTop w:val="0"/>
      <w:marBottom w:val="0"/>
      <w:divBdr>
        <w:top w:val="none" w:sz="0" w:space="0" w:color="auto"/>
        <w:left w:val="none" w:sz="0" w:space="0" w:color="auto"/>
        <w:bottom w:val="none" w:sz="0" w:space="0" w:color="auto"/>
        <w:right w:val="none" w:sz="0" w:space="0" w:color="auto"/>
      </w:divBdr>
    </w:div>
    <w:div w:id="209053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papers.nips.cc/paper/7181-attention-is-all-you-nee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rxiv.org/abs/1512.0338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arxiv.org/abs/1806.07366"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arxiv.org/abs/1505.0577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16</Pages>
  <Words>2898</Words>
  <Characters>16519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MyDream</dc:creator>
  <cp:keywords/>
  <dc:description/>
  <cp:lastModifiedBy>Alex Korolkov</cp:lastModifiedBy>
  <cp:revision>19</cp:revision>
  <dcterms:created xsi:type="dcterms:W3CDTF">2020-03-09T21:08:00Z</dcterms:created>
  <dcterms:modified xsi:type="dcterms:W3CDTF">2020-03-10T19:12:00Z</dcterms:modified>
</cp:coreProperties>
</file>