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E22D7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 xml:space="preserve">灵晶 完成剧情可获得 打工获取 可购买道具 升级角色 </w:t>
      </w:r>
    </w:p>
    <w:bookmarkEnd w:id="0"/>
    <w:p w14:paraId="7362C332">
      <w:pPr>
        <w:rPr>
          <w:rFonts w:hint="default"/>
          <w:lang w:val="en-US" w:eastAsia="zh-CN"/>
        </w:rPr>
      </w:pPr>
    </w:p>
    <w:p w14:paraId="3F0AF3D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2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2026-06-14T08:33:49Z</dcterms:created>
  <dc:creator>Administrator</dc:creator>
  <cp:lastModifiedBy>兩畆絲</cp:lastModifiedBy>
  <dcterms:modified xsi:type="dcterms:W3CDTF">2026-06-14T09:09:18Z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eyJoZGlkIjoiNzAwMjc4YjYwMGNiYWQ1MGI0ZTk5YTFkMzY2NmI0NmQiLCJ1c2VySWQiOiIxMjg2NDUwMzk4In0=</vt:lpwstr>
  </property>
  <property fmtid="{D5CDD505-2E9C-101B-9397-08002B2CF9AE}" pid="4" name="ICV">
    <vt:lpwstr>48F5B97625CC4DAA9DF6B4C0CDE8F919_12</vt:lpwstr>
  </property>
</Properties>
</file>