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tlqeuxviynrq" w:id="0"/>
      <w:bookmarkEnd w:id="0"/>
      <w:r w:rsidDel="00000000" w:rsidR="00000000" w:rsidRPr="00000000">
        <w:rPr>
          <w:sz w:val="36"/>
          <w:szCs w:val="36"/>
          <w:vertAlign w:val="baseline"/>
          <w:rtl w:val="0"/>
        </w:rPr>
        <w:t xml:space="preserve">O REGULAMENTO GERAL DE PROTEÇÃO DE DADOS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ofo23w8lyqa">
            <w:r w:rsidDel="00000000" w:rsidR="00000000" w:rsidRPr="00000000">
              <w:rPr>
                <w:b w:val="1"/>
                <w:rtl w:val="0"/>
              </w:rPr>
              <w:t xml:space="preserve">Proteção de dados RGPD enquadramento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_lofo23w8lyqa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cce67mbb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Diretiva 95/46/CE de 24 de Outubro de 1995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_ihcce67mbbzx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83qdp1fy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Lei 67/98 de 26 de Outubro de 1998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_2y83qdp1fyaj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a3ks4noo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Lei n.o 28/94, de 29 de Agosto de 1994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_sca3ks4noocv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2q9u7yzi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Lei n.o 28/94, de 29 de Agosto de 1994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_b72q9u7yziuf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2ad8m9f2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de Dados pessoais no novo Regulamento: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_f82ad8m9f2it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3punbnom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Lei n.o 2/94, de 19 de Fevereiro de 1994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_2x3punbnomu0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yquy5m8j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é o RGPD?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_oeyquy5m8jd8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1wrw7lht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Regulamento (EU) 2016/679, de 27 de abril de 2016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_fy1wrw7lhtqq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byp5688e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Adaptar as regras de privacidade à nova era digital e criar confiança nos meios digitais.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_e2byp5688ezj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lf5mubu7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aplicado em Portugal sem mais pacotes legislativos?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_6blf5mubu72a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zm2jb5ejw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que necessitamos mesmo do RGPD?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_cdzm2jb5ejwq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dz80buf8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quem se aplica o RGPD?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_2fdz80buf816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0wsnp3ym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que tipo de dados se aplica?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_zd0wsnp3ymhu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qoi1eoob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considerada identificável a pessoa que possa ser identificada, direta ou indiretamente, por referência a um identificador, como: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_jzqoi1eoobeq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712mme726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são dados pessoais?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_54712mme7269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heyaligl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 de dados pessoais abrangidos pelo RGPD: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_7mheyaliglmu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3eevhp8r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é tratamento de dados pessoais?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_fd3eevhp8r7i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jchqq3y0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quem se aplica o RGPD?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_bqjchqq3y09g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mpjw4w0e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exige o RGPD?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_esmpjw4w0euz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lhgl65kn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Princípios Gerais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_aplhgl65knwu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epq5cpgo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Licitude nas operações.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_k8epq5cpgoo4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4rb0wte6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Consentimento.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_bf4rb0wte6tz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7aiz2x04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e Evidência de Cumprimento. (Accountability)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_fm7aiz2x04dt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28y5ckig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Novos Direitos. Adaptação e Prova.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_ku28y5ckigcv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20kdqrl8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direito a: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_ig20kdqrl8ga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4imtz2o7y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direito a informação relativa a: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_sk4imtz2o7yu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9l23wng9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os dados forem e não forem recolhidos junto do titular: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_3v9l23wng9c3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rhv1unbn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direito ao Acesso e à Retificação [A 15 e A16]: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_6nrhv1unbnts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hhk4cy9t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direito ao esquecimento (apagamento dos dados) [A 17]: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_z0hhk4cy9tvg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iyqxfaav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direito a limitação do tratamento [A 18]: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_pyiyqxfaav8s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a6ufolql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direito a Portabilidade [A 20]: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_6pa6ufolqlew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buwjx8yh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direito de Oposição [A 21]: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_6kbuwjx8yh5g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c59f86xt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Tudo isto morre se: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_awc59f86xt1l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3zq0a3bo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Possuem o dever de: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_823zq0a3bovk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xo4u1r55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Direitos e deveres das Entidades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_fexo4u1r55nx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8vwkbpwm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 do Responsável pelo Tratamento [A24]: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_va8vwkbpwmom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6t57rw6o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 do Responsável pelo Tratamento [A24]: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_tr6t57rw6o4s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3ggnvkox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Proteção de dados desde a conceção e por defeito [A25]: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_9f3ggnvkoxkt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1ersaith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Reforço da Segurança de Dados.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_ic1ersaith6t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9auoy1m5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Responsáveis conjuntos pelo tratamento [A26]: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_569auoy1m590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r7xlahu0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Representantes dos responsáveis pelo tratamento ou os subcontratantes não estabelecidos na União [A27]: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_x4r7xlahu0nr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tivwyjmk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Subcontratante [A27]: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_96tivwyjmkxj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gzum6y3va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Atividades do Responsável [A30]: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_txgzum6y3van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619lxjnv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Prévia e Avaliação de Impactos [A35 e A36]: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_a9619lxjnvbq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5r4uittd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Prévia e Avaliação de Impactos [A35 e A36]: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_tp5r4uittdvh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wzr4palc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se alguma coisa corre mal como o caso Ashley Madisson ou o E-Toupeira?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_jxwzr4palcb7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8dhcgu4u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Encarregado de Proteção de Dados [A37, A39, A39].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_ap8dhcgu4um8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arcqchjq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Encarregado de Proteção de Dados quando é necessário?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_rdarcqchjqot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5zo7hn47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como se materializam estas normas?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_qt5zo7hn47dc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2vq2sd50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Protection Officer (DPO)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_l72vq2sd50d7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nt4euazu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EPD em regime de outsourcing.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_uvnt4euazuwu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onztq19s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fazer para cumprir o RGPD?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_v1onztq19sa9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kfx8tigb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do impacto do RGPD.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_ndkfx8tigbmq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bjeq3idy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Adequação ao RGPD.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_cpbjeq3idy9z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ffmy6nab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Implementação das medidas.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_juffmy6nabh2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qcq22uln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Compliance contínuo do RGPD.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_2fqcq22ulnvt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“O cibercrime é uma grande indústria. Os retornos são grandes e os riscos são pequenos. Estimamos que o custo global do cibercrime para a economia global rondará os 445 mil milhões de dólares [...].”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vertAlign w:val="baseline"/>
          <w:rtl w:val="0"/>
        </w:rPr>
        <w:t xml:space="preserve">McAfee. 2014. Net Losses: Estimating the Global Cost of Cybercrime. Economic impact of cybercrime II: Intel Security &amp; McAfee.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sz w:val="36"/>
          <w:szCs w:val="36"/>
        </w:rPr>
      </w:pPr>
      <w:bookmarkStart w:colFirst="0" w:colLast="0" w:name="_rgysy51z087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sz w:val="36"/>
          <w:szCs w:val="36"/>
          <w:vertAlign w:val="baseline"/>
        </w:rPr>
      </w:pPr>
      <w:bookmarkStart w:colFirst="0" w:colLast="0" w:name="_lofo23w8lyqa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Proteção de dados RGPD</w:t>
      </w:r>
      <w:r w:rsidDel="00000000" w:rsidR="00000000" w:rsidRPr="00000000">
        <w:rPr>
          <w:sz w:val="36"/>
          <w:szCs w:val="36"/>
          <w:rtl w:val="0"/>
        </w:rPr>
        <w:t xml:space="preserve"> e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nquadramento </w:t>
      </w:r>
    </w:p>
    <w:p w:rsidR="00000000" w:rsidDel="00000000" w:rsidP="00000000" w:rsidRDefault="00000000" w:rsidRPr="00000000" w14:paraId="00000040">
      <w:pPr>
        <w:pStyle w:val="Heading2"/>
        <w:rPr>
          <w:vertAlign w:val="baseline"/>
        </w:rPr>
      </w:pPr>
      <w:bookmarkStart w:colFirst="0" w:colLast="0" w:name="_ihcce67mbbzx" w:id="3"/>
      <w:bookmarkEnd w:id="3"/>
      <w:r w:rsidDel="00000000" w:rsidR="00000000" w:rsidRPr="00000000">
        <w:rPr>
          <w:vertAlign w:val="baseline"/>
          <w:rtl w:val="0"/>
        </w:rPr>
        <w:t xml:space="preserve">Diretiva 95/46/CE de 24 de Outubro de 1995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 da Conselho Europeu antes de aparecer o Windows 95;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existia sequer o Google;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Relativa à proteção das pessoas singulares no que diz respeito ao tratamento de dados pessoais e à livre circulação desses dados;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Estabelecer uma união cada vez mais estreita entre os povos europeus, em fomentar relações mais próximas entre os Estados que pertencem à Comunidade; </w:t>
      </w:r>
    </w:p>
    <w:p w:rsidR="00000000" w:rsidDel="00000000" w:rsidP="00000000" w:rsidRDefault="00000000" w:rsidRPr="00000000" w14:paraId="00000045">
      <w:pPr>
        <w:pStyle w:val="Heading2"/>
        <w:rPr>
          <w:vertAlign w:val="baseline"/>
        </w:rPr>
      </w:pPr>
      <w:bookmarkStart w:colFirst="0" w:colLast="0" w:name="_2y83qdp1fyaj" w:id="4"/>
      <w:bookmarkEnd w:id="4"/>
      <w:r w:rsidDel="00000000" w:rsidR="00000000" w:rsidRPr="00000000">
        <w:rPr>
          <w:vertAlign w:val="baseline"/>
          <w:rtl w:val="0"/>
        </w:rPr>
        <w:t xml:space="preserve">Lei 67/98 de 26 de Outubro de 1998 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Portugal adapta a diretiva e o resultado é a Lei de Proteção de dados; 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Artigo 2.o - O tratamento de dados pessoais deve processar-se de forma transparente e no estrito respeito pela reserva da vida privada, bem como pelos direitos, liberdades e garantias fundamentais. 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total de 52 artigos; 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Revogou a Lei n.o 28/94, de 29 de Agosto de 1994 </w:t>
      </w:r>
    </w:p>
    <w:p w:rsidR="00000000" w:rsidDel="00000000" w:rsidP="00000000" w:rsidRDefault="00000000" w:rsidRPr="00000000" w14:paraId="0000004A">
      <w:pPr>
        <w:pStyle w:val="Heading2"/>
        <w:rPr>
          <w:vertAlign w:val="baseline"/>
        </w:rPr>
      </w:pPr>
      <w:bookmarkStart w:colFirst="0" w:colLast="0" w:name="_sca3ks4noocv" w:id="5"/>
      <w:bookmarkEnd w:id="5"/>
      <w:r w:rsidDel="00000000" w:rsidR="00000000" w:rsidRPr="00000000">
        <w:rPr>
          <w:vertAlign w:val="baseline"/>
          <w:rtl w:val="0"/>
        </w:rPr>
        <w:t xml:space="preserve">Lei n.o 28/94, de 29 de Agosto de 1994 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Aprovava medidas de reforço da proteção de dados pessoais em vigor à altura 10/91; 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Lei 10/91 Lei da Proteção de Dados Pessoais face à Informática; 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Dados pessoais - quaisquer informações relativas a pessoa singular identificada ou identificável, considerando-se identificável a pessoa cuja identificação não envolva custos ou prazos desproporcionados; </w:t>
      </w:r>
    </w:p>
    <w:p w:rsidR="00000000" w:rsidDel="00000000" w:rsidP="00000000" w:rsidRDefault="00000000" w:rsidRPr="00000000" w14:paraId="0000004E">
      <w:pPr>
        <w:pStyle w:val="Heading2"/>
        <w:rPr>
          <w:vertAlign w:val="baseline"/>
        </w:rPr>
      </w:pPr>
      <w:bookmarkStart w:colFirst="0" w:colLast="0" w:name="_b72q9u7yziuf" w:id="6"/>
      <w:bookmarkEnd w:id="6"/>
      <w:r w:rsidDel="00000000" w:rsidR="00000000" w:rsidRPr="00000000">
        <w:rPr>
          <w:vertAlign w:val="baseline"/>
          <w:rtl w:val="0"/>
        </w:rPr>
        <w:t xml:space="preserve">Lei n.o 28/94, de 29 de Agosto de 1994 </w:t>
      </w:r>
    </w:p>
    <w:p w:rsidR="00000000" w:rsidDel="00000000" w:rsidP="00000000" w:rsidRDefault="00000000" w:rsidRPr="00000000" w14:paraId="0000004F">
      <w:pPr>
        <w:pStyle w:val="Heading3"/>
        <w:rPr>
          <w:vertAlign w:val="baseline"/>
        </w:rPr>
      </w:pPr>
      <w:bookmarkStart w:colFirst="0" w:colLast="0" w:name="_f82ad8m9f2it" w:id="7"/>
      <w:bookmarkEnd w:id="7"/>
      <w:r w:rsidDel="00000000" w:rsidR="00000000" w:rsidRPr="00000000">
        <w:rPr>
          <w:vertAlign w:val="baseline"/>
          <w:rtl w:val="0"/>
        </w:rPr>
        <w:t xml:space="preserve">Definição de Dados pessoais no novo Regulamento: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«Dados pessoais», informação relativa a uma pessoa singular identificada ou identificável («titular dos dados»); é considerada identificável uma pessoa singular que possa ser identificada, direta ou indiretamente, em especial por referência a um identificador, como por exemplo um nome, um número de identificação, dados de localização, identificadores por via eletrónica ou a um ou mais elementos específicos da identidade física, fisiológica, genética, mental, económica, cultural ou social dessa pessoa singular; </w:t>
      </w:r>
    </w:p>
    <w:p w:rsidR="00000000" w:rsidDel="00000000" w:rsidP="00000000" w:rsidRDefault="00000000" w:rsidRPr="00000000" w14:paraId="00000051">
      <w:pPr>
        <w:pStyle w:val="Heading2"/>
        <w:rPr>
          <w:vertAlign w:val="baseline"/>
        </w:rPr>
      </w:pPr>
      <w:bookmarkStart w:colFirst="0" w:colLast="0" w:name="_2x3punbnomu0" w:id="8"/>
      <w:bookmarkEnd w:id="8"/>
      <w:r w:rsidDel="00000000" w:rsidR="00000000" w:rsidRPr="00000000">
        <w:rPr>
          <w:vertAlign w:val="baseline"/>
          <w:rtl w:val="0"/>
        </w:rPr>
        <w:t xml:space="preserve">Lei n.o 2/94, de 19 de Fevereiro de 1994 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Estabelece os mecanismos de controlo e fiscalização do Sistema de Informação Schengen 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Tudo leis entre os 7 e os 50 artigos. 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vertAlign w:val="baseline"/>
        </w:rPr>
      </w:pPr>
      <w:bookmarkStart w:colFirst="0" w:colLast="0" w:name="_oeyquy5m8jd8" w:id="9"/>
      <w:bookmarkEnd w:id="9"/>
      <w:r w:rsidDel="00000000" w:rsidR="00000000" w:rsidRPr="00000000">
        <w:rPr>
          <w:vertAlign w:val="baseline"/>
          <w:rtl w:val="0"/>
        </w:rPr>
        <w:t xml:space="preserve">O que é o RGPD? </w:t>
      </w:r>
    </w:p>
    <w:p w:rsidR="00000000" w:rsidDel="00000000" w:rsidP="00000000" w:rsidRDefault="00000000" w:rsidRPr="00000000" w14:paraId="00000056">
      <w:pPr>
        <w:pStyle w:val="Heading3"/>
        <w:rPr>
          <w:vertAlign w:val="baseline"/>
        </w:rPr>
      </w:pPr>
      <w:bookmarkStart w:colFirst="0" w:colLast="0" w:name="_fy1wrw7lhtqq" w:id="10"/>
      <w:bookmarkEnd w:id="10"/>
      <w:r w:rsidDel="00000000" w:rsidR="00000000" w:rsidRPr="00000000">
        <w:rPr>
          <w:vertAlign w:val="baseline"/>
          <w:rtl w:val="0"/>
        </w:rPr>
        <w:t xml:space="preserve">Regulamento (EU) 2016/679, de 27 de abril de 2016 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Está em vigor, no chamado período de transição (não necessita de transposição para os ordenamentos jurídicos dos estados-membros). 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Revoga a Diretiva 95/46/CE. 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Aplica-se a partir de 25 de maio de 2018. 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dos pilares do EU Digital Single Market. 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único regulamento que difere de uma diretiva; 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Entrou em vigor, de forma simultânea, no dia 25 de Maio de 2016, em todos os Estados membros da União Europeia; 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Sem necessidade de transposição impõe uma disciplina totalmente uniforme entre os vários Estados membros a partir de Maio de 2018; 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maio deste ano termina o período transitório previsto de dois anos. 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Harmoniza a legislação sobre proteção e tratamento de dados pessoais de residentes UE, tornando clara e transversal a política a seguir por todos os que recolhem e tratem dados pessoais; 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Protege e fortalece a privacidade de dados pessoais dos residentes UE, devolvendo-lhes o controlo sobre os mesmos; 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Remodela a forma como as organizações passarão a abordar a privacidade dos dados pessoais. </w:t>
      </w:r>
    </w:p>
    <w:p w:rsidR="00000000" w:rsidDel="00000000" w:rsidP="00000000" w:rsidRDefault="00000000" w:rsidRPr="00000000" w14:paraId="00000062">
      <w:pPr>
        <w:pStyle w:val="Heading2"/>
        <w:rPr>
          <w:vertAlign w:val="baseline"/>
        </w:rPr>
      </w:pPr>
      <w:bookmarkStart w:colFirst="0" w:colLast="0" w:name="_e2byp5688ezj" w:id="11"/>
      <w:bookmarkEnd w:id="11"/>
      <w:r w:rsidDel="00000000" w:rsidR="00000000" w:rsidRPr="00000000">
        <w:rPr>
          <w:vertAlign w:val="baseline"/>
          <w:rtl w:val="0"/>
        </w:rPr>
        <w:t xml:space="preserve">Adaptar as regras de privacidade à nova era digital e criar confiança nos meios digitais. 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obrigatório a sua adoção a 100% em Portugal?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regra, a transposição de regulamentos segue quase “à risca” o texto proveniente das instâncias europeias – exceto nos artigos e alíneas em que os próprios regulamentos dão a possibilidade de decisão final aos estados membros. 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Portanto, a resposta é SIM! </w:t>
      </w:r>
    </w:p>
    <w:p w:rsidR="00000000" w:rsidDel="00000000" w:rsidP="00000000" w:rsidRDefault="00000000" w:rsidRPr="00000000" w14:paraId="00000066">
      <w:pPr>
        <w:pStyle w:val="Heading2"/>
        <w:rPr>
          <w:vertAlign w:val="baseline"/>
        </w:rPr>
      </w:pPr>
      <w:bookmarkStart w:colFirst="0" w:colLast="0" w:name="_6blf5mubu72a" w:id="12"/>
      <w:bookmarkEnd w:id="12"/>
      <w:r w:rsidDel="00000000" w:rsidR="00000000" w:rsidRPr="00000000">
        <w:rPr>
          <w:vertAlign w:val="baseline"/>
          <w:rtl w:val="0"/>
        </w:rPr>
        <w:t xml:space="preserve">É aplicado em Portugal sem mais pacotes legislativos? 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Há uma proposta de lei para ajustar a penalização por não cumprimento do RGPD? 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Sim! </w:t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Formulada pela Presidência do Conselho de Ministros e pelo Ministério da Justiça que visa isentar o estado das responsabilidades que imputa à sociedade; 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tratamento de dados indevido ou o acesso não autorizado poderá ser punido com penas de um ou dois anos de prisão, ou 120 e 240 dias de multa. </w:t>
      </w:r>
    </w:p>
    <w:p w:rsidR="00000000" w:rsidDel="00000000" w:rsidP="00000000" w:rsidRDefault="00000000" w:rsidRPr="00000000" w14:paraId="0000006B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força da proposta de lei, DPO terão de aliar conhecimentos da área jurídica específica aos conhecimentos avançados em informática. 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proposta de lei prevê que os DPO não só garantam a realização de auditorias e de sistemas de monitorização de informação, como ainda devem «acautelar a existência de procedimentos de instalação de software antivírus e software antispam em todas as estações de trabalho e servidores utilizados» e «garantir a definição de uma política de salvaguarda da informação e do sistema (backup) que garanta a sua confidencialidade, integridade e disponibilidade»; 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empresas que dispõem de serviços na Internet apenas possam tratar e armazenar dados de utilizadores com mais de 13 anos de idade (RGPD recomenda 16 anos); 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Profundas alteração nos sistemas de CCTV. </w:t>
      </w:r>
    </w:p>
    <w:p w:rsidR="00000000" w:rsidDel="00000000" w:rsidP="00000000" w:rsidRDefault="00000000" w:rsidRPr="00000000" w14:paraId="0000006F">
      <w:pPr>
        <w:pStyle w:val="Heading2"/>
        <w:rPr>
          <w:vertAlign w:val="baseline"/>
        </w:rPr>
      </w:pPr>
      <w:bookmarkStart w:colFirst="0" w:colLast="0" w:name="_cdzm2jb5ejwq" w:id="13"/>
      <w:bookmarkEnd w:id="13"/>
      <w:r w:rsidDel="00000000" w:rsidR="00000000" w:rsidRPr="00000000">
        <w:rPr>
          <w:vertAlign w:val="baseline"/>
          <w:rtl w:val="0"/>
        </w:rPr>
        <w:t xml:space="preserve">Será que necessitamos mesmo do RGPD? </w:t>
      </w:r>
    </w:p>
    <w:p w:rsidR="00000000" w:rsidDel="00000000" w:rsidP="00000000" w:rsidRDefault="00000000" w:rsidRPr="00000000" w14:paraId="00000070">
      <w:pPr>
        <w:pStyle w:val="Heading3"/>
        <w:rPr>
          <w:vertAlign w:val="baseline"/>
        </w:rPr>
      </w:pPr>
      <w:bookmarkStart w:colFirst="0" w:colLast="0" w:name="_2fdz80buf816" w:id="14"/>
      <w:bookmarkEnd w:id="14"/>
      <w:r w:rsidDel="00000000" w:rsidR="00000000" w:rsidRPr="00000000">
        <w:rPr>
          <w:vertAlign w:val="baseline"/>
          <w:rtl w:val="0"/>
        </w:rPr>
        <w:t xml:space="preserve">A quem se aplica o RGPD? 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todas as entidades que recolham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vertAlign w:val="baseline"/>
          <w:rtl w:val="0"/>
        </w:rPr>
        <w:t xml:space="preserve">ou que processem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vertAlign w:val="baseline"/>
          <w:rtl w:val="0"/>
        </w:rPr>
        <w:t xml:space="preserve">dados de pessoas (residentes) na UE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vertAlign w:val="baseline"/>
          <w:rtl w:val="0"/>
        </w:rPr>
        <w:t xml:space="preserve">1 seja ou não por forma automatizada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incluem-se fornecedores de espaço para armazenamento em cloud </w:t>
      </w:r>
    </w:p>
    <w:p w:rsidR="00000000" w:rsidDel="00000000" w:rsidP="00000000" w:rsidRDefault="00000000" w:rsidRPr="00000000" w14:paraId="00000074">
      <w:pPr>
        <w:pStyle w:val="Heading3"/>
        <w:rPr>
          <w:vertAlign w:val="baseline"/>
        </w:rPr>
      </w:pPr>
      <w:bookmarkStart w:colFirst="0" w:colLast="0" w:name="_zd0wsnp3ymhu" w:id="15"/>
      <w:bookmarkEnd w:id="15"/>
      <w:r w:rsidDel="00000000" w:rsidR="00000000" w:rsidRPr="00000000">
        <w:rPr>
          <w:vertAlign w:val="baseline"/>
          <w:rtl w:val="0"/>
        </w:rPr>
        <w:t xml:space="preserve">A que tipo de dados se aplica? 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Qualquer informação relativa a uma pessoa singular identificada ou identificável. </w:t>
      </w:r>
    </w:p>
    <w:p w:rsidR="00000000" w:rsidDel="00000000" w:rsidP="00000000" w:rsidRDefault="00000000" w:rsidRPr="00000000" w14:paraId="00000076">
      <w:pPr>
        <w:pStyle w:val="Heading3"/>
        <w:rPr>
          <w:vertAlign w:val="baseline"/>
        </w:rPr>
      </w:pPr>
      <w:bookmarkStart w:colFirst="0" w:colLast="0" w:name="_jzqoi1eoobeq" w:id="16"/>
      <w:bookmarkEnd w:id="16"/>
      <w:r w:rsidDel="00000000" w:rsidR="00000000" w:rsidRPr="00000000">
        <w:rPr>
          <w:vertAlign w:val="baseline"/>
          <w:rtl w:val="0"/>
        </w:rPr>
        <w:t xml:space="preserve">É considerada identificável a pessoa que possa ser identificada, direta ou indiretamente, por referência a um identificador, como: 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Nome; </w:t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Números de identificação (incluindo matrícula automóvel, número de cliente, aparelhos de portagem, etc.); </w:t>
      </w:r>
    </w:p>
    <w:p w:rsidR="00000000" w:rsidDel="00000000" w:rsidP="00000000" w:rsidRDefault="00000000" w:rsidRPr="00000000" w14:paraId="00000079">
      <w:pPr>
        <w:numPr>
          <w:ilvl w:val="0"/>
          <w:numId w:val="3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Dados de localização; </w:t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Quaisquer identificadores por via eletrónica (email, endereço IP, etc.); </w:t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Quaisquer elementos específicos da identidade física, fisiológica, genética, mental, económica, cultural ou social </w:t>
      </w:r>
    </w:p>
    <w:p w:rsidR="00000000" w:rsidDel="00000000" w:rsidP="00000000" w:rsidRDefault="00000000" w:rsidRPr="00000000" w14:paraId="0000007C">
      <w:pPr>
        <w:numPr>
          <w:ilvl w:val="0"/>
          <w:numId w:val="3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(fotografias, voz, impressão digital, videovigilância, publicações em redes sociais, historial clínico e/ou escolar, etc.).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Algumas combinações de identificadores indiretos também permitem essa identificação*, pelo que os identificadores indiretos têm o mesmo nível de proteção que os indicadores diretos.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*um estudo recente realizado nos EUA concluiu que a data de nascimento, código postal e sexo, quando cruzados com alguns dados de localização geográfica, permitiam a identificação de 87% dos nacionais.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vertAlign w:val="baseline"/>
        </w:rPr>
      </w:pPr>
      <w:bookmarkStart w:colFirst="0" w:colLast="0" w:name="_54712mme7269" w:id="17"/>
      <w:bookmarkEnd w:id="17"/>
      <w:r w:rsidDel="00000000" w:rsidR="00000000" w:rsidRPr="00000000">
        <w:rPr>
          <w:vertAlign w:val="baseline"/>
          <w:rtl w:val="0"/>
        </w:rPr>
        <w:t xml:space="preserve">O que são dados pessoais?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Todos os dados que podem ser usados direta ou indiretamente para identificar uma pessoa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Quaisquer informação relacionada com uma pessoa, quer se relacione com a sua vida privada, profissional ou pública. </w:t>
      </w:r>
    </w:p>
    <w:p w:rsidR="00000000" w:rsidDel="00000000" w:rsidP="00000000" w:rsidRDefault="00000000" w:rsidRPr="00000000" w14:paraId="00000085">
      <w:pPr>
        <w:rPr>
          <w:vertAlign w:val="subscript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vertAlign w:val="subscript"/>
          <w:rtl w:val="0"/>
        </w:rPr>
        <w:t xml:space="preserve">definição dada pela Comissão Europeia. </w:t>
      </w:r>
    </w:p>
    <w:p w:rsidR="00000000" w:rsidDel="00000000" w:rsidP="00000000" w:rsidRDefault="00000000" w:rsidRPr="00000000" w14:paraId="00000086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vertAlign w:val="baseline"/>
        </w:rPr>
      </w:pPr>
      <w:bookmarkStart w:colFirst="0" w:colLast="0" w:name="_7mheyaliglmu" w:id="18"/>
      <w:bookmarkEnd w:id="18"/>
      <w:r w:rsidDel="00000000" w:rsidR="00000000" w:rsidRPr="00000000">
        <w:rPr>
          <w:vertAlign w:val="baseline"/>
          <w:rtl w:val="0"/>
        </w:rPr>
        <w:t xml:space="preserve">Categorias de dados pessoais abrangidos pelo RGPD: </w:t>
      </w:r>
    </w:p>
    <w:p w:rsidR="00000000" w:rsidDel="00000000" w:rsidP="00000000" w:rsidRDefault="00000000" w:rsidRPr="00000000" w14:paraId="0000008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Dados pessoais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vertAlign w:val="baseline"/>
          <w:rtl w:val="0"/>
        </w:rPr>
        <w:t xml:space="preserve">(nome, morada, endereço de email, endereço IP, ID de dispositivo); </w:t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Dados pseudo-anónimos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vertAlign w:val="baseline"/>
          <w:rtl w:val="0"/>
        </w:rPr>
        <w:t xml:space="preserve">(endereço de email criptografado, ID de usuário); </w:t>
      </w:r>
    </w:p>
    <w:p w:rsidR="00000000" w:rsidDel="00000000" w:rsidP="00000000" w:rsidRDefault="00000000" w:rsidRPr="00000000" w14:paraId="0000008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Dados anónimos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vertAlign w:val="baseline"/>
          <w:rtl w:val="0"/>
        </w:rPr>
        <w:t xml:space="preserve">(scripts de trilha, ID de rastreio). </w:t>
      </w:r>
    </w:p>
    <w:p w:rsidR="00000000" w:rsidDel="00000000" w:rsidP="00000000" w:rsidRDefault="00000000" w:rsidRPr="00000000" w14:paraId="0000008B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permitem diretamente a identificação do seu titular. </w:t>
      </w:r>
    </w:p>
    <w:p w:rsidR="00000000" w:rsidDel="00000000" w:rsidP="00000000" w:rsidRDefault="00000000" w:rsidRPr="00000000" w14:paraId="0000008C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permitem a identificação do seu titular através de informações adicionais. </w:t>
      </w:r>
    </w:p>
    <w:p w:rsidR="00000000" w:rsidDel="00000000" w:rsidP="00000000" w:rsidRDefault="00000000" w:rsidRPr="00000000" w14:paraId="0000008D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3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não deveriam permitir a identificação do seu titular tout court. </w:t>
      </w:r>
    </w:p>
    <w:p w:rsidR="00000000" w:rsidDel="00000000" w:rsidP="00000000" w:rsidRDefault="00000000" w:rsidRPr="00000000" w14:paraId="0000008E">
      <w:pPr>
        <w:pStyle w:val="Heading2"/>
        <w:rPr>
          <w:vertAlign w:val="baseline"/>
        </w:rPr>
      </w:pPr>
      <w:bookmarkStart w:colFirst="0" w:colLast="0" w:name="_fd3eevhp8r7i" w:id="19"/>
      <w:bookmarkEnd w:id="19"/>
      <w:r w:rsidDel="00000000" w:rsidR="00000000" w:rsidRPr="00000000">
        <w:rPr>
          <w:vertAlign w:val="baseline"/>
          <w:rtl w:val="0"/>
        </w:rPr>
        <w:t xml:space="preserve">O que é tratamento de dados pessoais?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9949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99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Qualquer operação sobre dados pessoais, realizada com ou sem recurso a meios automatizados. 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Recolha, consulta, registo, utilização, organização, comunicação por transmissão ou difusão, conservação, 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Destruição, eliminação, adaptação ou alteração. </w:t>
      </w:r>
    </w:p>
    <w:p w:rsidR="00000000" w:rsidDel="00000000" w:rsidP="00000000" w:rsidRDefault="00000000" w:rsidRPr="00000000" w14:paraId="00000093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Notas: 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notificação prévia deixa de ser a regra e princípio geral, passando-se para um modelo de autorregulação ou autorresponsabilidade; 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fiscalização e o cumprimento passam a ser responsabilidade das entidades; 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Agrava-se muito substancialmente o regime sancionatório.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dados devem ser objeto de um tratamento lícito, leal e transparente em relação ao titular dos dados; 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Recolhidos para finalidades determinadas, explícitas e legítimas e não podendo ser tratados posteriormente de uma forma incompatível com essas finalidades; 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tratamento posterior para fins de arquivo de interesse público, ou para fins de investigação científica ou histórica ou para fins estatísticos; 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é considerado incompatível com do artigo 89.o, n.o 1 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Limitação das finalidades; 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Estatísticas; 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Adequados, pertinentes e limitados ao que é necessário relativamente às finalidades para as quais são tratados («minimização dos dados»); 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Exatos e atualizados sempre que necessário; devem ser adotadas todas as medidas adequadas para que os dados inexatos, tendo em conta as finalidades para que são tratados, sejam apagados ou retificados sem demora («exatidão»); </w:t>
      </w:r>
    </w:p>
    <w:p w:rsidR="00000000" w:rsidDel="00000000" w:rsidP="00000000" w:rsidRDefault="00000000" w:rsidRPr="00000000" w14:paraId="0000009F">
      <w:pPr>
        <w:pStyle w:val="Heading2"/>
        <w:rPr>
          <w:vertAlign w:val="baseline"/>
        </w:rPr>
      </w:pPr>
      <w:bookmarkStart w:colFirst="0" w:colLast="0" w:name="_bqjchqq3y09g" w:id="20"/>
      <w:bookmarkEnd w:id="20"/>
      <w:r w:rsidDel="00000000" w:rsidR="00000000" w:rsidRPr="00000000">
        <w:rPr>
          <w:vertAlign w:val="baseline"/>
          <w:rtl w:val="0"/>
        </w:rPr>
        <w:t xml:space="preserve">A quem se aplica o RGPD? 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Governance </w:t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Recursos Humanos </w:t>
      </w:r>
    </w:p>
    <w:p w:rsidR="00000000" w:rsidDel="00000000" w:rsidP="00000000" w:rsidRDefault="00000000" w:rsidRPr="00000000" w14:paraId="000000A2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A3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0A4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Fornecedores </w:t>
      </w:r>
    </w:p>
    <w:p w:rsidR="00000000" w:rsidDel="00000000" w:rsidP="00000000" w:rsidRDefault="00000000" w:rsidRPr="00000000" w14:paraId="000000A5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Relacionamento com Autoridade de Proteção de Dados (CNPD) </w:t>
      </w:r>
    </w:p>
    <w:p w:rsidR="00000000" w:rsidDel="00000000" w:rsidP="00000000" w:rsidRDefault="00000000" w:rsidRPr="00000000" w14:paraId="000000A6">
      <w:pPr>
        <w:numPr>
          <w:ilvl w:val="0"/>
          <w:numId w:val="4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Pisla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vertAlign w:val="baseline"/>
        </w:rPr>
      </w:pPr>
      <w:bookmarkStart w:colFirst="0" w:colLast="0" w:name="_esmpjw4w0euz" w:id="21"/>
      <w:bookmarkEnd w:id="21"/>
      <w:r w:rsidDel="00000000" w:rsidR="00000000" w:rsidRPr="00000000">
        <w:rPr>
          <w:vertAlign w:val="baseline"/>
          <w:rtl w:val="0"/>
        </w:rPr>
        <w:t xml:space="preserve">O que exige o RGPD? 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Novos direitos para os titulares dos dados. </w:t>
      </w:r>
    </w:p>
    <w:p w:rsidR="00000000" w:rsidDel="00000000" w:rsidP="00000000" w:rsidRDefault="00000000" w:rsidRPr="00000000" w14:paraId="000000A9">
      <w:pPr>
        <w:numPr>
          <w:ilvl w:val="0"/>
          <w:numId w:val="3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Novos deveres para as entidades que lidam com dados pessoais;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vertAlign w:val="baseline"/>
        </w:rPr>
      </w:pPr>
      <w:bookmarkStart w:colFirst="0" w:colLast="0" w:name="_aplhgl65knwu" w:id="22"/>
      <w:bookmarkEnd w:id="22"/>
      <w:r w:rsidDel="00000000" w:rsidR="00000000" w:rsidRPr="00000000">
        <w:rPr>
          <w:vertAlign w:val="baseline"/>
          <w:rtl w:val="0"/>
        </w:rPr>
        <w:t xml:space="preserve">Princípios Gerais 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Licitude, lealdade e transparência. </w:t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Limitação das finalidades (recolha e tratamento para finalidades determinadas, explícitas e legítimas). 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Minimização dos dados (devem ser adequados, pertinentes e limitados ao necessário relativamente à finalidades).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Exatidão (devem ser exatos e atualizados). 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Limitação da conservação (devem ser conservados apenas durante o período em que são necessários face às finalidades). 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Integridade e confidencialidade (medidas técnicas e organizativas adequadas para garantir a privacidade dos titulares). 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Responsabilidade (ónus de demonstração do cumprimento da lei). </w:t>
      </w:r>
    </w:p>
    <w:p w:rsidR="00000000" w:rsidDel="00000000" w:rsidP="00000000" w:rsidRDefault="00000000" w:rsidRPr="00000000" w14:paraId="000000B2">
      <w:pPr>
        <w:pStyle w:val="Heading2"/>
        <w:rPr>
          <w:vertAlign w:val="baseline"/>
        </w:rPr>
      </w:pPr>
      <w:bookmarkStart w:colFirst="0" w:colLast="0" w:name="_k8epq5cpgoo4" w:id="23"/>
      <w:bookmarkEnd w:id="23"/>
      <w:r w:rsidDel="00000000" w:rsidR="00000000" w:rsidRPr="00000000">
        <w:rPr>
          <w:vertAlign w:val="baseline"/>
          <w:rtl w:val="0"/>
        </w:rPr>
        <w:t xml:space="preserve">Licitude nas operações. 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Consentimento. 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Execução de um contrato. 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Cumprimento de obrigação legal. 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Defesa dos interesses vitais do titular. 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Exercício de funções de interesse público ou por uma autoridade pública. 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Interesses legítimos do responsável pelo tratamento ou de terceiros, contanto não devam prevalecer os interesses ou direitos do titular. </w:t>
      </w:r>
    </w:p>
    <w:p w:rsidR="00000000" w:rsidDel="00000000" w:rsidP="00000000" w:rsidRDefault="00000000" w:rsidRPr="00000000" w14:paraId="000000B9">
      <w:pPr>
        <w:pStyle w:val="Heading2"/>
        <w:rPr>
          <w:vertAlign w:val="baseline"/>
        </w:rPr>
      </w:pPr>
      <w:bookmarkStart w:colFirst="0" w:colLast="0" w:name="_bf4rb0wte6tz" w:id="24"/>
      <w:bookmarkEnd w:id="24"/>
      <w:r w:rsidDel="00000000" w:rsidR="00000000" w:rsidRPr="00000000">
        <w:rPr>
          <w:vertAlign w:val="baseline"/>
          <w:rtl w:val="0"/>
        </w:rPr>
        <w:t xml:space="preserve">Consentimento. 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dos pilares do RGPD é o consentimento do titular dos dados para uma finalidade que tem que estar claramente definida. 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consentimento tem que ser livre, específico, informado, explícito e por ato inequívoco (linguagem simples e não será possível opções pré-selecionadas). 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Revogar o consentimento tem que ser tão simples quanto conceder. 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Qualquer tratamento de dados pessoais, mesmo que recolhidos antes do RGPD, terá que cumprir os requisitos (pelo que poderá ser necessário novo).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vertAlign w:val="baseline"/>
        </w:rPr>
      </w:pPr>
      <w:bookmarkStart w:colFirst="0" w:colLast="0" w:name="_fm7aiz2x04dt" w:id="25"/>
      <w:bookmarkEnd w:id="25"/>
      <w:r w:rsidDel="00000000" w:rsidR="00000000" w:rsidRPr="00000000">
        <w:rPr>
          <w:vertAlign w:val="baseline"/>
          <w:rtl w:val="0"/>
        </w:rPr>
        <w:t xml:space="preserve">Prova e Evidência de Cumprimento. (Accountability) 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os dados são legítimos e limitados à finalidade definida. 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os dados estão atualizados, são seguros e confidenciais. </w:t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têm políticas, procedimentos, códigos de conduta e instruções internas, formalizadas e capazes de serem disponibilizadas às A.S. 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possuem sistemas para monitorizar se tal está a ser seguido. 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organizações têm o ónus de provar que cumprem o regulamento.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vertAlign w:val="baseline"/>
          <w:rtl w:val="0"/>
        </w:rPr>
        <w:t xml:space="preserve">Direitos e deveres dos titulares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vertAlign w:val="baseline"/>
        </w:rPr>
      </w:pPr>
      <w:bookmarkStart w:colFirst="0" w:colLast="0" w:name="_ku28y5ckigcv" w:id="26"/>
      <w:bookmarkEnd w:id="26"/>
      <w:r w:rsidDel="00000000" w:rsidR="00000000" w:rsidRPr="00000000">
        <w:rPr>
          <w:vertAlign w:val="baseline"/>
          <w:rtl w:val="0"/>
        </w:rPr>
        <w:t xml:space="preserve">Novos Direitos. Adaptação e Prova. 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Direito ao esquecimento: o titular tem direito a solicitar a eliminação dos dados. </w:t>
      </w:r>
    </w:p>
    <w:p w:rsidR="00000000" w:rsidDel="00000000" w:rsidP="00000000" w:rsidRDefault="00000000" w:rsidRPr="00000000" w14:paraId="000000C8">
      <w:pPr>
        <w:numPr>
          <w:ilvl w:val="0"/>
          <w:numId w:val="2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Direito de portabilidade: o titular tem direito a solicitar a transferência dos seus dados de um prestador de serviço para outro. 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Direito de acesso à informação: o titular tem direito à consulta e edição dos dados. </w:t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Direito de não sujeição a nenhuma decisão tomada apenas com base no tratamento automatizado (encaminhamento com base em tendências). </w:t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Importa também acautelar registos de prova de cumprimento do RGPD. </w:t>
      </w:r>
    </w:p>
    <w:p w:rsidR="00000000" w:rsidDel="00000000" w:rsidP="00000000" w:rsidRDefault="00000000" w:rsidRPr="00000000" w14:paraId="000000CC">
      <w:pPr>
        <w:pStyle w:val="Heading3"/>
        <w:rPr>
          <w:vertAlign w:val="baseline"/>
        </w:rPr>
      </w:pPr>
      <w:bookmarkStart w:colFirst="0" w:colLast="0" w:name="_ig20kdqrl8ga" w:id="27"/>
      <w:bookmarkEnd w:id="27"/>
      <w:r w:rsidDel="00000000" w:rsidR="00000000" w:rsidRPr="00000000">
        <w:rPr>
          <w:vertAlign w:val="baseline"/>
          <w:rtl w:val="0"/>
        </w:rPr>
        <w:t xml:space="preserve">Possuem o direito a: 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Transparência das informações, das comunicações e das regras para exercício dos direitos dos titulares dos dados; 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Respeito do tratamento, de forma concisa, transparente, inteligível e de fácil acesso, utilizando uma linguagem clara e simples, em especial quando as informações são dirigidas especificamente a crianças; 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Informações sobre as medidas tomadas, mediante pedido apresentado para ter acesso aos dados, ou à portabilidade dos mesmos, sem demora injustificada e no prazo de um mês a contar da data de receção do pedido; 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 informado sem demora e, o mais tardar, no prazo de um mês a contar da data de receção do pedido, das razões que o levaram a não tomar medidas e da possibilidade de apresentar reclamação a uma autoridade de controlo e intentar ação judicial. 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Quando os dados pessoais são recolhidos, o responsável pelo tratamento deve facultar a identidade e os contactos do responsável pelo tratamento e, se for caso disso, do seu representante; 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finalidades do tratamento a que os dados pessoais se destinam, bem como o fundamento jurídico para o tratamento; 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Categorias de destinatários dos dados pessoais, se os houver; 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os dados forem fornecidos a terceiros fora da EU, possuem o direito a receber uma cópia dos dados transmitidos; 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Prazo de conservação dos dados pessoais ou, se não for possível, os critérios usados para definir esse prazo; 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Solicitar ao responsável pelo tratamento acesso aos dados pessoais que lhe digam respeito, bem como a sua retificação ou o seu apagamento, e a limitação do tratamento, ou o direito de se opor ao tratamento, bem como do direito à portabilidade dos dados; 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direito de retirar consentimento em qualquer altura, sem comprometer a licitude do tratamento efetuado com base no consentimento previamente dado; 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direito de apresentar reclamação a uma autoridade de controlo; </w:t>
      </w:r>
    </w:p>
    <w:p w:rsidR="00000000" w:rsidDel="00000000" w:rsidP="00000000" w:rsidRDefault="00000000" w:rsidRPr="00000000" w14:paraId="000000D9">
      <w:pPr>
        <w:pStyle w:val="Heading3"/>
        <w:rPr>
          <w:vertAlign w:val="baseline"/>
        </w:rPr>
      </w:pPr>
      <w:bookmarkStart w:colFirst="0" w:colLast="0" w:name="_sk4imtz2o7yu" w:id="28"/>
      <w:bookmarkEnd w:id="28"/>
      <w:r w:rsidDel="00000000" w:rsidR="00000000" w:rsidRPr="00000000">
        <w:rPr>
          <w:vertAlign w:val="baseline"/>
          <w:rtl w:val="0"/>
        </w:rPr>
        <w:t xml:space="preserve">Possuem o direito a informação relativa a: 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existência de decisões automatizadas, incluindo a definição de perfis, e, pelo menos nesses casos, informações úteis relativas à lógica subjacente, bem como a importância e as consequências previstas de tal tratamento para o titular dos dados. </w:t>
      </w:r>
    </w:p>
    <w:p w:rsidR="00000000" w:rsidDel="00000000" w:rsidP="00000000" w:rsidRDefault="00000000" w:rsidRPr="00000000" w14:paraId="000000DB">
      <w:pPr>
        <w:pStyle w:val="Heading3"/>
        <w:rPr>
          <w:vertAlign w:val="baseline"/>
        </w:rPr>
      </w:pPr>
      <w:bookmarkStart w:colFirst="0" w:colLast="0" w:name="_3v9l23wng9c3" w:id="29"/>
      <w:bookmarkEnd w:id="29"/>
      <w:r w:rsidDel="00000000" w:rsidR="00000000" w:rsidRPr="00000000">
        <w:rPr>
          <w:vertAlign w:val="baseline"/>
          <w:rtl w:val="0"/>
        </w:rPr>
        <w:t xml:space="preserve">Se os dados forem e não forem recolhidos junto do titular: 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identidade e os contactos do responsável pelo tratamento e, se for caso disso, do seu representante; 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contactos do encarregado da proteção de dados, se for caso disso; 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finalidades do tratamento a que os dados pessoais se destinam, bem como o fundamento jurídico para o tratamento;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categorias dos dados pessoais em questão; 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destinatários ou categorias de destinatários dos dados pessoais, se os houver; 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Prazo de conservação dos dados pessoais ou, se não for possível, os critérios usados para fixar esse prazo. </w:t>
      </w:r>
    </w:p>
    <w:p w:rsidR="00000000" w:rsidDel="00000000" w:rsidP="00000000" w:rsidRDefault="00000000" w:rsidRPr="00000000" w14:paraId="000000E2">
      <w:pPr>
        <w:pStyle w:val="Heading3"/>
        <w:rPr>
          <w:sz w:val="48"/>
          <w:szCs w:val="48"/>
          <w:vertAlign w:val="subscript"/>
        </w:rPr>
      </w:pPr>
      <w:bookmarkStart w:colFirst="0" w:colLast="0" w:name="_6nrhv1unbnts" w:id="30"/>
      <w:bookmarkEnd w:id="30"/>
      <w:r w:rsidDel="00000000" w:rsidR="00000000" w:rsidRPr="00000000">
        <w:rPr>
          <w:sz w:val="48"/>
          <w:szCs w:val="48"/>
          <w:vertAlign w:val="subscript"/>
          <w:rtl w:val="0"/>
        </w:rPr>
        <w:t xml:space="preserve">Possuem o direito ao Acesso e à Retificação [A 15 e A16]: 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direito de aceder aos seus dados pessoais para perceber como estão categorizados, a quem foram divulgados, onde estão a ser tratados; 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À Retificação, sem demora injustificada, pelo tratamento a retificação dos dados pessoais inexatos que lhe digam respeito; </w:t>
      </w:r>
    </w:p>
    <w:p w:rsidR="00000000" w:rsidDel="00000000" w:rsidP="00000000" w:rsidRDefault="00000000" w:rsidRPr="00000000" w14:paraId="000000E5">
      <w:pPr>
        <w:pStyle w:val="Heading3"/>
        <w:rPr>
          <w:vertAlign w:val="baseline"/>
        </w:rPr>
      </w:pPr>
      <w:bookmarkStart w:colFirst="0" w:colLast="0" w:name="_z0hhk4cy9tvg" w:id="31"/>
      <w:bookmarkEnd w:id="31"/>
      <w:r w:rsidDel="00000000" w:rsidR="00000000" w:rsidRPr="00000000">
        <w:rPr>
          <w:vertAlign w:val="baseline"/>
          <w:rtl w:val="0"/>
        </w:rPr>
        <w:t xml:space="preserve">O direito ao esquecimento (apagamento dos dados) [A 17]: 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Sem demora justificada, quando: 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Deixaram de ser necessários para a finalidade que motivou a sua recolha ou tratamento; 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titular retira o consentimento; 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titular opõe-se ao tratamento; 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dados pessoais foram tratados ilicitamente. </w:t>
      </w:r>
    </w:p>
    <w:p w:rsidR="00000000" w:rsidDel="00000000" w:rsidP="00000000" w:rsidRDefault="00000000" w:rsidRPr="00000000" w14:paraId="000000EB">
      <w:pPr>
        <w:pStyle w:val="Heading3"/>
        <w:rPr>
          <w:vertAlign w:val="baseline"/>
        </w:rPr>
      </w:pPr>
      <w:bookmarkStart w:colFirst="0" w:colLast="0" w:name="_pyiyqxfaav8s" w:id="32"/>
      <w:bookmarkEnd w:id="32"/>
      <w:r w:rsidDel="00000000" w:rsidR="00000000" w:rsidRPr="00000000">
        <w:rPr>
          <w:vertAlign w:val="baseline"/>
          <w:rtl w:val="0"/>
        </w:rPr>
        <w:t xml:space="preserve">Possuem o direito a limitação do tratamento [A 18]: 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titular dos dados tem o direito de obter do responsável pelo tratamento a limitação do tratamento; 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Contestar a exatidão dos dados pessoais, durante um período que permita ao responsável pelo tratamento verificar a sua exatidão; 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tratamento for ilícito e o titular dos dados se opuser ao apagamento dos dados pessoais e solicitar, em contrapartida, a limitação da sua utilização (enquanto aguarda feedback do regulador); </w:t>
      </w:r>
    </w:p>
    <w:p w:rsidR="00000000" w:rsidDel="00000000" w:rsidP="00000000" w:rsidRDefault="00000000" w:rsidRPr="00000000" w14:paraId="000000EF">
      <w:pPr>
        <w:pStyle w:val="Heading3"/>
        <w:rPr>
          <w:vertAlign w:val="baseline"/>
        </w:rPr>
      </w:pPr>
      <w:bookmarkStart w:colFirst="0" w:colLast="0" w:name="_6pa6ufolqlew" w:id="33"/>
      <w:bookmarkEnd w:id="33"/>
      <w:r w:rsidDel="00000000" w:rsidR="00000000" w:rsidRPr="00000000">
        <w:rPr>
          <w:vertAlign w:val="baseline"/>
          <w:rtl w:val="0"/>
        </w:rPr>
        <w:t xml:space="preserve">Possuem o direito a Portabilidade [A 20]: 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titular dos dados tem o direito de receber os dados pessoais que lhe digam respeito e que tenha fornecido a um responsável pelo tratamento, num formato estruturado, de uso corrente e de leitura automática, e o direito de transmitir esses dados a outro responsável pelo tratamento sem que o responsável a quem os dados pessoais foram fornecidos o possa impedir; 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direito a que os dados pessoais sejam transmitidos diretamente entre os responsáveis pelo tratamento, sempre que tal seja tecnicamente possível; </w:t>
      </w:r>
    </w:p>
    <w:p w:rsidR="00000000" w:rsidDel="00000000" w:rsidP="00000000" w:rsidRDefault="00000000" w:rsidRPr="00000000" w14:paraId="000000F2">
      <w:pPr>
        <w:pStyle w:val="Heading3"/>
        <w:rPr>
          <w:vertAlign w:val="baseline"/>
        </w:rPr>
      </w:pPr>
      <w:bookmarkStart w:colFirst="0" w:colLast="0" w:name="_6kbuwjx8yh5g" w:id="34"/>
      <w:bookmarkEnd w:id="34"/>
      <w:r w:rsidDel="00000000" w:rsidR="00000000" w:rsidRPr="00000000">
        <w:rPr>
          <w:vertAlign w:val="baseline"/>
          <w:rtl w:val="0"/>
        </w:rPr>
        <w:t xml:space="preserve">Possuem o direito de Oposição [A 21]: 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titular dos dados tem o direito de se opor a qualquer momento, por motivos relacionados com a licitude; 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Oposição à comercialização direta (venda de bases de dados). O titular dos dados tem o direito de se opor a qualquer momento ao tratamento dos dados, incluindo os que abrangem a definição de perfis. </w:t>
      </w:r>
    </w:p>
    <w:p w:rsidR="00000000" w:rsidDel="00000000" w:rsidP="00000000" w:rsidRDefault="00000000" w:rsidRPr="00000000" w14:paraId="000000F5">
      <w:pPr>
        <w:numPr>
          <w:ilvl w:val="0"/>
          <w:numId w:val="3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Oposição desde que não colidam com a diretiva 2002/58/CE do Parlamento Europeu. </w:t>
      </w:r>
    </w:p>
    <w:p w:rsidR="00000000" w:rsidDel="00000000" w:rsidP="00000000" w:rsidRDefault="00000000" w:rsidRPr="00000000" w14:paraId="000000F6">
      <w:pPr>
        <w:numPr>
          <w:ilvl w:val="0"/>
          <w:numId w:val="3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Relativa ao tratamento de dados pessoais e à proteção da privacidade no sector das comunicações. </w:t>
      </w:r>
    </w:p>
    <w:p w:rsidR="00000000" w:rsidDel="00000000" w:rsidP="00000000" w:rsidRDefault="00000000" w:rsidRPr="00000000" w14:paraId="000000F7">
      <w:pPr>
        <w:pStyle w:val="Heading3"/>
        <w:rPr>
          <w:vertAlign w:val="baseline"/>
        </w:rPr>
      </w:pPr>
      <w:bookmarkStart w:colFirst="0" w:colLast="0" w:name="_awc59f86xt1l" w:id="35"/>
      <w:bookmarkEnd w:id="35"/>
      <w:r w:rsidDel="00000000" w:rsidR="00000000" w:rsidRPr="00000000">
        <w:rPr>
          <w:vertAlign w:val="baseline"/>
          <w:rtl w:val="0"/>
        </w:rPr>
        <w:t xml:space="preserve">Tudo isto morre se: 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segurança do Estado; 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defesa; 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segurança pública; </w:t>
      </w:r>
    </w:p>
    <w:p w:rsidR="00000000" w:rsidDel="00000000" w:rsidP="00000000" w:rsidRDefault="00000000" w:rsidRPr="00000000" w14:paraId="000000FB">
      <w:pPr>
        <w:pStyle w:val="Heading3"/>
        <w:rPr>
          <w:vertAlign w:val="baseline"/>
        </w:rPr>
      </w:pPr>
      <w:bookmarkStart w:colFirst="0" w:colLast="0" w:name="_823zq0a3bovk" w:id="36"/>
      <w:bookmarkEnd w:id="36"/>
      <w:r w:rsidDel="00000000" w:rsidR="00000000" w:rsidRPr="00000000">
        <w:rPr>
          <w:vertAlign w:val="baseline"/>
          <w:rtl w:val="0"/>
        </w:rPr>
        <w:t xml:space="preserve">Possuem o dever de: 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a comunicação de dados pessoais constitui ou não uma obrigação legal, o titular está obrigado a fornecer os dados pessoais e as eventuais e a aceitar as consequências de não fornecer esses dados; 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Pergunta: quem se enquadra no ponto anterior? 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pagamento de uma taxa razoável tendo em conta os custos administrativos do fornecimento das informações ou da comunicação, ou de tomada das medidas solicitadas; 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Facultar a sua cabal identidade para ser identificado como titular dos dados; 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solicitar abusivamente informações relativas aos dados; 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dever de manter dos seus dados atuais quando o tratador é uma autoridade; </w:t>
      </w:r>
    </w:p>
    <w:p w:rsidR="00000000" w:rsidDel="00000000" w:rsidP="00000000" w:rsidRDefault="00000000" w:rsidRPr="00000000" w14:paraId="00000102">
      <w:pPr>
        <w:pStyle w:val="Heading1"/>
        <w:rPr>
          <w:vertAlign w:val="baseline"/>
        </w:rPr>
      </w:pPr>
      <w:bookmarkStart w:colFirst="0" w:colLast="0" w:name="_fexo4u1r55nx" w:id="37"/>
      <w:bookmarkEnd w:id="37"/>
      <w:r w:rsidDel="00000000" w:rsidR="00000000" w:rsidRPr="00000000">
        <w:rPr>
          <w:vertAlign w:val="baseline"/>
          <w:rtl w:val="0"/>
        </w:rPr>
        <w:t xml:space="preserve">Direitos e deveres das Entidades </w:t>
      </w:r>
    </w:p>
    <w:p w:rsidR="00000000" w:rsidDel="00000000" w:rsidP="00000000" w:rsidRDefault="00000000" w:rsidRPr="00000000" w14:paraId="00000103">
      <w:pPr>
        <w:pStyle w:val="Heading2"/>
        <w:rPr>
          <w:vertAlign w:val="baseline"/>
        </w:rPr>
      </w:pPr>
      <w:bookmarkStart w:colFirst="0" w:colLast="0" w:name="_va8vwkbpwmom" w:id="38"/>
      <w:bookmarkEnd w:id="38"/>
      <w:r w:rsidDel="00000000" w:rsidR="00000000" w:rsidRPr="00000000">
        <w:rPr>
          <w:vertAlign w:val="baseline"/>
          <w:rtl w:val="0"/>
        </w:rPr>
        <w:t xml:space="preserve">Responsabilidades do Responsável pelo Tratamento [A24]: 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Contrariamente ao Titular dos dados, o Responsável pelo Tratamento tem responsabilidades acrescidas e menores direitos. 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Tendo em conta a natureza, o âmbito, o contexto e as finalidades do tratamento dos dados, cuja probabilidade e gravidade podem ser variáveis, o responsável pelo tratamento deve aplicar as medidas técnicas e organizativas adequadas para assegurar e poder comprovar que o tratamento é realizado em compliance com o RGPD. 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tr6t57rw6o4s" w:id="39"/>
      <w:bookmarkEnd w:id="39"/>
      <w:r w:rsidDel="00000000" w:rsidR="00000000" w:rsidRPr="00000000">
        <w:rPr>
          <w:vertAlign w:val="baseline"/>
          <w:rtl w:val="0"/>
        </w:rPr>
        <w:t xml:space="preserve">Responsabilidades do Responsável pelo Tratamento [A24]: </w: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criação e o cumprimento de códigos de conduta para demonstrar o cumprimento das obrigações do responsável pelo tratamento;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9f3ggnvkoxkt" w:id="40"/>
      <w:bookmarkEnd w:id="40"/>
      <w:r w:rsidDel="00000000" w:rsidR="00000000" w:rsidRPr="00000000">
        <w:rPr>
          <w:vertAlign w:val="baseline"/>
          <w:rtl w:val="0"/>
        </w:rPr>
        <w:t xml:space="preserve">Proteção de dados desde a conceção e por defeito [A25]: 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Aplicar, tanto no momento de definição dos meios de tratamento como no momento do próprio tratamento, as medidas destinadas a cumprir com os princípios da proteção de dados: 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Pseudonimização; 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Minimização; 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Encriptação; 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Segmentação; 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Microserviços (etc). 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Aplicar medidas técnicas e organizativas para assegurar que, por defeito, só sejam tratados os dados pessoais que forem necessários para cada finalidade específica do tratamento; 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obrigação aplica-se à quantidade de dados pessoais recolhidos, à extensão do seu tratamento, ao seu prazo de conservação e à sua acessibilidade. 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medidas anteriores asseguram que, por defeito, os dados pessoais não sejam disponibilizados sem intervenção humana a um número indeterminado de pessoas singulares. </w:t>
      </w:r>
    </w:p>
    <w:p w:rsidR="00000000" w:rsidDel="00000000" w:rsidP="00000000" w:rsidRDefault="00000000" w:rsidRPr="00000000" w14:paraId="00000112">
      <w:pPr>
        <w:pStyle w:val="Heading2"/>
        <w:rPr>
          <w:vertAlign w:val="baseline"/>
        </w:rPr>
      </w:pPr>
      <w:bookmarkStart w:colFirst="0" w:colLast="0" w:name="_ic1ersaith6t" w:id="41"/>
      <w:bookmarkEnd w:id="41"/>
      <w:r w:rsidDel="00000000" w:rsidR="00000000" w:rsidRPr="00000000">
        <w:rPr>
          <w:vertAlign w:val="baseline"/>
          <w:rtl w:val="0"/>
        </w:rPr>
        <w:t xml:space="preserve">Reforço da Segurança de Dados. 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Implementação de um sistema de gestão de segurança da informação, controlando e restringindo o acesso aos dados pessoais. 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Proteção da informação com recurso a sistemas de segurança capazes. 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Introdução do conceito Privacy by Design e Default: 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proteção de dados desde a conceção e por defeito (levará a um novo desenho dos programas e procedimentos).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Verificações constantes que permitam confirmar a integridade dos dados, bem como ser-se capaz de evidenciar essa integridade a todo o tempo. 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Incentivo à pseudonimização (encriptação, separação, chaves de acesso, etc.). 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privacidade como prioridade. </w:t>
      </w:r>
    </w:p>
    <w:p w:rsidR="00000000" w:rsidDel="00000000" w:rsidP="00000000" w:rsidRDefault="00000000" w:rsidRPr="00000000" w14:paraId="0000011A">
      <w:pPr>
        <w:pStyle w:val="Heading2"/>
        <w:rPr>
          <w:vertAlign w:val="baseline"/>
        </w:rPr>
      </w:pPr>
      <w:bookmarkStart w:colFirst="0" w:colLast="0" w:name="_569auoy1m590" w:id="42"/>
      <w:bookmarkEnd w:id="42"/>
      <w:r w:rsidDel="00000000" w:rsidR="00000000" w:rsidRPr="00000000">
        <w:rPr>
          <w:vertAlign w:val="baseline"/>
          <w:rtl w:val="0"/>
        </w:rPr>
        <w:t xml:space="preserve">Responsáveis conjuntos pelo tratamento [A26]: </w:t>
      </w:r>
    </w:p>
    <w:p w:rsidR="00000000" w:rsidDel="00000000" w:rsidP="00000000" w:rsidRDefault="00000000" w:rsidRPr="00000000" w14:paraId="0000011B">
      <w:pPr>
        <w:numPr>
          <w:ilvl w:val="0"/>
          <w:numId w:val="4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Quando dois ou mais responsáveis pelo tratamento determinem conjuntamente as finalidades e os meios desse tratamento, ambos são responsáveis conjuntos pelo tratamento; </w:t>
      </w:r>
    </w:p>
    <w:p w:rsidR="00000000" w:rsidDel="00000000" w:rsidP="00000000" w:rsidRDefault="00000000" w:rsidRPr="00000000" w14:paraId="0000011C">
      <w:pPr>
        <w:numPr>
          <w:ilvl w:val="0"/>
          <w:numId w:val="4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Estes determinam, por acordo entre si e de modo transparente as respetivas responsabilidades pelo cumprimento do presente regulamento, nomeadamente no que diz respeito ao exercício dos direitos do titular dos dados e aos respetivos deveres de fornecer as informações referidas nos artigos 13.o e 14; </w:t>
      </w:r>
    </w:p>
    <w:p w:rsidR="00000000" w:rsidDel="00000000" w:rsidP="00000000" w:rsidRDefault="00000000" w:rsidRPr="00000000" w14:paraId="0000011D">
      <w:pPr>
        <w:numPr>
          <w:ilvl w:val="0"/>
          <w:numId w:val="4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acordo pode designar um ponto de contacto para os titulares dos dados </w:t>
      </w:r>
    </w:p>
    <w:p w:rsidR="00000000" w:rsidDel="00000000" w:rsidP="00000000" w:rsidRDefault="00000000" w:rsidRPr="00000000" w14:paraId="0000011E">
      <w:pPr>
        <w:pStyle w:val="Heading2"/>
        <w:rPr>
          <w:vertAlign w:val="baseline"/>
        </w:rPr>
      </w:pPr>
      <w:bookmarkStart w:colFirst="0" w:colLast="0" w:name="_x4r7xlahu0nr" w:id="43"/>
      <w:bookmarkEnd w:id="43"/>
      <w:r w:rsidDel="00000000" w:rsidR="00000000" w:rsidRPr="00000000">
        <w:rPr>
          <w:vertAlign w:val="baseline"/>
          <w:rtl w:val="0"/>
        </w:rPr>
        <w:t xml:space="preserve">Representantes dos responsáveis pelo tratamento ou os subcontratantes não estabelecidos na União [A27]: </w:t>
      </w:r>
    </w:p>
    <w:p w:rsidR="00000000" w:rsidDel="00000000" w:rsidP="00000000" w:rsidRDefault="00000000" w:rsidRPr="00000000" w14:paraId="0000011F">
      <w:pPr>
        <w:numPr>
          <w:ilvl w:val="0"/>
          <w:numId w:val="3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podem efetuar o tratamento de dados pessoais relativos a condenações penais e infrações; </w:t>
      </w:r>
    </w:p>
    <w:p w:rsidR="00000000" w:rsidDel="00000000" w:rsidP="00000000" w:rsidRDefault="00000000" w:rsidRPr="00000000" w14:paraId="00000120">
      <w:pPr>
        <w:numPr>
          <w:ilvl w:val="0"/>
          <w:numId w:val="3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representante deve estar estabelecido num dos Estados-Membros onde se encontram os titulares dos dados cujos dados pessoais são objeto do tratamento no contexto da oferta que lhes é feita de bens ou serviços ou cujo comportamento é controlado. </w:t>
      </w:r>
    </w:p>
    <w:p w:rsidR="00000000" w:rsidDel="00000000" w:rsidP="00000000" w:rsidRDefault="00000000" w:rsidRPr="00000000" w14:paraId="00000121">
      <w:pPr>
        <w:numPr>
          <w:ilvl w:val="0"/>
          <w:numId w:val="3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representante é mandatado pelo responsável pelo tratamento ou pelo subcontratante para ser contactado em substituição do responsável destes. </w:t>
      </w:r>
    </w:p>
    <w:p w:rsidR="00000000" w:rsidDel="00000000" w:rsidP="00000000" w:rsidRDefault="00000000" w:rsidRPr="00000000" w14:paraId="00000122">
      <w:pPr>
        <w:pStyle w:val="Heading2"/>
        <w:rPr>
          <w:vertAlign w:val="baseline"/>
        </w:rPr>
      </w:pPr>
      <w:bookmarkStart w:colFirst="0" w:colLast="0" w:name="_96tivwyjmkxj" w:id="44"/>
      <w:bookmarkEnd w:id="44"/>
      <w:r w:rsidDel="00000000" w:rsidR="00000000" w:rsidRPr="00000000">
        <w:rPr>
          <w:vertAlign w:val="baseline"/>
          <w:rtl w:val="0"/>
        </w:rPr>
        <w:t xml:space="preserve">Subcontratante [A27]: 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Quando o tratamento dos dados for efetuado por sua conta, o responsável pelo tratamento recorre apenas a subcontratantes que garantam cumprir o RGPD; </w:t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subcontratante não contrata outro subcontratante sem que o responsável pelo tratamento tenha dado, previamente e por escrito, autorização específica ou geral; 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Só é possível recorrer à subcontratação caso se estabeleça um contrato que identifique o objeto e a duração do tratamento, a natureza e finalidade do tratamento, o tipo de dados pessoais e as categorias dos titulares dos dados, e as obrigações e direitos do responsável pelo tratamento. </w:t>
      </w:r>
    </w:p>
    <w:p w:rsidR="00000000" w:rsidDel="00000000" w:rsidP="00000000" w:rsidRDefault="00000000" w:rsidRPr="00000000" w14:paraId="00000126">
      <w:pPr>
        <w:pStyle w:val="Heading2"/>
        <w:rPr>
          <w:vertAlign w:val="baseline"/>
        </w:rPr>
      </w:pPr>
      <w:bookmarkStart w:colFirst="0" w:colLast="0" w:name="_txgzum6y3van" w:id="45"/>
      <w:bookmarkEnd w:id="45"/>
      <w:r w:rsidDel="00000000" w:rsidR="00000000" w:rsidRPr="00000000">
        <w:rPr>
          <w:vertAlign w:val="baseline"/>
          <w:rtl w:val="0"/>
        </w:rPr>
        <w:t xml:space="preserve">Atividades do Responsável [A30]: 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Cada responsável pelo tratamento conserva um registo de todas as atividades de tratamento sob a sua responsabilidade. 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Desse registo constam todas seguintes informações: 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nome e os contactos do responsável pelo tratamento, do representante do responsável pelo 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tratamento e do encarregado da proteção de dados;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finalidades do tratamento dos dados; A descrição das categorias de titulares de dados e das categorias de dados pessoais; 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categorias de destinatários a quem os dados pessoais foram divulgados, incluindo os destinatários estabelecidos em países terceiros ou organizações internacionais;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possível, os prazos previstos para o apagamento das diferentes categorias de dados;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possível, uma descrição geral das medidas técnicas e organizativas no domínio 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segurança. </w:t>
      </w:r>
    </w:p>
    <w:p w:rsidR="00000000" w:rsidDel="00000000" w:rsidP="00000000" w:rsidRDefault="00000000" w:rsidRPr="00000000" w14:paraId="0000012F">
      <w:pPr>
        <w:pStyle w:val="Heading2"/>
        <w:rPr>
          <w:vertAlign w:val="baseline"/>
        </w:rPr>
      </w:pPr>
      <w:bookmarkStart w:colFirst="0" w:colLast="0" w:name="_a9619lxjnvbq" w:id="46"/>
      <w:bookmarkEnd w:id="46"/>
      <w:r w:rsidDel="00000000" w:rsidR="00000000" w:rsidRPr="00000000">
        <w:rPr>
          <w:vertAlign w:val="baseline"/>
          <w:rtl w:val="0"/>
        </w:rPr>
        <w:t xml:space="preserve">Consulta Prévia e Avaliação de Impactos [A35 e A36]: </w:t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Quando um certo tipo de tratamento, em particular que utilize novas tecnologias for suscetível de implicar um elevado risco para os direitos e liberdades das pessoas singulares, o responsável pelo tratamento pela mão do DPO procede, antes de iniciar o tratamento, a uma avaliação de impacto das operações de tratamento previstas sobre a proteção de dados pessoais. Se um conjunto de operações de tratamento que apresentar riscos elevados semelhantes, pode ser analisado numa única avaliação. </w:t>
      </w:r>
    </w:p>
    <w:p w:rsidR="00000000" w:rsidDel="00000000" w:rsidP="00000000" w:rsidRDefault="00000000" w:rsidRPr="00000000" w14:paraId="00000131">
      <w:pPr>
        <w:pStyle w:val="Heading2"/>
        <w:rPr>
          <w:vertAlign w:val="baseline"/>
        </w:rPr>
      </w:pPr>
      <w:bookmarkStart w:colFirst="0" w:colLast="0" w:name="_tp5r4uittdvh" w:id="47"/>
      <w:bookmarkEnd w:id="47"/>
      <w:r w:rsidDel="00000000" w:rsidR="00000000" w:rsidRPr="00000000">
        <w:rPr>
          <w:vertAlign w:val="baseline"/>
          <w:rtl w:val="0"/>
        </w:rPr>
        <w:t xml:space="preserve">Consulta Prévia e Avaliação de Impactos [A35 e A36]: </w:t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responsável pelo tratamento consulta a autoridade de controlo antes de proceder ao tratamento quando a avaliação de impacto sobre a proteção de dados nos termos do artigo 35.o indicar que o tratamento resultaria num elevado risco na ausência das medidas tomadas pelo responsável pelo tratamento para atenuar o risco.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>
          <w:vertAlign w:val="baseline"/>
        </w:rPr>
      </w:pPr>
      <w:bookmarkStart w:colFirst="0" w:colLast="0" w:name="_jxwzr4palcb7" w:id="48"/>
      <w:bookmarkEnd w:id="48"/>
      <w:r w:rsidDel="00000000" w:rsidR="00000000" w:rsidRPr="00000000">
        <w:rPr>
          <w:vertAlign w:val="baseline"/>
          <w:rtl w:val="0"/>
        </w:rPr>
        <w:t xml:space="preserve">E se alguma coisa corre mal como o caso Ashley Madisson ou o E-Toupeira? </w:t>
      </w:r>
    </w:p>
    <w:p w:rsidR="00000000" w:rsidDel="00000000" w:rsidP="00000000" w:rsidRDefault="00000000" w:rsidRPr="00000000" w14:paraId="00000139">
      <w:pPr>
        <w:numPr>
          <w:ilvl w:val="0"/>
          <w:numId w:val="3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Notificação obrigatória à CNPD de todas as violações de dados com risco para o respetivo titular, no prazo máximo de 72h. </w:t>
      </w:r>
    </w:p>
    <w:p w:rsidR="00000000" w:rsidDel="00000000" w:rsidP="00000000" w:rsidRDefault="00000000" w:rsidRPr="00000000" w14:paraId="0000013A">
      <w:pPr>
        <w:numPr>
          <w:ilvl w:val="0"/>
          <w:numId w:val="3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organizações terão que ser capazes de detetar uma fuga de dados em tempo útil, com um plano e sistemas adequados. </w:t>
      </w:r>
    </w:p>
    <w:p w:rsidR="00000000" w:rsidDel="00000000" w:rsidP="00000000" w:rsidRDefault="00000000" w:rsidRPr="00000000" w14:paraId="0000013B">
      <w:pPr>
        <w:pStyle w:val="Heading2"/>
        <w:rPr>
          <w:vertAlign w:val="baseline"/>
        </w:rPr>
      </w:pPr>
      <w:bookmarkStart w:colFirst="0" w:colLast="0" w:name="_ap8dhcgu4um8" w:id="49"/>
      <w:bookmarkEnd w:id="49"/>
      <w:r w:rsidDel="00000000" w:rsidR="00000000" w:rsidRPr="00000000">
        <w:rPr>
          <w:vertAlign w:val="baseline"/>
          <w:rtl w:val="0"/>
        </w:rPr>
        <w:t xml:space="preserve">Encarregado de Proteção de Dados [A37, A39, A39]. 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das principais novidades do RGPD é a figura do Encarregado de Proteção de Dados, embora não o seja em alguns países da EU, nomeadamente os que estão a norte dela, cuja legislação previa já uma figura deste estilo. 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Portugal assume assume um especial relevo pela novidade do papel que desempenhará junto de uma entidade que proceda a tratamento de dados. 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elemento deverá estar alinhado com a direção, ou seja, sem hierarquia e sem outras tarefas que possam por em causa a sua parcialidade. Este e o elemento é o garante do cumprimentos do RGPD mas não o fará pela imposição mas pela observância de regras a implementar. 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Juridicamente, a sua responsabilidade termina com a indicação de medidas a implementar. </w:t>
      </w:r>
    </w:p>
    <w:p w:rsidR="00000000" w:rsidDel="00000000" w:rsidP="00000000" w:rsidRDefault="00000000" w:rsidRPr="00000000" w14:paraId="00000140">
      <w:pPr>
        <w:pStyle w:val="Heading3"/>
        <w:rPr>
          <w:vertAlign w:val="baseline"/>
        </w:rPr>
      </w:pPr>
      <w:bookmarkStart w:colFirst="0" w:colLast="0" w:name="_rdarcqchjqot" w:id="50"/>
      <w:bookmarkEnd w:id="50"/>
      <w:r w:rsidDel="00000000" w:rsidR="00000000" w:rsidRPr="00000000">
        <w:rPr>
          <w:vertAlign w:val="baseline"/>
          <w:rtl w:val="0"/>
        </w:rPr>
        <w:t xml:space="preserve">Encarregado de Proteção de Dados quando é necessário? </w:t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Autoridade ou um organismo público; </w:t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atividades consistam em operações de tratamento que, exijam um controlo regular e sistemático dos titulares dos dados em grande escala ou dados pessoais relacionados com condenações penais e infrações (pode existir apenas um para várias entidades); </w:t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grupo empresarial pode também designar um único encarregado da proteção de dados desde que seja facilmente acessível a partir de cada estabelecimento; </w:t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DPO é designado com base nas suas qualidades profissionais e, em especial, nos seus conhecimentos no domínio do direito e das práticas de proteção de dados. </w:t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DPO pode ser um elemento do pessoal da entidade responsável pelo tratamento ou do subcontratante, ou exercer as suas funções com base num contrato de prestação de serviços; </w:t>
      </w:r>
    </w:p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seus contactos são comunicados à autoridade de controlo; </w:t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receber instruções relativamente ao exercício das suas funções. O encarregado não pode ser destituído nem penalizado pelo facto de exercer as suas funções; </w:t>
      </w:r>
    </w:p>
    <w:p w:rsidR="00000000" w:rsidDel="00000000" w:rsidP="00000000" w:rsidRDefault="00000000" w:rsidRPr="00000000" w14:paraId="000001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encarregado da proteção de dados informa diretamente a direção ao mais alto nível do responsável pelo tratamento ou do subcontratante; </w:t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titulares dos dados podem contactar o encarregado da proteção de dados sobre todas questões relacionadas com o tratamento dos seus dados pessoais. </w:t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encarregado da proteção de dados está vinculado à obrigação de sigilo ou de confidencialidade no exercício das suas funções, em conformidade com o direito da União ou dos Estados-Membros. 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encarregado da proteção de dados pode exercer outras funções e atribuições. O responsável pelo tratamento ou o subcontratante assegura que essas funções e atribuições não resultam num conflito de interesses.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qt5zo7hn47dc" w:id="51"/>
      <w:bookmarkEnd w:id="51"/>
      <w:r w:rsidDel="00000000" w:rsidR="00000000" w:rsidRPr="00000000">
        <w:rPr>
          <w:rtl w:val="0"/>
        </w:rPr>
        <w:t xml:space="preserve">E como se materializam estas normas?</w:t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e aconselha o responsável pelo tratamento ou o subcontratante, bem como os trabalhadores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tratem os dados, a respeito das suas obrigações nos termos do presente regulamento e de outras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disposições de proteção de dados da União ou dos Estados-Membros;</w:t>
      </w:r>
    </w:p>
    <w:p w:rsidR="00000000" w:rsidDel="00000000" w:rsidP="00000000" w:rsidRDefault="00000000" w:rsidRPr="00000000" w14:paraId="0000015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a conformidade do RGPD (compliance);</w:t>
      </w:r>
    </w:p>
    <w:p w:rsidR="00000000" w:rsidDel="00000000" w:rsidP="00000000" w:rsidRDefault="00000000" w:rsidRPr="00000000" w14:paraId="0000015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Coopera com a autoridade de controlo;</w:t>
      </w:r>
    </w:p>
    <w:p w:rsidR="00000000" w:rsidDel="00000000" w:rsidP="00000000" w:rsidRDefault="00000000" w:rsidRPr="00000000" w14:paraId="0000015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 aconselhamento e leva a cabo a organização das tarefas que respeitam à avaliação de impacto</w:t>
      </w:r>
    </w:p>
    <w:p w:rsidR="00000000" w:rsidDel="00000000" w:rsidP="00000000" w:rsidRDefault="00000000" w:rsidRPr="00000000" w14:paraId="0000015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a proteção de dados e controla a sua realização nos termos do artigo 35º;</w:t>
      </w:r>
    </w:p>
    <w:p w:rsidR="00000000" w:rsidDel="00000000" w:rsidP="00000000" w:rsidRDefault="00000000" w:rsidRPr="00000000" w14:paraId="0000015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Ponto de contacto para a autoridade de controlo sobre questões relacionadas com o tratamento, incluindo a consulta prévia a que se refere o artigo 36.º, e consulta, sendo caso disso, esta autoridade sobre qualquer outro assunto;</w:t>
      </w:r>
    </w:p>
    <w:p w:rsidR="00000000" w:rsidDel="00000000" w:rsidP="00000000" w:rsidRDefault="00000000" w:rsidRPr="00000000" w14:paraId="0000015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em auditoria constante. Tanto de processos novos como os existentes, para garantir que o RGPD é implementado e seguido à letra; </w:t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desempenho das suas funções, o encarregado da proteção de dados tem em devida consideração</w:t>
      </w:r>
    </w:p>
    <w:p w:rsidR="00000000" w:rsidDel="00000000" w:rsidP="00000000" w:rsidRDefault="00000000" w:rsidRPr="00000000" w14:paraId="0000015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riscos associados às operações de tratamento, tendo em conta a natureza, o âmbito, o contexto e as finalidades do tratamento;</w:t>
      </w:r>
    </w:p>
    <w:p w:rsidR="00000000" w:rsidDel="00000000" w:rsidP="00000000" w:rsidRDefault="00000000" w:rsidRPr="00000000" w14:paraId="0000015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 e implementa o código de conduta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l72vq2sd50d7" w:id="52"/>
      <w:bookmarkEnd w:id="52"/>
      <w:r w:rsidDel="00000000" w:rsidR="00000000" w:rsidRPr="00000000">
        <w:rPr>
          <w:rtl w:val="0"/>
        </w:rPr>
        <w:t xml:space="preserve">Data Protection Officer (DPO)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Nas entidades públicas ou de interesse público (exceto tribunais).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Nas entidades que em grande escala (5.000 titulares) que tratem regularmente dados pessoais.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Nas entidades que tratem dados sensíveis (ex.: criminais/c.o. e área da saúde).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Nas entidades com 250 ou mais trabalhadores (conceito de grande empresa).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Nas entidades que tratem dados que não careçam de DPO deve ser sempre designado um responsável de dados pessoais (existe possibilidade de outsourcing).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Obrigatoriedade quase transversal.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uvnt4euazuwu" w:id="53"/>
      <w:bookmarkEnd w:id="53"/>
      <w:r w:rsidDel="00000000" w:rsidR="00000000" w:rsidRPr="00000000">
        <w:rPr>
          <w:rtl w:val="0"/>
        </w:rPr>
        <w:t xml:space="preserve">EPD em regime de outsourcing.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subcontratados para o papel de responsável pelo tratamento e/ou proteção de dados pessoais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passam a ter responsabilidades acrescidas;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contratos existentes têm que ser revistos;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Novos contratos devem ser escritos e prever o balizamento de atuações das partes, em conformidade com o regulamento;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 a cada uma das partes fazer prova do cumprimento do que lhes cabe, nomeadamente nasmatérias de confidencialidade e segurança.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Necessidade de contratos e de revisão dos existentes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Autoridades de Supervisão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Cada estado-membro terá uma A.S.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Fiscaliza o cumprimento do regulamento.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Recebe e investiga queixas.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Aplica coimas e sanções.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Recebe e trata notificações prévias (são expandidas para incluir o tempo de armazenamento dos dados e os contactos de quem recolhe os dados e do responsável pelo tratamento). ➢ Cooperam entre si dentro da UE.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Reportam à EDPB (European Data Protection Board). ➢ Se uma entidade tiver mais que um estabelecimento na UE, terá apenas uma A.S. para todo o espaço UE.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v1onztq19sa9" w:id="54"/>
      <w:bookmarkEnd w:id="54"/>
      <w:r w:rsidDel="00000000" w:rsidR="00000000" w:rsidRPr="00000000">
        <w:rPr>
          <w:rtl w:val="0"/>
        </w:rPr>
        <w:t xml:space="preserve">O que fazer para cumprir o RGPD?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ndkfx8tigbmq" w:id="55"/>
      <w:bookmarkEnd w:id="55"/>
      <w:r w:rsidDel="00000000" w:rsidR="00000000" w:rsidRPr="00000000">
        <w:rPr>
          <w:rtl w:val="0"/>
        </w:rPr>
        <w:t xml:space="preserve">Avaliação do impacto do RGPD.</w:t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Inventariar os dados pessoais existentes (quais são, onde estão, para onde são transmitidos, quem tem</w:t>
      </w:r>
    </w:p>
    <w:p w:rsidR="00000000" w:rsidDel="00000000" w:rsidP="00000000" w:rsidRDefault="00000000" w:rsidRPr="00000000" w14:paraId="0000017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acessos, qual o propósito principal para o seu processamento, por quanto tempo são retidos).</w:t>
      </w:r>
    </w:p>
    <w:p w:rsidR="00000000" w:rsidDel="00000000" w:rsidP="00000000" w:rsidRDefault="00000000" w:rsidRPr="00000000" w14:paraId="000001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consentimentos válidos aplicáveis e finalidades do tratamento dos dados e verificar os</w:t>
      </w:r>
    </w:p>
    <w:p w:rsidR="00000000" w:rsidDel="00000000" w:rsidP="00000000" w:rsidRDefault="00000000" w:rsidRPr="00000000" w14:paraId="0000017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licitude desse tratamento.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os riscos de privacidade.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como assegurar os direitos dos titulares dos dados.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políticas e procedimentos num documento próprio.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Contratação de responsáveis e serviços.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cpbjeq3idy9z" w:id="56"/>
      <w:bookmarkEnd w:id="56"/>
      <w:r w:rsidDel="00000000" w:rsidR="00000000" w:rsidRPr="00000000">
        <w:rPr>
          <w:rtl w:val="0"/>
        </w:rPr>
        <w:t xml:space="preserve">Adequação ao RGPD.</w:t>
      </w:r>
    </w:p>
    <w:p w:rsidR="00000000" w:rsidDel="00000000" w:rsidP="00000000" w:rsidRDefault="00000000" w:rsidRPr="00000000" w14:paraId="00000181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os riscos existentes.</w:t>
      </w:r>
    </w:p>
    <w:p w:rsidR="00000000" w:rsidDel="00000000" w:rsidP="00000000" w:rsidRDefault="00000000" w:rsidRPr="00000000" w14:paraId="0000018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Localizar os dados pessoais existentes e eliminar os não conformes.</w:t>
      </w:r>
    </w:p>
    <w:p w:rsidR="00000000" w:rsidDel="00000000" w:rsidP="00000000" w:rsidRDefault="00000000" w:rsidRPr="00000000" w14:paraId="0000018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especialistas da legislação aplicável.</w:t>
      </w:r>
    </w:p>
    <w:p w:rsidR="00000000" w:rsidDel="00000000" w:rsidP="00000000" w:rsidRDefault="00000000" w:rsidRPr="00000000" w14:paraId="0000018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especialistas em sistemas informáticos.</w:t>
      </w:r>
    </w:p>
    <w:p w:rsidR="00000000" w:rsidDel="00000000" w:rsidP="00000000" w:rsidRDefault="00000000" w:rsidRPr="00000000" w14:paraId="0000018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do que é necessário para o cumprimento.</w:t>
      </w:r>
    </w:p>
    <w:p w:rsidR="00000000" w:rsidDel="00000000" w:rsidP="00000000" w:rsidRDefault="00000000" w:rsidRPr="00000000" w14:paraId="0000018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Estudar as opções existentes de sistemas e serviços.</w:t>
      </w:r>
    </w:p>
    <w:p w:rsidR="00000000" w:rsidDel="00000000" w:rsidP="00000000" w:rsidRDefault="00000000" w:rsidRPr="00000000" w14:paraId="0000018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Estabelecer um cronograma de atuação e de investimento.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juffmy6nabh2" w:id="57"/>
      <w:bookmarkEnd w:id="57"/>
      <w:r w:rsidDel="00000000" w:rsidR="00000000" w:rsidRPr="00000000">
        <w:rPr>
          <w:rtl w:val="0"/>
        </w:rPr>
        <w:t xml:space="preserve">Implementação das medidas.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o documento de políticas e procedimentos.</w:t>
      </w:r>
    </w:p>
    <w:p w:rsidR="00000000" w:rsidDel="00000000" w:rsidP="00000000" w:rsidRDefault="00000000" w:rsidRPr="00000000" w14:paraId="0000018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os mecanismos de consentimento válido.</w:t>
      </w:r>
    </w:p>
    <w:p w:rsidR="00000000" w:rsidDel="00000000" w:rsidP="00000000" w:rsidRDefault="00000000" w:rsidRPr="00000000" w14:paraId="0000018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ou celebrar contratos com responsáveis e serviços subcontratados.</w:t>
      </w:r>
    </w:p>
    <w:p w:rsidR="00000000" w:rsidDel="00000000" w:rsidP="00000000" w:rsidRDefault="00000000" w:rsidRPr="00000000" w14:paraId="0000018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sistemas de monitorização e controlos adequados.</w:t>
      </w:r>
    </w:p>
    <w:p w:rsidR="00000000" w:rsidDel="00000000" w:rsidP="00000000" w:rsidRDefault="00000000" w:rsidRPr="00000000" w14:paraId="0000018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em funções um EPD ou responsável pelo tratamento dos dados.</w:t>
      </w:r>
    </w:p>
    <w:p w:rsidR="00000000" w:rsidDel="00000000" w:rsidP="00000000" w:rsidRDefault="00000000" w:rsidRPr="00000000" w14:paraId="0000018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sistema de gestão de riscos de privacidade.</w:t>
      </w:r>
    </w:p>
    <w:p w:rsidR="00000000" w:rsidDel="00000000" w:rsidP="00000000" w:rsidRDefault="00000000" w:rsidRPr="00000000" w14:paraId="0000019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 os direitos dos titulares dos dados.</w:t>
      </w:r>
    </w:p>
    <w:p w:rsidR="00000000" w:rsidDel="00000000" w:rsidP="00000000" w:rsidRDefault="00000000" w:rsidRPr="00000000" w14:paraId="0000019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 um sistema de gestão de segurança da informação.</w:t>
      </w:r>
    </w:p>
    <w:p w:rsidR="00000000" w:rsidDel="00000000" w:rsidP="00000000" w:rsidRDefault="00000000" w:rsidRPr="00000000" w14:paraId="0000019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evidência (registos) de que o regulamento é cumprido em toda a linha.</w:t>
      </w:r>
    </w:p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2fqcq22ulnvt" w:id="58"/>
      <w:bookmarkEnd w:id="58"/>
      <w:r w:rsidDel="00000000" w:rsidR="00000000" w:rsidRPr="00000000">
        <w:rPr>
          <w:rtl w:val="0"/>
        </w:rPr>
        <w:t xml:space="preserve">Compliance contínuo do RGPD.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de toda a atividade pelo EPD ou responsável pelos dados.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Formação interna e atenção para o cumprimento da privacidade.</w:t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Auditorias regulares de conformidade (compliance e awareness).</w:t>
      </w:r>
    </w:p>
    <w:p w:rsidR="00000000" w:rsidDel="00000000" w:rsidP="00000000" w:rsidRDefault="00000000" w:rsidRPr="00000000" w14:paraId="0000019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impacto quando um novo tipo de tratamento de dados é introduzido (privacy impact</w:t>
      </w:r>
    </w:p>
    <w:p w:rsidR="00000000" w:rsidDel="00000000" w:rsidP="00000000" w:rsidRDefault="00000000" w:rsidRPr="00000000" w14:paraId="0000019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assessment).</w:t>
      </w:r>
    </w:p>
    <w:p w:rsidR="00000000" w:rsidDel="00000000" w:rsidP="00000000" w:rsidRDefault="00000000" w:rsidRPr="00000000" w14:paraId="0000019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regular e identificação das vulnerabilidades de intrusão e acesso aos dados, que</w:t>
      </w:r>
    </w:p>
    <w:p w:rsidR="00000000" w:rsidDel="00000000" w:rsidP="00000000" w:rsidRDefault="00000000" w:rsidRPr="00000000" w14:paraId="0000019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permitam aferir os mecanismos de prevenção (vulnerability mapping e intrusion test).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