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E3CBD" w14:textId="77777777" w:rsidR="00495F20" w:rsidRDefault="008C08C3" w:rsidP="00061C2A">
      <w:pPr>
        <w:spacing w:after="480" w:line="240" w:lineRule="auto"/>
        <w:jc w:val="center"/>
      </w:pPr>
      <w:bookmarkStart w:id="0" w:name="_Hlk75096089"/>
      <w:bookmarkEnd w:id="0"/>
      <w:r>
        <w:rPr>
          <w:noProof/>
        </w:rPr>
        <w:drawing>
          <wp:inline distT="0" distB="0" distL="0" distR="0" wp14:anchorId="3BB4457A" wp14:editId="5B9A2329">
            <wp:extent cx="2520000" cy="105840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8">
                      <a:extLst>
                        <a:ext uri="{28A0092B-C50C-407E-A947-70E740481C1C}">
                          <a14:useLocalDpi xmlns:a14="http://schemas.microsoft.com/office/drawing/2010/main" val="0"/>
                        </a:ext>
                      </a:extLst>
                    </a:blip>
                    <a:stretch>
                      <a:fillRect/>
                    </a:stretch>
                  </pic:blipFill>
                  <pic:spPr>
                    <a:xfrm>
                      <a:off x="0" y="0"/>
                      <a:ext cx="2520000" cy="1058400"/>
                    </a:xfrm>
                    <a:prstGeom prst="rect">
                      <a:avLst/>
                    </a:prstGeom>
                  </pic:spPr>
                </pic:pic>
              </a:graphicData>
            </a:graphic>
          </wp:inline>
        </w:drawing>
      </w:r>
    </w:p>
    <w:p w14:paraId="5EACE730" w14:textId="77777777" w:rsidR="009E7306" w:rsidRPr="009E7306" w:rsidRDefault="004329B8" w:rsidP="00A55FD5">
      <w:pPr>
        <w:spacing w:after="480" w:line="240" w:lineRule="auto"/>
        <w:jc w:val="center"/>
        <w:rPr>
          <w:sz w:val="22"/>
        </w:rPr>
      </w:pPr>
      <w:r w:rsidRPr="006D43E6">
        <w:rPr>
          <w:rFonts w:cs="Arial"/>
          <w:smallCaps/>
          <w:noProof/>
          <w:color w:val="194696"/>
        </w:rPr>
        <w:t>Licenciatura em Sistemas Multimédia</w:t>
      </w:r>
    </w:p>
    <w:p w14:paraId="2A2E160C" w14:textId="3A9DE4B9" w:rsidR="00061C2A" w:rsidRPr="00B22172" w:rsidRDefault="00663D17" w:rsidP="00A55FD5">
      <w:pPr>
        <w:spacing w:before="3720" w:after="120" w:line="240" w:lineRule="auto"/>
        <w:jc w:val="center"/>
        <w:rPr>
          <w:rFonts w:cs="Arial"/>
          <w:b/>
          <w:smallCaps/>
          <w:color w:val="333333"/>
          <w:sz w:val="28"/>
          <w:szCs w:val="28"/>
        </w:rPr>
      </w:pPr>
      <w:r>
        <w:rPr>
          <w:rFonts w:cs="Arial"/>
          <w:b/>
          <w:smallCaps/>
          <w:color w:val="333333"/>
          <w:sz w:val="32"/>
          <w:szCs w:val="28"/>
        </w:rPr>
        <w:t>SIG</w:t>
      </w:r>
    </w:p>
    <w:p w14:paraId="45109CA1" w14:textId="29DF7E37" w:rsidR="00B356E5" w:rsidRPr="00663D17" w:rsidRDefault="00663D17" w:rsidP="00B356E5">
      <w:pPr>
        <w:spacing w:before="600" w:after="120" w:line="240" w:lineRule="auto"/>
        <w:jc w:val="center"/>
        <w:rPr>
          <w:rFonts w:cs="Arial"/>
          <w:i/>
          <w:smallCaps/>
          <w:color w:val="333333"/>
        </w:rPr>
      </w:pPr>
      <w:r>
        <w:rPr>
          <w:rFonts w:cs="Arial"/>
          <w:i/>
          <w:smallCaps/>
          <w:color w:val="333333"/>
        </w:rPr>
        <w:t>Consultas Cuidados Saude Primários</w:t>
      </w:r>
    </w:p>
    <w:p w14:paraId="2955B743" w14:textId="52B215B4" w:rsidR="00B356E5" w:rsidRPr="00663D17" w:rsidRDefault="00CD5D13" w:rsidP="00B356E5">
      <w:pPr>
        <w:spacing w:before="360" w:line="240" w:lineRule="auto"/>
        <w:jc w:val="center"/>
        <w:rPr>
          <w:rFonts w:cs="Arial"/>
          <w:i/>
          <w:smallCaps/>
          <w:color w:val="333333"/>
        </w:rPr>
      </w:pPr>
      <w:r w:rsidRPr="00663D17">
        <w:rPr>
          <w:rFonts w:cs="Arial"/>
          <w:i/>
          <w:smallCaps/>
          <w:color w:val="333333"/>
        </w:rPr>
        <w:t>Bruno Faria</w:t>
      </w:r>
    </w:p>
    <w:p w14:paraId="1CB5A41F" w14:textId="3DFC6BBA" w:rsidR="00B356E5" w:rsidRPr="00663D17" w:rsidRDefault="00B356E5">
      <w:pPr>
        <w:spacing w:after="160" w:line="259" w:lineRule="auto"/>
        <w:jc w:val="left"/>
        <w:rPr>
          <w:rFonts w:cs="Arial"/>
          <w:i/>
          <w:smallCaps/>
          <w:color w:val="333333"/>
        </w:rPr>
      </w:pPr>
      <w:r w:rsidRPr="00663D17">
        <w:rPr>
          <w:rFonts w:cs="Arial"/>
          <w:i/>
          <w:smallCaps/>
          <w:color w:val="333333"/>
        </w:rPr>
        <w:br w:type="page"/>
      </w:r>
    </w:p>
    <w:p w14:paraId="7F65E910" w14:textId="77777777" w:rsidR="00B356E5" w:rsidRDefault="00B356E5" w:rsidP="7E7C052D">
      <w:r>
        <w:lastRenderedPageBreak/>
        <w:t>Índice</w:t>
      </w:r>
    </w:p>
    <w:sdt>
      <w:sdtPr>
        <w:rPr>
          <w:rFonts w:eastAsiaTheme="minorHAnsi" w:cstheme="minorBidi"/>
          <w:b w:val="0"/>
          <w:sz w:val="24"/>
          <w:szCs w:val="22"/>
          <w:lang w:eastAsia="en-US"/>
        </w:rPr>
        <w:id w:val="1341581407"/>
        <w:docPartObj>
          <w:docPartGallery w:val="Table of Contents"/>
          <w:docPartUnique/>
        </w:docPartObj>
      </w:sdtPr>
      <w:sdtEndPr>
        <w:rPr>
          <w:bCs/>
        </w:rPr>
      </w:sdtEndPr>
      <w:sdtContent>
        <w:p w14:paraId="03AB06AC" w14:textId="77777777" w:rsidR="00B356E5" w:rsidRDefault="00B356E5">
          <w:pPr>
            <w:pStyle w:val="Cabealhodondice"/>
          </w:pPr>
        </w:p>
        <w:p w14:paraId="7A410238" w14:textId="7A805516" w:rsidR="006505B4" w:rsidRDefault="00B356E5">
          <w:pPr>
            <w:pStyle w:val="ndice1"/>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75127920" w:history="1">
            <w:r w:rsidR="006505B4" w:rsidRPr="00055CB2">
              <w:rPr>
                <w:rStyle w:val="Hiperligao"/>
                <w:noProof/>
              </w:rPr>
              <w:t>1. Sistema Informação para a Gestão</w:t>
            </w:r>
            <w:r w:rsidR="006505B4">
              <w:rPr>
                <w:noProof/>
                <w:webHidden/>
              </w:rPr>
              <w:tab/>
            </w:r>
            <w:r w:rsidR="006505B4">
              <w:rPr>
                <w:noProof/>
                <w:webHidden/>
              </w:rPr>
              <w:fldChar w:fldCharType="begin"/>
            </w:r>
            <w:r w:rsidR="006505B4">
              <w:rPr>
                <w:noProof/>
                <w:webHidden/>
              </w:rPr>
              <w:instrText xml:space="preserve"> PAGEREF _Toc75127920 \h </w:instrText>
            </w:r>
            <w:r w:rsidR="006505B4">
              <w:rPr>
                <w:noProof/>
                <w:webHidden/>
              </w:rPr>
            </w:r>
            <w:r w:rsidR="006505B4">
              <w:rPr>
                <w:noProof/>
                <w:webHidden/>
              </w:rPr>
              <w:fldChar w:fldCharType="separate"/>
            </w:r>
            <w:r w:rsidR="006505B4">
              <w:rPr>
                <w:noProof/>
                <w:webHidden/>
              </w:rPr>
              <w:t>2</w:t>
            </w:r>
            <w:r w:rsidR="006505B4">
              <w:rPr>
                <w:noProof/>
                <w:webHidden/>
              </w:rPr>
              <w:fldChar w:fldCharType="end"/>
            </w:r>
          </w:hyperlink>
        </w:p>
        <w:p w14:paraId="2AFF0A78" w14:textId="3E75380B" w:rsidR="006505B4" w:rsidRDefault="006505B4">
          <w:pPr>
            <w:pStyle w:val="ndice2"/>
            <w:rPr>
              <w:rFonts w:asciiTheme="minorHAnsi" w:eastAsiaTheme="minorEastAsia" w:hAnsiTheme="minorHAnsi"/>
              <w:noProof/>
              <w:sz w:val="22"/>
              <w:lang w:eastAsia="pt-PT"/>
            </w:rPr>
          </w:pPr>
          <w:hyperlink w:anchor="_Toc75127921" w:history="1">
            <w:r w:rsidRPr="00055CB2">
              <w:rPr>
                <w:rStyle w:val="Hiperligao"/>
                <w:noProof/>
              </w:rPr>
              <w:t>1.1 ETL</w:t>
            </w:r>
            <w:r>
              <w:rPr>
                <w:noProof/>
                <w:webHidden/>
              </w:rPr>
              <w:tab/>
            </w:r>
            <w:r>
              <w:rPr>
                <w:noProof/>
                <w:webHidden/>
              </w:rPr>
              <w:fldChar w:fldCharType="begin"/>
            </w:r>
            <w:r>
              <w:rPr>
                <w:noProof/>
                <w:webHidden/>
              </w:rPr>
              <w:instrText xml:space="preserve"> PAGEREF _Toc75127921 \h </w:instrText>
            </w:r>
            <w:r>
              <w:rPr>
                <w:noProof/>
                <w:webHidden/>
              </w:rPr>
            </w:r>
            <w:r>
              <w:rPr>
                <w:noProof/>
                <w:webHidden/>
              </w:rPr>
              <w:fldChar w:fldCharType="separate"/>
            </w:r>
            <w:r>
              <w:rPr>
                <w:noProof/>
                <w:webHidden/>
              </w:rPr>
              <w:t>3</w:t>
            </w:r>
            <w:r>
              <w:rPr>
                <w:noProof/>
                <w:webHidden/>
              </w:rPr>
              <w:fldChar w:fldCharType="end"/>
            </w:r>
          </w:hyperlink>
        </w:p>
        <w:p w14:paraId="15415545" w14:textId="0CB59734" w:rsidR="006505B4" w:rsidRDefault="006505B4">
          <w:pPr>
            <w:pStyle w:val="ndice2"/>
            <w:rPr>
              <w:rFonts w:asciiTheme="minorHAnsi" w:eastAsiaTheme="minorEastAsia" w:hAnsiTheme="minorHAnsi"/>
              <w:noProof/>
              <w:sz w:val="22"/>
              <w:lang w:eastAsia="pt-PT"/>
            </w:rPr>
          </w:pPr>
          <w:hyperlink w:anchor="_Toc75127922" w:history="1">
            <w:r w:rsidRPr="00055CB2">
              <w:rPr>
                <w:rStyle w:val="Hiperligao"/>
                <w:noProof/>
              </w:rPr>
              <w:t>1.2 Analysis Services</w:t>
            </w:r>
            <w:r>
              <w:rPr>
                <w:noProof/>
                <w:webHidden/>
              </w:rPr>
              <w:tab/>
            </w:r>
            <w:r>
              <w:rPr>
                <w:noProof/>
                <w:webHidden/>
              </w:rPr>
              <w:fldChar w:fldCharType="begin"/>
            </w:r>
            <w:r>
              <w:rPr>
                <w:noProof/>
                <w:webHidden/>
              </w:rPr>
              <w:instrText xml:space="preserve"> PAGEREF _Toc75127922 \h </w:instrText>
            </w:r>
            <w:r>
              <w:rPr>
                <w:noProof/>
                <w:webHidden/>
              </w:rPr>
            </w:r>
            <w:r>
              <w:rPr>
                <w:noProof/>
                <w:webHidden/>
              </w:rPr>
              <w:fldChar w:fldCharType="separate"/>
            </w:r>
            <w:r>
              <w:rPr>
                <w:noProof/>
                <w:webHidden/>
              </w:rPr>
              <w:t>9</w:t>
            </w:r>
            <w:r>
              <w:rPr>
                <w:noProof/>
                <w:webHidden/>
              </w:rPr>
              <w:fldChar w:fldCharType="end"/>
            </w:r>
          </w:hyperlink>
        </w:p>
        <w:p w14:paraId="0670E9F9" w14:textId="7698C1ED" w:rsidR="006505B4" w:rsidRDefault="006505B4">
          <w:pPr>
            <w:pStyle w:val="ndice2"/>
            <w:rPr>
              <w:rFonts w:asciiTheme="minorHAnsi" w:eastAsiaTheme="minorEastAsia" w:hAnsiTheme="minorHAnsi"/>
              <w:noProof/>
              <w:sz w:val="22"/>
              <w:lang w:eastAsia="pt-PT"/>
            </w:rPr>
          </w:pPr>
          <w:hyperlink w:anchor="_Toc75127923" w:history="1">
            <w:r w:rsidRPr="00055CB2">
              <w:rPr>
                <w:rStyle w:val="Hiperligao"/>
                <w:noProof/>
              </w:rPr>
              <w:t>1.3 Data Mining</w:t>
            </w:r>
            <w:r>
              <w:rPr>
                <w:noProof/>
                <w:webHidden/>
              </w:rPr>
              <w:tab/>
            </w:r>
            <w:r>
              <w:rPr>
                <w:noProof/>
                <w:webHidden/>
              </w:rPr>
              <w:fldChar w:fldCharType="begin"/>
            </w:r>
            <w:r>
              <w:rPr>
                <w:noProof/>
                <w:webHidden/>
              </w:rPr>
              <w:instrText xml:space="preserve"> PAGEREF _Toc75127923 \h </w:instrText>
            </w:r>
            <w:r>
              <w:rPr>
                <w:noProof/>
                <w:webHidden/>
              </w:rPr>
            </w:r>
            <w:r>
              <w:rPr>
                <w:noProof/>
                <w:webHidden/>
              </w:rPr>
              <w:fldChar w:fldCharType="separate"/>
            </w:r>
            <w:r>
              <w:rPr>
                <w:noProof/>
                <w:webHidden/>
              </w:rPr>
              <w:t>14</w:t>
            </w:r>
            <w:r>
              <w:rPr>
                <w:noProof/>
                <w:webHidden/>
              </w:rPr>
              <w:fldChar w:fldCharType="end"/>
            </w:r>
          </w:hyperlink>
        </w:p>
        <w:p w14:paraId="34CCA7E3" w14:textId="65BCAAFB" w:rsidR="006505B4" w:rsidRDefault="006505B4">
          <w:pPr>
            <w:pStyle w:val="ndice2"/>
            <w:rPr>
              <w:rFonts w:asciiTheme="minorHAnsi" w:eastAsiaTheme="minorEastAsia" w:hAnsiTheme="minorHAnsi"/>
              <w:noProof/>
              <w:sz w:val="22"/>
              <w:lang w:eastAsia="pt-PT"/>
            </w:rPr>
          </w:pPr>
          <w:hyperlink w:anchor="_Toc75127924" w:history="1">
            <w:r w:rsidRPr="00055CB2">
              <w:rPr>
                <w:rStyle w:val="Hiperligao"/>
                <w:noProof/>
              </w:rPr>
              <w:t>2. Power BI</w:t>
            </w:r>
            <w:r>
              <w:rPr>
                <w:noProof/>
                <w:webHidden/>
              </w:rPr>
              <w:tab/>
            </w:r>
            <w:r>
              <w:rPr>
                <w:noProof/>
                <w:webHidden/>
              </w:rPr>
              <w:fldChar w:fldCharType="begin"/>
            </w:r>
            <w:r>
              <w:rPr>
                <w:noProof/>
                <w:webHidden/>
              </w:rPr>
              <w:instrText xml:space="preserve"> PAGEREF _Toc75127924 \h </w:instrText>
            </w:r>
            <w:r>
              <w:rPr>
                <w:noProof/>
                <w:webHidden/>
              </w:rPr>
            </w:r>
            <w:r>
              <w:rPr>
                <w:noProof/>
                <w:webHidden/>
              </w:rPr>
              <w:fldChar w:fldCharType="separate"/>
            </w:r>
            <w:r>
              <w:rPr>
                <w:noProof/>
                <w:webHidden/>
              </w:rPr>
              <w:t>15</w:t>
            </w:r>
            <w:r>
              <w:rPr>
                <w:noProof/>
                <w:webHidden/>
              </w:rPr>
              <w:fldChar w:fldCharType="end"/>
            </w:r>
          </w:hyperlink>
        </w:p>
        <w:p w14:paraId="2A516C4F" w14:textId="38AD47DC" w:rsidR="006505B4" w:rsidRDefault="006505B4">
          <w:pPr>
            <w:pStyle w:val="ndice2"/>
            <w:rPr>
              <w:rFonts w:asciiTheme="minorHAnsi" w:eastAsiaTheme="minorEastAsia" w:hAnsiTheme="minorHAnsi"/>
              <w:noProof/>
              <w:sz w:val="22"/>
              <w:lang w:eastAsia="pt-PT"/>
            </w:rPr>
          </w:pPr>
          <w:hyperlink w:anchor="_Toc75127925" w:history="1">
            <w:r w:rsidRPr="00055CB2">
              <w:rPr>
                <w:rStyle w:val="Hiperligao"/>
                <w:noProof/>
              </w:rPr>
              <w:t>3. Referência Bibliográficas Electronicas</w:t>
            </w:r>
            <w:r>
              <w:rPr>
                <w:noProof/>
                <w:webHidden/>
              </w:rPr>
              <w:tab/>
            </w:r>
            <w:r>
              <w:rPr>
                <w:noProof/>
                <w:webHidden/>
              </w:rPr>
              <w:fldChar w:fldCharType="begin"/>
            </w:r>
            <w:r>
              <w:rPr>
                <w:noProof/>
                <w:webHidden/>
              </w:rPr>
              <w:instrText xml:space="preserve"> PAGEREF _Toc75127925 \h </w:instrText>
            </w:r>
            <w:r>
              <w:rPr>
                <w:noProof/>
                <w:webHidden/>
              </w:rPr>
            </w:r>
            <w:r>
              <w:rPr>
                <w:noProof/>
                <w:webHidden/>
              </w:rPr>
              <w:fldChar w:fldCharType="separate"/>
            </w:r>
            <w:r>
              <w:rPr>
                <w:noProof/>
                <w:webHidden/>
              </w:rPr>
              <w:t>17</w:t>
            </w:r>
            <w:r>
              <w:rPr>
                <w:noProof/>
                <w:webHidden/>
              </w:rPr>
              <w:fldChar w:fldCharType="end"/>
            </w:r>
          </w:hyperlink>
        </w:p>
        <w:p w14:paraId="4F46D553" w14:textId="10B4D90F" w:rsidR="00B356E5" w:rsidRDefault="00B356E5">
          <w:r>
            <w:rPr>
              <w:b/>
              <w:bCs/>
            </w:rPr>
            <w:fldChar w:fldCharType="end"/>
          </w:r>
        </w:p>
      </w:sdtContent>
    </w:sdt>
    <w:p w14:paraId="2C877F88" w14:textId="77777777" w:rsidR="0045480A" w:rsidRDefault="0045480A" w:rsidP="00702546">
      <w:pPr>
        <w:pStyle w:val="Ttulo1"/>
      </w:pPr>
    </w:p>
    <w:p w14:paraId="25E71070" w14:textId="77777777" w:rsidR="0045480A" w:rsidRDefault="0045480A" w:rsidP="00702546">
      <w:pPr>
        <w:pStyle w:val="Ttulo1"/>
      </w:pPr>
    </w:p>
    <w:p w14:paraId="4614E65D" w14:textId="359E06E1" w:rsidR="00B356E5" w:rsidRDefault="00702546" w:rsidP="00702546">
      <w:pPr>
        <w:pStyle w:val="Ttulo1"/>
      </w:pPr>
      <w:bookmarkStart w:id="1" w:name="_Toc75127920"/>
      <w:r>
        <w:t>1</w:t>
      </w:r>
      <w:r w:rsidR="00663D17">
        <w:t>.</w:t>
      </w:r>
      <w:r>
        <w:t xml:space="preserve"> Sistema Informação para a Gestão</w:t>
      </w:r>
      <w:bookmarkEnd w:id="1"/>
      <w:r>
        <w:t xml:space="preserve"> </w:t>
      </w:r>
      <w:r w:rsidR="00A42352">
        <w:t xml:space="preserve"> </w:t>
      </w:r>
    </w:p>
    <w:p w14:paraId="1ED43447" w14:textId="03E1A454" w:rsidR="0045480A" w:rsidRDefault="0045480A" w:rsidP="0045480A">
      <w:r>
        <w:t xml:space="preserve">Este trabalho tem como fonte de análise dados do serviço nacional de saude que visa avaliar </w:t>
      </w:r>
      <w:r w:rsidR="00701B19">
        <w:t>registos da</w:t>
      </w:r>
      <w:r>
        <w:t xml:space="preserve"> ARS (Administração Regional de Saude) o nº de consultas programadas e não programadas nos cuidados saude primários, o total de consultas nos cuidados saude primários e as</w:t>
      </w:r>
      <w:r w:rsidR="00701B19">
        <w:t xml:space="preserve"> </w:t>
      </w:r>
      <w:r>
        <w:t xml:space="preserve">consultas </w:t>
      </w:r>
      <w:r w:rsidR="00701B19">
        <w:t>em que a</w:t>
      </w:r>
      <w:r>
        <w:t xml:space="preserve"> gripe </w:t>
      </w:r>
      <w:r w:rsidR="00701B19">
        <w:t xml:space="preserve">é o </w:t>
      </w:r>
      <w:r>
        <w:t>sintoma nestes mesmos cuidados de saude primários.</w:t>
      </w:r>
    </w:p>
    <w:p w14:paraId="3C7DA443" w14:textId="7C41435E" w:rsidR="0045480A" w:rsidRDefault="0045480A" w:rsidP="0045480A">
      <w:r>
        <w:t xml:space="preserve">Para a análise foi usado um ficheiro CSV baixado no </w:t>
      </w:r>
      <w:proofErr w:type="gramStart"/>
      <w:r>
        <w:t>sit</w:t>
      </w:r>
      <w:r w:rsidR="00701B19">
        <w:t>io</w:t>
      </w:r>
      <w:proofErr w:type="gramEnd"/>
      <w:r>
        <w:t xml:space="preserve"> do Serviço nacional de saude, que foi devidamente formatado e transformado por via do power query do excel.</w:t>
      </w:r>
    </w:p>
    <w:p w14:paraId="13FC7F07" w14:textId="61620794" w:rsidR="0045480A" w:rsidRPr="0045480A" w:rsidRDefault="0045480A" w:rsidP="0045480A">
      <w:r>
        <w:t>Nos proximos itens será explicado de uma forma genérica todos os passos para transformar converter e carregar os dados</w:t>
      </w:r>
      <w:r w:rsidR="00701B19">
        <w:t xml:space="preserve">. Depois da manipulação destes, os mesmos são usados para análises de indicadores e tendencias utilizando modelos de mineração de dados tais como tree viwer, neural </w:t>
      </w:r>
      <w:r w:rsidR="00701B19">
        <w:lastRenderedPageBreak/>
        <w:t>network e clustering. Por fim são mostrados em gráficos assente na plataforma PowerBI para uma apresentação sobre forma de dashboard.</w:t>
      </w:r>
      <w:r>
        <w:t xml:space="preserve"> </w:t>
      </w:r>
    </w:p>
    <w:p w14:paraId="039F12FB" w14:textId="77777777" w:rsidR="0045480A" w:rsidRPr="0045480A" w:rsidRDefault="0045480A" w:rsidP="0045480A"/>
    <w:p w14:paraId="2B4A44CD" w14:textId="7485E9DA" w:rsidR="585DB0E0" w:rsidRDefault="00702546" w:rsidP="6548D7B2">
      <w:pPr>
        <w:pStyle w:val="Ttulo2"/>
        <w:spacing w:after="160"/>
        <w:rPr>
          <w:rFonts w:asciiTheme="minorHAnsi" w:eastAsiaTheme="minorEastAsia" w:hAnsiTheme="minorHAnsi"/>
        </w:rPr>
      </w:pPr>
      <w:bookmarkStart w:id="2" w:name="_Toc75127921"/>
      <w:r>
        <w:t>1</w:t>
      </w:r>
      <w:r w:rsidR="67E5FAB7">
        <w:t>.1</w:t>
      </w:r>
      <w:r w:rsidR="09875A9F">
        <w:t xml:space="preserve"> </w:t>
      </w:r>
      <w:r w:rsidR="001A4EB9">
        <w:t>ETL</w:t>
      </w:r>
      <w:bookmarkEnd w:id="2"/>
    </w:p>
    <w:p w14:paraId="43E9ED13" w14:textId="67A4D8F8" w:rsidR="0087000C" w:rsidRPr="00702546" w:rsidRDefault="0087000C" w:rsidP="00702546">
      <w:r w:rsidRPr="00702546">
        <w:t>O Crescimento exponencial dos</w:t>
      </w:r>
      <w:r w:rsidRPr="0087000C">
        <w:t xml:space="preserve"> dados colocou uma grande pressão sobre a arquitetura do</w:t>
      </w:r>
      <w:r w:rsidRPr="00702546">
        <w:t>s D</w:t>
      </w:r>
      <w:r w:rsidRPr="0087000C">
        <w:t xml:space="preserve">ata warehouse. </w:t>
      </w:r>
      <w:r w:rsidRPr="00702546">
        <w:t>Nos dias de hoje a</w:t>
      </w:r>
      <w:r w:rsidRPr="0087000C">
        <w:t xml:space="preserve">s organizações lidam com grandes volumes e diferentes tipos de dados, </w:t>
      </w:r>
      <w:r w:rsidRPr="00702546">
        <w:t>redes sociais</w:t>
      </w:r>
      <w:r w:rsidRPr="0087000C">
        <w:t>, comportamento do cliente e big data.</w:t>
      </w:r>
    </w:p>
    <w:p w14:paraId="3A247FD4" w14:textId="5F41FB27" w:rsidR="005B447D" w:rsidRDefault="00914E3F" w:rsidP="005B447D">
      <w:r>
        <w:rPr>
          <w:noProof/>
        </w:rPr>
        <w:drawing>
          <wp:inline distT="0" distB="0" distL="0" distR="0" wp14:anchorId="6BDE8DE2" wp14:editId="53F5F895">
            <wp:extent cx="2667000" cy="5429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0" cy="542925"/>
                    </a:xfrm>
                    <a:prstGeom prst="rect">
                      <a:avLst/>
                    </a:prstGeom>
                  </pic:spPr>
                </pic:pic>
              </a:graphicData>
            </a:graphic>
          </wp:inline>
        </w:drawing>
      </w:r>
    </w:p>
    <w:p w14:paraId="01578DC0" w14:textId="7C82E6C1" w:rsidR="00914E3F" w:rsidRPr="00914E3F" w:rsidRDefault="00914E3F" w:rsidP="00914E3F">
      <w:pPr>
        <w:pStyle w:val="Legenda"/>
      </w:pPr>
      <w:r w:rsidRPr="00914E3F">
        <w:t xml:space="preserve">Figura </w:t>
      </w:r>
      <w:r w:rsidRPr="00914E3F">
        <w:t>1</w:t>
      </w:r>
      <w:r w:rsidRPr="00914E3F">
        <w:t xml:space="preserve"> –</w:t>
      </w:r>
      <w:r w:rsidRPr="00914E3F">
        <w:t xml:space="preserve"> Conexões a BD (Extração) e à fonte de dados (Importação)</w:t>
      </w:r>
    </w:p>
    <w:p w14:paraId="34A53384" w14:textId="0550AECD" w:rsidR="00914E3F" w:rsidRDefault="00914E3F" w:rsidP="005B447D">
      <w:r>
        <w:rPr>
          <w:noProof/>
        </w:rPr>
        <w:drawing>
          <wp:inline distT="0" distB="0" distL="0" distR="0" wp14:anchorId="02A83E91" wp14:editId="0B74EC96">
            <wp:extent cx="1905000" cy="6667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000" cy="666750"/>
                    </a:xfrm>
                    <a:prstGeom prst="rect">
                      <a:avLst/>
                    </a:prstGeom>
                  </pic:spPr>
                </pic:pic>
              </a:graphicData>
            </a:graphic>
          </wp:inline>
        </w:drawing>
      </w:r>
    </w:p>
    <w:p w14:paraId="5A0BFBB9" w14:textId="73C92ACA" w:rsidR="00914E3F" w:rsidRPr="00914E3F" w:rsidRDefault="00914E3F" w:rsidP="00914E3F">
      <w:pPr>
        <w:pStyle w:val="Legenda"/>
        <w:rPr>
          <w:lang w:val="en-US"/>
        </w:rPr>
      </w:pPr>
      <w:r w:rsidRPr="00914E3F">
        <w:rPr>
          <w:lang w:val="en-US"/>
        </w:rPr>
        <w:t xml:space="preserve">Figura </w:t>
      </w:r>
      <w:r w:rsidRPr="00914E3F">
        <w:rPr>
          <w:lang w:val="en-US"/>
        </w:rPr>
        <w:t>2</w:t>
      </w:r>
      <w:r w:rsidRPr="00914E3F">
        <w:rPr>
          <w:lang w:val="en-US"/>
        </w:rPr>
        <w:t xml:space="preserve"> – </w:t>
      </w:r>
      <w:r w:rsidRPr="00914E3F">
        <w:rPr>
          <w:lang w:val="en-US"/>
        </w:rPr>
        <w:t>packages SQL Server in</w:t>
      </w:r>
      <w:r>
        <w:rPr>
          <w:lang w:val="en-US"/>
        </w:rPr>
        <w:t>tegration Service</w:t>
      </w:r>
    </w:p>
    <w:p w14:paraId="034E9776" w14:textId="77777777" w:rsidR="00914E3F" w:rsidRPr="00914E3F" w:rsidRDefault="00914E3F" w:rsidP="005B447D">
      <w:pPr>
        <w:rPr>
          <w:lang w:val="en-US"/>
        </w:rPr>
      </w:pPr>
    </w:p>
    <w:p w14:paraId="55103DCE" w14:textId="77777777" w:rsidR="0087000C" w:rsidRDefault="0087000C" w:rsidP="0087000C">
      <w:r>
        <w:t>No mundo empresarial</w:t>
      </w:r>
      <w:r w:rsidRPr="0087000C">
        <w:t xml:space="preserve"> </w:t>
      </w:r>
      <w:r>
        <w:t xml:space="preserve">a </w:t>
      </w:r>
      <w:r w:rsidRPr="0087000C">
        <w:t>integração d</w:t>
      </w:r>
      <w:r>
        <w:t>os</w:t>
      </w:r>
      <w:r w:rsidRPr="0087000C">
        <w:t xml:space="preserve"> dados extrair, transformar, carregar (ETL) ou extrair, carregar, transformar (ELT). </w:t>
      </w:r>
    </w:p>
    <w:p w14:paraId="56764C0E" w14:textId="44E89E9B" w:rsidR="0087000C" w:rsidRDefault="0087000C" w:rsidP="0087000C">
      <w:r w:rsidRPr="0087000C">
        <w:t xml:space="preserve">ETL </w:t>
      </w:r>
      <w:r w:rsidR="001A4EB9">
        <w:t>é 1 dos</w:t>
      </w:r>
      <w:r w:rsidRPr="0087000C">
        <w:t xml:space="preserve"> métodos mais populares de </w:t>
      </w:r>
      <w:r>
        <w:t>carregamento</w:t>
      </w:r>
      <w:r w:rsidRPr="0087000C">
        <w:t xml:space="preserve"> de dados de várias fontes e armazenamento </w:t>
      </w:r>
      <w:proofErr w:type="gramStart"/>
      <w:r w:rsidR="001A4EB9">
        <w:t>num</w:t>
      </w:r>
      <w:r w:rsidR="00914E3F">
        <w:t xml:space="preserve"> </w:t>
      </w:r>
      <w:r w:rsidR="001A4EB9" w:rsidRPr="0087000C">
        <w:t>data</w:t>
      </w:r>
      <w:proofErr w:type="gramEnd"/>
      <w:r w:rsidRPr="0087000C">
        <w:t xml:space="preserve"> warehouse que pode ser </w:t>
      </w:r>
      <w:r w:rsidR="006A00E1">
        <w:t>consultado</w:t>
      </w:r>
      <w:r w:rsidRPr="0087000C">
        <w:t xml:space="preserve"> por todos os </w:t>
      </w:r>
      <w:r w:rsidR="001A4EB9">
        <w:t xml:space="preserve">utilizadores de </w:t>
      </w:r>
      <w:r w:rsidRPr="0087000C">
        <w:t>uma organização.</w:t>
      </w:r>
    </w:p>
    <w:p w14:paraId="08ACADA4" w14:textId="198B1D35" w:rsidR="0087000C" w:rsidRDefault="0087000C" w:rsidP="0087000C">
      <w:r>
        <w:t>No</w:t>
      </w:r>
      <w:r>
        <w:t xml:space="preserve"> ETL, os dados são extraídos de fontes distintas, como sistemas ERP e CRM, transformados (cálculos são aplicados, dados brutos são alterados para o formato / tipo necessário, etc.) e, em seguida, carregados para o </w:t>
      </w:r>
      <w:r w:rsidR="004543E2">
        <w:t>D</w:t>
      </w:r>
      <w:r>
        <w:t xml:space="preserve">ata warehouse, também chamado de </w:t>
      </w:r>
      <w:r w:rsidR="004543E2">
        <w:t>base</w:t>
      </w:r>
      <w:r>
        <w:t xml:space="preserve"> de dados de </w:t>
      </w:r>
      <w:r w:rsidR="001A4EB9">
        <w:t>destino.</w:t>
      </w:r>
    </w:p>
    <w:p w14:paraId="08EC30E1" w14:textId="09D4A9C9" w:rsidR="00914E3F" w:rsidRDefault="00914E3F" w:rsidP="0087000C">
      <w:r>
        <w:rPr>
          <w:noProof/>
        </w:rPr>
        <w:lastRenderedPageBreak/>
        <w:drawing>
          <wp:inline distT="0" distB="0" distL="0" distR="0" wp14:anchorId="391E1632" wp14:editId="14D9FD3C">
            <wp:extent cx="5592899" cy="2762250"/>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5127" cy="2763350"/>
                    </a:xfrm>
                    <a:prstGeom prst="rect">
                      <a:avLst/>
                    </a:prstGeom>
                  </pic:spPr>
                </pic:pic>
              </a:graphicData>
            </a:graphic>
          </wp:inline>
        </w:drawing>
      </w:r>
    </w:p>
    <w:p w14:paraId="4EA9423B" w14:textId="14958C42" w:rsidR="00914E3F" w:rsidRPr="00914E3F" w:rsidRDefault="00914E3F" w:rsidP="00914E3F">
      <w:pPr>
        <w:pStyle w:val="Legenda"/>
      </w:pPr>
      <w:r w:rsidRPr="00914E3F">
        <w:t xml:space="preserve">Figura </w:t>
      </w:r>
      <w:r w:rsidRPr="00914E3F">
        <w:t>3</w:t>
      </w:r>
      <w:r w:rsidRPr="00914E3F">
        <w:t xml:space="preserve"> – </w:t>
      </w:r>
      <w:r w:rsidRPr="00914E3F">
        <w:t>F</w:t>
      </w:r>
      <w:r w:rsidR="000B084B">
        <w:t>icheiro CSV imporatdo no power query do excel -</w:t>
      </w:r>
      <w:r w:rsidRPr="00914E3F">
        <w:t xml:space="preserve"> </w:t>
      </w:r>
      <w:r w:rsidRPr="000B084B">
        <w:rPr>
          <w:b/>
          <w:bCs w:val="0"/>
        </w:rPr>
        <w:t>origem dos nossos dados.</w:t>
      </w:r>
    </w:p>
    <w:p w14:paraId="3E824655" w14:textId="77777777" w:rsidR="00914E3F" w:rsidRPr="00914E3F" w:rsidRDefault="00914E3F" w:rsidP="0087000C"/>
    <w:p w14:paraId="7E768D5D" w14:textId="315A79F5" w:rsidR="004543E2" w:rsidRDefault="004543E2" w:rsidP="0087000C">
      <w:r>
        <w:t xml:space="preserve">Exemplo: </w:t>
      </w:r>
      <w:r>
        <w:rPr>
          <w:noProof/>
        </w:rPr>
        <w:drawing>
          <wp:inline distT="0" distB="0" distL="0" distR="0" wp14:anchorId="58E033F0" wp14:editId="736DB6C6">
            <wp:extent cx="5400040" cy="14573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57325"/>
                    </a:xfrm>
                    <a:prstGeom prst="rect">
                      <a:avLst/>
                    </a:prstGeom>
                  </pic:spPr>
                </pic:pic>
              </a:graphicData>
            </a:graphic>
          </wp:inline>
        </w:drawing>
      </w:r>
    </w:p>
    <w:p w14:paraId="27AABB23" w14:textId="1C5C7603" w:rsidR="00FD2413" w:rsidRDefault="00FD2413" w:rsidP="00FD2413">
      <w:pPr>
        <w:pStyle w:val="Legenda"/>
      </w:pPr>
      <w:r>
        <w:t xml:space="preserve">Figura </w:t>
      </w:r>
      <w:r w:rsidR="00D97EB5">
        <w:t>4</w:t>
      </w:r>
      <w:r>
        <w:t xml:space="preserve"> – Fluxo de dados de uma tabela </w:t>
      </w:r>
      <w:r>
        <w:t>Dimensão</w:t>
      </w:r>
    </w:p>
    <w:p w14:paraId="51464FA1" w14:textId="77777777" w:rsidR="00D97EB5" w:rsidRDefault="00D97EB5" w:rsidP="0087000C"/>
    <w:p w14:paraId="3649894F" w14:textId="5FB22BC7" w:rsidR="004543E2" w:rsidRDefault="004543E2" w:rsidP="0087000C">
      <w:r>
        <w:t xml:space="preserve">Neste exemplo os dados da tabela extraida tem como origem um ficheiro CSV previamente importado formatado e trabalhado no Power-Query do Excel. Aqui está representada uma tabela dimensão, os dados são extraidos, </w:t>
      </w:r>
      <w:r w:rsidR="001A4EB9">
        <w:t xml:space="preserve">renomeados e </w:t>
      </w:r>
      <w:r>
        <w:t>convertidos para string, ordenados e depois exportados para o DatawareHouse</w:t>
      </w:r>
      <w:r w:rsidR="001A4EB9">
        <w:t>.</w:t>
      </w:r>
    </w:p>
    <w:p w14:paraId="2B7AED4D" w14:textId="65B029DE" w:rsidR="001E10AB" w:rsidRDefault="00D97EB5" w:rsidP="0087000C">
      <w:r>
        <w:rPr>
          <w:noProof/>
        </w:rPr>
        <w:lastRenderedPageBreak/>
        <w:drawing>
          <wp:inline distT="0" distB="0" distL="0" distR="0" wp14:anchorId="16372781" wp14:editId="7493A873">
            <wp:extent cx="5400040" cy="144653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446530"/>
                    </a:xfrm>
                    <a:prstGeom prst="rect">
                      <a:avLst/>
                    </a:prstGeom>
                  </pic:spPr>
                </pic:pic>
              </a:graphicData>
            </a:graphic>
          </wp:inline>
        </w:drawing>
      </w:r>
    </w:p>
    <w:p w14:paraId="324307FC" w14:textId="09D2958A" w:rsidR="00D97EB5" w:rsidRDefault="00D97EB5" w:rsidP="00D97EB5">
      <w:pPr>
        <w:pStyle w:val="Legenda"/>
      </w:pPr>
      <w:r w:rsidRPr="00D97EB5">
        <w:t xml:space="preserve">Figura </w:t>
      </w:r>
      <w:r w:rsidRPr="00D97EB5">
        <w:t>5</w:t>
      </w:r>
      <w:r w:rsidRPr="00D97EB5">
        <w:t xml:space="preserve"> – Fluxo de dados de uma tabela Dimensão</w:t>
      </w:r>
      <w:r>
        <w:t>- Exportação</w:t>
      </w:r>
    </w:p>
    <w:p w14:paraId="7D398C95" w14:textId="77777777" w:rsidR="00D97EB5" w:rsidRDefault="00D97EB5" w:rsidP="0087000C"/>
    <w:p w14:paraId="0DCFDE3F" w14:textId="741FA63E" w:rsidR="001A4EB9" w:rsidRDefault="001A4EB9" w:rsidP="0087000C">
      <w:r>
        <w:t>Quando falamos de tabelas Facto vs Tabelas dimensão convém desmistificar as suas diferenças:</w:t>
      </w:r>
    </w:p>
    <w:p w14:paraId="0901F02F" w14:textId="4A9FFB69" w:rsidR="001A4EB9" w:rsidRDefault="001A4EB9" w:rsidP="001A4EB9">
      <w:pPr>
        <w:pStyle w:val="PargrafodaLista"/>
        <w:numPr>
          <w:ilvl w:val="0"/>
          <w:numId w:val="15"/>
        </w:numPr>
      </w:pPr>
      <w:r w:rsidRPr="001A4EB9">
        <w:t xml:space="preserve">A Tabela Fato, como o próprio nome já diz, armazena os fatos históricos de um acontecimento, que pode ser uma venda, um evento, ou qualquer outra situação em que seja possível </w:t>
      </w:r>
      <w:r w:rsidRPr="001A4EB9">
        <w:t>registar</w:t>
      </w:r>
      <w:r w:rsidRPr="001A4EB9">
        <w:t xml:space="preserve"> uma </w:t>
      </w:r>
      <w:r w:rsidRPr="001A4EB9">
        <w:t>ação</w:t>
      </w:r>
      <w:r>
        <w:t>(quantidades)</w:t>
      </w:r>
      <w:r w:rsidRPr="001A4EB9">
        <w:t xml:space="preserve">. Nesse sentido, as informações contidas nela </w:t>
      </w:r>
      <w:r>
        <w:t>repetem-se</w:t>
      </w:r>
      <w:r w:rsidRPr="001A4EB9">
        <w:t xml:space="preserve"> e normalmente são colocadas periodicamente.</w:t>
      </w:r>
    </w:p>
    <w:p w14:paraId="767CD58A" w14:textId="343865E2" w:rsidR="001A4EB9" w:rsidRDefault="001A4EB9" w:rsidP="00CD573A">
      <w:pPr>
        <w:pStyle w:val="PargrafodaLista"/>
        <w:numPr>
          <w:ilvl w:val="0"/>
          <w:numId w:val="15"/>
        </w:numPr>
      </w:pPr>
      <w:r>
        <w:t>Já a Tabela Dimensão, armazena as informações de um único item, ou seja, as informações referentes a cada produto e por tanto não podem se repetir.</w:t>
      </w:r>
      <w:r>
        <w:t xml:space="preserve"> </w:t>
      </w:r>
      <w:r>
        <w:t>Quando partimos para uma utilização mais analítica das ferramentas e usamos validação de dados por exemplo, essa base exclusiva é chamada de Dimensão.</w:t>
      </w:r>
      <w:r w:rsidR="00CD573A">
        <w:t xml:space="preserve"> </w:t>
      </w:r>
      <w:r>
        <w:t xml:space="preserve">Então, </w:t>
      </w:r>
      <w:r w:rsidR="00CD573A">
        <w:t xml:space="preserve">estas tabelas podem ser </w:t>
      </w:r>
      <w:r>
        <w:t>caso do nosso exemplo, as informações de um único remédio, ou seja, seu fabricante, laboratório não irão se repetir.</w:t>
      </w:r>
    </w:p>
    <w:p w14:paraId="4A25C968" w14:textId="112C860F" w:rsidR="00D97EB5" w:rsidRDefault="00D97EB5" w:rsidP="00D97EB5">
      <w:pPr>
        <w:pStyle w:val="PargrafodaLista"/>
      </w:pPr>
      <w:r>
        <w:rPr>
          <w:noProof/>
        </w:rPr>
        <w:lastRenderedPageBreak/>
        <w:drawing>
          <wp:inline distT="0" distB="0" distL="0" distR="0" wp14:anchorId="26AC687C" wp14:editId="3F311E62">
            <wp:extent cx="5314950" cy="1973726"/>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0615" cy="1979543"/>
                    </a:xfrm>
                    <a:prstGeom prst="rect">
                      <a:avLst/>
                    </a:prstGeom>
                  </pic:spPr>
                </pic:pic>
              </a:graphicData>
            </a:graphic>
          </wp:inline>
        </w:drawing>
      </w:r>
      <w:r w:rsidRPr="00D97EB5">
        <w:rPr>
          <w:rStyle w:val="LegendaCarter"/>
          <w:rFonts w:eastAsiaTheme="minorHAnsi"/>
        </w:rPr>
        <w:t>Figura 6 – Fluxo de dados de uma tabela Facto</w:t>
      </w:r>
    </w:p>
    <w:p w14:paraId="01CE0FD9" w14:textId="6B880055" w:rsidR="0063043D" w:rsidRDefault="00CD573A" w:rsidP="0063043D">
      <w:r>
        <w:t>A</w:t>
      </w:r>
      <w:r w:rsidRPr="00CD573A">
        <w:t xml:space="preserve"> tabela</w:t>
      </w:r>
      <w:r>
        <w:t xml:space="preserve"> Facto</w:t>
      </w:r>
      <w:r w:rsidRPr="00CD573A">
        <w:t xml:space="preserve"> armazena grande quantidade de dados históricos, em função do tempo, obtidos a partir da intersecção de todas as</w:t>
      </w:r>
      <w:r>
        <w:t xml:space="preserve"> tabelas</w:t>
      </w:r>
      <w:r w:rsidRPr="00CD573A">
        <w:t xml:space="preserve"> dimensões </w:t>
      </w:r>
      <w:r>
        <w:t>num modelo de dados em estrela</w:t>
      </w:r>
      <w:r w:rsidRPr="00CD573A">
        <w:t xml:space="preserve">. A dimensão tempo (uma das tabelas auxiliares) é sempre integrante da chave primária e é na tabela </w:t>
      </w:r>
      <w:r>
        <w:t>Facto</w:t>
      </w:r>
      <w:r w:rsidRPr="00CD573A">
        <w:t xml:space="preserve"> onde armazenamos os indicadores de desempenho </w:t>
      </w:r>
      <w:r>
        <w:t>por exemplo de um</w:t>
      </w:r>
      <w:r w:rsidRPr="00CD573A">
        <w:t xml:space="preserve"> negócio.</w:t>
      </w:r>
    </w:p>
    <w:p w14:paraId="1BFF9FEC" w14:textId="1A833F57" w:rsidR="00FD2413" w:rsidRDefault="0063043D" w:rsidP="00FD2413">
      <w:pPr>
        <w:rPr>
          <w:rStyle w:val="LegendaCarter"/>
          <w:rFonts w:eastAsiaTheme="minorHAnsi"/>
        </w:rPr>
      </w:pPr>
      <w:r>
        <w:rPr>
          <w:noProof/>
        </w:rPr>
        <w:drawing>
          <wp:inline distT="0" distB="0" distL="0" distR="0" wp14:anchorId="5037515F" wp14:editId="7B840228">
            <wp:extent cx="5419465" cy="41719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7595" cy="4178208"/>
                    </a:xfrm>
                    <a:prstGeom prst="rect">
                      <a:avLst/>
                    </a:prstGeom>
                  </pic:spPr>
                </pic:pic>
              </a:graphicData>
            </a:graphic>
          </wp:inline>
        </w:drawing>
      </w:r>
      <w:r w:rsidR="00FD2413" w:rsidRPr="005B447D">
        <w:rPr>
          <w:rStyle w:val="LegendaCarter"/>
          <w:rFonts w:eastAsiaTheme="minorHAnsi"/>
        </w:rPr>
        <w:t xml:space="preserve">Figura </w:t>
      </w:r>
      <w:r w:rsidR="00D97EB5">
        <w:rPr>
          <w:rStyle w:val="LegendaCarter"/>
          <w:rFonts w:eastAsiaTheme="minorHAnsi"/>
        </w:rPr>
        <w:t>7</w:t>
      </w:r>
      <w:r w:rsidR="00FD2413" w:rsidRPr="005B447D">
        <w:rPr>
          <w:rStyle w:val="LegendaCarter"/>
          <w:rFonts w:eastAsiaTheme="minorHAnsi"/>
        </w:rPr>
        <w:t xml:space="preserve"> – </w:t>
      </w:r>
      <w:r w:rsidR="00FD2413" w:rsidRPr="005B447D">
        <w:rPr>
          <w:rStyle w:val="LegendaCarter"/>
          <w:rFonts w:eastAsiaTheme="minorHAnsi"/>
        </w:rPr>
        <w:t>Conversão de Dados</w:t>
      </w:r>
    </w:p>
    <w:p w14:paraId="7CF01855" w14:textId="77777777" w:rsidR="00A60050" w:rsidRDefault="00A60050" w:rsidP="00A60050">
      <w:pPr>
        <w:rPr>
          <w:lang w:eastAsia="pt-PT"/>
        </w:rPr>
      </w:pPr>
      <w:r>
        <w:rPr>
          <w:lang w:eastAsia="pt-PT"/>
        </w:rPr>
        <w:lastRenderedPageBreak/>
        <w:t>As ferramentas ETL ajudam a integrar dados para atender aos requisitos de data warehouses tradicionais que são alimentados por cubos de dados de processamento analítico online (OLAP) e / ou tecnologias de sistema de gestão de base de dados relacional (RDBMS). Ferramentas OLAP e consultas de linguagem de consulta estruturada (SQL) dependem da padronização de dimensões entre conjuntos de dados para fornecer resultados agregados. Isso significa que os dados devem passar por uma série de transformações, como:</w:t>
      </w:r>
    </w:p>
    <w:p w14:paraId="21E26F3D" w14:textId="77777777" w:rsidR="00A60050" w:rsidRDefault="00A60050" w:rsidP="00A60050">
      <w:pPr>
        <w:pStyle w:val="PargrafodaLista"/>
        <w:numPr>
          <w:ilvl w:val="0"/>
          <w:numId w:val="16"/>
        </w:numPr>
        <w:rPr>
          <w:lang w:eastAsia="pt-PT"/>
        </w:rPr>
      </w:pPr>
      <w:r>
        <w:rPr>
          <w:lang w:eastAsia="pt-PT"/>
        </w:rPr>
        <w:t>Conversão de valores numéricos</w:t>
      </w:r>
    </w:p>
    <w:p w14:paraId="06D24278" w14:textId="77777777" w:rsidR="00A60050" w:rsidRDefault="00A60050" w:rsidP="00A60050">
      <w:pPr>
        <w:pStyle w:val="PargrafodaLista"/>
        <w:numPr>
          <w:ilvl w:val="0"/>
          <w:numId w:val="16"/>
        </w:numPr>
        <w:rPr>
          <w:lang w:eastAsia="pt-PT"/>
        </w:rPr>
      </w:pPr>
      <w:r>
        <w:rPr>
          <w:lang w:eastAsia="pt-PT"/>
        </w:rPr>
        <w:t>Edição de strings de texto</w:t>
      </w:r>
    </w:p>
    <w:p w14:paraId="4B4C97C3" w14:textId="77777777" w:rsidR="00A60050" w:rsidRDefault="00A60050" w:rsidP="00A60050">
      <w:pPr>
        <w:pStyle w:val="PargrafodaLista"/>
        <w:numPr>
          <w:ilvl w:val="0"/>
          <w:numId w:val="16"/>
        </w:numPr>
        <w:rPr>
          <w:lang w:eastAsia="pt-PT"/>
        </w:rPr>
      </w:pPr>
      <w:r>
        <w:rPr>
          <w:lang w:eastAsia="pt-PT"/>
        </w:rPr>
        <w:t>Correspondência de linhas e colunas</w:t>
      </w:r>
    </w:p>
    <w:p w14:paraId="5466E716" w14:textId="77777777" w:rsidR="00A60050" w:rsidRDefault="00A60050" w:rsidP="00A60050">
      <w:pPr>
        <w:pStyle w:val="PargrafodaLista"/>
        <w:numPr>
          <w:ilvl w:val="0"/>
          <w:numId w:val="16"/>
        </w:numPr>
        <w:rPr>
          <w:lang w:eastAsia="pt-PT"/>
        </w:rPr>
      </w:pPr>
      <w:r>
        <w:rPr>
          <w:lang w:eastAsia="pt-PT"/>
        </w:rPr>
        <w:t>Encontrar e substituir itens de dados</w:t>
      </w:r>
    </w:p>
    <w:p w14:paraId="0ABC0944" w14:textId="77777777" w:rsidR="00A60050" w:rsidRDefault="00A60050" w:rsidP="00A60050">
      <w:pPr>
        <w:pStyle w:val="PargrafodaLista"/>
        <w:numPr>
          <w:ilvl w:val="0"/>
          <w:numId w:val="16"/>
        </w:numPr>
        <w:rPr>
          <w:lang w:eastAsia="pt-PT"/>
        </w:rPr>
      </w:pPr>
      <w:r>
        <w:rPr>
          <w:lang w:eastAsia="pt-PT"/>
        </w:rPr>
        <w:t>Mudança dos nomes das colunas</w:t>
      </w:r>
    </w:p>
    <w:p w14:paraId="6ABC3A1C" w14:textId="77777777" w:rsidR="00A60050" w:rsidRDefault="00A60050" w:rsidP="00A60050">
      <w:pPr>
        <w:pStyle w:val="PargrafodaLista"/>
        <w:numPr>
          <w:ilvl w:val="0"/>
          <w:numId w:val="16"/>
        </w:numPr>
        <w:rPr>
          <w:lang w:eastAsia="pt-PT"/>
        </w:rPr>
      </w:pPr>
      <w:r>
        <w:rPr>
          <w:lang w:eastAsia="pt-PT"/>
        </w:rPr>
        <w:t>Recombinação de colunas de diferentes tabelas e base de dados</w:t>
      </w:r>
    </w:p>
    <w:p w14:paraId="520E3E28" w14:textId="77777777" w:rsidR="00A60050" w:rsidRDefault="00A60050" w:rsidP="00A60050">
      <w:pPr>
        <w:pStyle w:val="PargrafodaLista"/>
        <w:numPr>
          <w:ilvl w:val="0"/>
          <w:numId w:val="16"/>
        </w:numPr>
        <w:rPr>
          <w:lang w:eastAsia="pt-PT"/>
        </w:rPr>
      </w:pPr>
      <w:r>
        <w:rPr>
          <w:lang w:eastAsia="pt-PT"/>
        </w:rPr>
        <w:t>Pré-cálculo de agregados intermediários</w:t>
      </w:r>
    </w:p>
    <w:p w14:paraId="38219F7C" w14:textId="77777777" w:rsidR="00A60050" w:rsidRPr="0063043D" w:rsidRDefault="00A60050" w:rsidP="00FD2413"/>
    <w:p w14:paraId="766F1539" w14:textId="4DBF2603" w:rsidR="0087000C" w:rsidRDefault="00FD2413" w:rsidP="005B447D">
      <w:r>
        <w:rPr>
          <w:noProof/>
        </w:rPr>
        <w:drawing>
          <wp:inline distT="0" distB="0" distL="0" distR="0" wp14:anchorId="1EF4FAF8" wp14:editId="642F2B09">
            <wp:extent cx="5400040" cy="21621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62175"/>
                    </a:xfrm>
                    <a:prstGeom prst="rect">
                      <a:avLst/>
                    </a:prstGeom>
                  </pic:spPr>
                </pic:pic>
              </a:graphicData>
            </a:graphic>
          </wp:inline>
        </w:drawing>
      </w:r>
    </w:p>
    <w:p w14:paraId="4F68391E" w14:textId="60A632EF" w:rsidR="0087000C" w:rsidRDefault="005B447D" w:rsidP="005B447D">
      <w:pPr>
        <w:pStyle w:val="Legenda"/>
        <w:rPr>
          <w:rStyle w:val="LegendaCarter"/>
          <w:rFonts w:eastAsiaTheme="minorHAnsi"/>
        </w:rPr>
      </w:pPr>
      <w:r w:rsidRPr="00FD2413">
        <w:rPr>
          <w:rStyle w:val="LegendaCarter"/>
        </w:rPr>
        <w:t xml:space="preserve">Figura </w:t>
      </w:r>
      <w:r w:rsidR="00D97EB5">
        <w:rPr>
          <w:rStyle w:val="LegendaCarter"/>
          <w:rFonts w:eastAsiaTheme="minorHAnsi"/>
        </w:rPr>
        <w:t>8</w:t>
      </w:r>
      <w:r w:rsidRPr="00FD2413">
        <w:rPr>
          <w:rStyle w:val="LegendaCarter"/>
        </w:rPr>
        <w:t xml:space="preserve"> – </w:t>
      </w:r>
      <w:r>
        <w:rPr>
          <w:rStyle w:val="LegendaCarter"/>
          <w:rFonts w:eastAsiaTheme="minorHAnsi"/>
        </w:rPr>
        <w:t>T</w:t>
      </w:r>
      <w:r w:rsidRPr="005B447D">
        <w:rPr>
          <w:rStyle w:val="LegendaCarter"/>
          <w:rFonts w:eastAsiaTheme="minorHAnsi"/>
        </w:rPr>
        <w:t>ransformação permite o desempenho de junções simples entre os dados de entrada e de referência</w:t>
      </w:r>
    </w:p>
    <w:p w14:paraId="2428BB11" w14:textId="396CA8DE" w:rsidR="005B447D" w:rsidRDefault="00A60050" w:rsidP="005B447D">
      <w:pPr>
        <w:rPr>
          <w:lang w:eastAsia="pt-PT"/>
        </w:rPr>
      </w:pPr>
      <w:r>
        <w:rPr>
          <w:noProof/>
        </w:rPr>
        <w:drawing>
          <wp:inline distT="0" distB="0" distL="0" distR="0" wp14:anchorId="18971AF4" wp14:editId="77F1AEFF">
            <wp:extent cx="4638675" cy="10382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8675" cy="1038225"/>
                    </a:xfrm>
                    <a:prstGeom prst="rect">
                      <a:avLst/>
                    </a:prstGeom>
                  </pic:spPr>
                </pic:pic>
              </a:graphicData>
            </a:graphic>
          </wp:inline>
        </w:drawing>
      </w:r>
    </w:p>
    <w:p w14:paraId="30BFAF90" w14:textId="589FC2D9" w:rsidR="005B447D" w:rsidRDefault="005B447D" w:rsidP="005B447D">
      <w:pPr>
        <w:rPr>
          <w:lang w:eastAsia="pt-PT"/>
        </w:rPr>
      </w:pPr>
      <w:r>
        <w:rPr>
          <w:noProof/>
        </w:rPr>
        <w:lastRenderedPageBreak/>
        <w:drawing>
          <wp:inline distT="0" distB="0" distL="0" distR="0" wp14:anchorId="0E54A310" wp14:editId="2634F4CA">
            <wp:extent cx="5400040" cy="2700020"/>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00020"/>
                    </a:xfrm>
                    <a:prstGeom prst="rect">
                      <a:avLst/>
                    </a:prstGeom>
                  </pic:spPr>
                </pic:pic>
              </a:graphicData>
            </a:graphic>
          </wp:inline>
        </w:drawing>
      </w:r>
    </w:p>
    <w:p w14:paraId="35CD777C" w14:textId="1B686D8D" w:rsidR="005B447D" w:rsidRDefault="005B447D" w:rsidP="005B447D">
      <w:pPr>
        <w:pStyle w:val="Legenda"/>
        <w:rPr>
          <w:rStyle w:val="LegendaCarter"/>
          <w:rFonts w:eastAsiaTheme="minorHAnsi"/>
        </w:rPr>
      </w:pPr>
      <w:r w:rsidRPr="00FD2413">
        <w:rPr>
          <w:rStyle w:val="LegendaCarter"/>
        </w:rPr>
        <w:t xml:space="preserve">Figura </w:t>
      </w:r>
      <w:r w:rsidR="00D97EB5">
        <w:rPr>
          <w:rStyle w:val="LegendaCarter"/>
          <w:rFonts w:eastAsiaTheme="minorHAnsi"/>
        </w:rPr>
        <w:t>9</w:t>
      </w:r>
      <w:r w:rsidRPr="00FD2413">
        <w:rPr>
          <w:rStyle w:val="LegendaCarter"/>
        </w:rPr>
        <w:t xml:space="preserve"> – </w:t>
      </w:r>
      <w:r>
        <w:rPr>
          <w:rStyle w:val="LegendaCarter"/>
          <w:rFonts w:eastAsiaTheme="minorHAnsi"/>
        </w:rPr>
        <w:t>Exportação dados via OLE DB provider, dados inseridos no DataWareHouse</w:t>
      </w:r>
    </w:p>
    <w:p w14:paraId="7C8585A8" w14:textId="77777777" w:rsidR="00B12B0C" w:rsidRDefault="00B12B0C" w:rsidP="00B12B0C">
      <w:pPr>
        <w:rPr>
          <w:lang w:eastAsia="pt-PT"/>
        </w:rPr>
      </w:pPr>
    </w:p>
    <w:p w14:paraId="218B8171" w14:textId="4148F097" w:rsidR="00B12B0C" w:rsidRDefault="00B12B0C" w:rsidP="00B12B0C">
      <w:pPr>
        <w:rPr>
          <w:lang w:eastAsia="pt-PT"/>
        </w:rPr>
      </w:pPr>
      <w:r>
        <w:rPr>
          <w:lang w:eastAsia="pt-PT"/>
        </w:rPr>
        <w:t>Para data warehouses tradicionais, essas transformações são realizadas antes de carregar os dados no sistema de destino, normalmente um data warehouse relacional. Este é o processo seguido no ETL.</w:t>
      </w:r>
    </w:p>
    <w:p w14:paraId="0DD2680E" w14:textId="103F67B5" w:rsidR="001E10AB" w:rsidRDefault="001E10AB" w:rsidP="001E10AB">
      <w:pPr>
        <w:rPr>
          <w:lang w:eastAsia="pt-PT"/>
        </w:rPr>
      </w:pPr>
      <w:r>
        <w:rPr>
          <w:noProof/>
        </w:rPr>
        <w:drawing>
          <wp:inline distT="0" distB="0" distL="0" distR="0" wp14:anchorId="77C900FB" wp14:editId="1ECDA3E7">
            <wp:extent cx="5400040" cy="21501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50110"/>
                    </a:xfrm>
                    <a:prstGeom prst="rect">
                      <a:avLst/>
                    </a:prstGeom>
                  </pic:spPr>
                </pic:pic>
              </a:graphicData>
            </a:graphic>
          </wp:inline>
        </w:drawing>
      </w:r>
    </w:p>
    <w:p w14:paraId="6B7A480B" w14:textId="387F6508" w:rsidR="00D97EB5" w:rsidRDefault="00D97EB5" w:rsidP="00D97EB5">
      <w:pPr>
        <w:pStyle w:val="Legenda"/>
      </w:pPr>
      <w:r>
        <w:t xml:space="preserve">Figura </w:t>
      </w:r>
      <w:r>
        <w:t>10</w:t>
      </w:r>
      <w:r>
        <w:t xml:space="preserve"> – Fluxo de dados de uma tabela Facto</w:t>
      </w:r>
      <w:r>
        <w:t xml:space="preserve"> - EXportação</w:t>
      </w:r>
    </w:p>
    <w:p w14:paraId="2400C41C" w14:textId="77777777" w:rsidR="001E10AB" w:rsidRPr="001E10AB" w:rsidRDefault="001E10AB" w:rsidP="001E10AB">
      <w:pPr>
        <w:rPr>
          <w:lang w:eastAsia="pt-PT"/>
        </w:rPr>
      </w:pPr>
    </w:p>
    <w:p w14:paraId="0402D408" w14:textId="77777777" w:rsidR="005B447D" w:rsidRPr="005B447D" w:rsidRDefault="005B447D" w:rsidP="005B447D">
      <w:pPr>
        <w:rPr>
          <w:lang w:eastAsia="pt-PT"/>
        </w:rPr>
      </w:pPr>
    </w:p>
    <w:p w14:paraId="3F215C02" w14:textId="5BA3A086" w:rsidR="3FA23DF0" w:rsidRDefault="00702546" w:rsidP="0040514E">
      <w:pPr>
        <w:pStyle w:val="Ttulo2"/>
        <w:rPr>
          <w:rFonts w:eastAsiaTheme="minorEastAsia"/>
        </w:rPr>
      </w:pPr>
      <w:bookmarkStart w:id="3" w:name="_Toc75127922"/>
      <w:r>
        <w:lastRenderedPageBreak/>
        <w:t>1</w:t>
      </w:r>
      <w:r w:rsidR="2D91162A">
        <w:t>.</w:t>
      </w:r>
      <w:r w:rsidR="0040514E">
        <w:t>2</w:t>
      </w:r>
      <w:r w:rsidR="2D91162A">
        <w:t xml:space="preserve"> </w:t>
      </w:r>
      <w:r w:rsidRPr="00702546">
        <w:t>Analysis Services</w:t>
      </w:r>
      <w:bookmarkEnd w:id="3"/>
    </w:p>
    <w:p w14:paraId="4B8128B0" w14:textId="223C37CA" w:rsidR="00105602" w:rsidRDefault="3FA23DF0" w:rsidP="000358C0">
      <w:pPr>
        <w:spacing w:beforeAutospacing="1" w:after="20"/>
      </w:pPr>
      <w:r>
        <w:br/>
      </w:r>
      <w:r w:rsidR="000358C0" w:rsidRPr="000358C0">
        <w:t xml:space="preserve">O Analysis Services é um mecanismo de dados analíticos (VertiPaq) usado no suporte à decisão e análise de negócios. Ele fornece recursos de modelo de dados semânticos de nível empresarial para business intelligence (BI), análise de dados e aplicativos de relatório, como </w:t>
      </w:r>
      <w:r w:rsidR="00105602" w:rsidRPr="00105602">
        <w:t>Power BI, Excel, Reporting Services e outras ferramentas de visualização de dados.</w:t>
      </w:r>
    </w:p>
    <w:p w14:paraId="44688234" w14:textId="3B0E7E7D" w:rsidR="000358C0" w:rsidRDefault="00E82123" w:rsidP="000358C0">
      <w:pPr>
        <w:spacing w:beforeAutospacing="1" w:after="20"/>
      </w:pPr>
      <w:r w:rsidRPr="00E82123">
        <w:t xml:space="preserve"> </w:t>
      </w:r>
      <w:r w:rsidRPr="00E82123">
        <w:t>Instalado como uma instância de servidor local, o SQL Server Analysis Services oferece suporte a modelos tabulares em todos os níveis de compatibilidade (dependendo da versão), modelos multidimensionais, mineração de dados e Power Pivot para SharePoint.</w:t>
      </w:r>
    </w:p>
    <w:p w14:paraId="36175974" w14:textId="797928AA" w:rsidR="00105602" w:rsidRDefault="00105602" w:rsidP="000358C0">
      <w:pPr>
        <w:spacing w:beforeAutospacing="1" w:after="20"/>
      </w:pPr>
      <w:r>
        <w:rPr>
          <w:noProof/>
        </w:rPr>
        <w:drawing>
          <wp:inline distT="0" distB="0" distL="0" distR="0" wp14:anchorId="46F1A71D" wp14:editId="527C8D12">
            <wp:extent cx="5400040" cy="243967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39670"/>
                    </a:xfrm>
                    <a:prstGeom prst="rect">
                      <a:avLst/>
                    </a:prstGeom>
                  </pic:spPr>
                </pic:pic>
              </a:graphicData>
            </a:graphic>
          </wp:inline>
        </w:drawing>
      </w:r>
    </w:p>
    <w:p w14:paraId="6EB47ACC" w14:textId="40251DF0" w:rsidR="0040514E" w:rsidRDefault="0040514E" w:rsidP="0040514E">
      <w:pPr>
        <w:pStyle w:val="Legenda"/>
      </w:pPr>
      <w:r>
        <w:t>Figura 1</w:t>
      </w:r>
      <w:r>
        <w:t>1</w:t>
      </w:r>
      <w:r>
        <w:t xml:space="preserve"> – </w:t>
      </w:r>
      <w:r w:rsidRPr="0040514E">
        <w:t>instância do SQL Server Analysis Services</w:t>
      </w:r>
    </w:p>
    <w:p w14:paraId="3819EF61" w14:textId="56012C30" w:rsidR="00DF4A42" w:rsidRDefault="00DF4A42" w:rsidP="000358C0">
      <w:pPr>
        <w:spacing w:beforeAutospacing="1" w:after="20"/>
      </w:pPr>
    </w:p>
    <w:p w14:paraId="0B1481F5" w14:textId="4E9649FC" w:rsidR="00DF4A42" w:rsidRDefault="00DF4A42" w:rsidP="00DF4A42">
      <w:pPr>
        <w:spacing w:beforeAutospacing="1" w:after="20"/>
      </w:pPr>
      <w:r>
        <w:t xml:space="preserve">Um fluxo de trabalho de implementação típico inclui a instalação de uma </w:t>
      </w:r>
      <w:bookmarkStart w:id="4" w:name="_Hlk75094176"/>
      <w:r>
        <w:t>instância do SQL Server Analysis Services</w:t>
      </w:r>
      <w:bookmarkEnd w:id="4"/>
      <w:r>
        <w:t>, a criação de um modelo de dados tabular ou multidimensional, a implantação do modelo como um</w:t>
      </w:r>
      <w:r>
        <w:t>a base</w:t>
      </w:r>
      <w:r>
        <w:t xml:space="preserve"> de dados </w:t>
      </w:r>
      <w:r>
        <w:t>numa</w:t>
      </w:r>
      <w:r>
        <w:t xml:space="preserve"> instância de servidor, o processamento d</w:t>
      </w:r>
      <w:r>
        <w:t>a</w:t>
      </w:r>
      <w:r>
        <w:t xml:space="preserve"> </w:t>
      </w:r>
      <w:r>
        <w:t>base</w:t>
      </w:r>
      <w:r>
        <w:t xml:space="preserve"> de dados para carregá-lo com os dados e a atribuição de permissões para </w:t>
      </w:r>
      <w:r>
        <w:lastRenderedPageBreak/>
        <w:t xml:space="preserve">permitir o acesso aos dados. Quando estiver pronto para uso, o modelo de dados pode ser </w:t>
      </w:r>
      <w:r>
        <w:t>consultado</w:t>
      </w:r>
      <w:r>
        <w:t xml:space="preserve"> por qualquer aplicativo cliente que suporte o Analysis Services como uma fonte de dados.</w:t>
      </w:r>
    </w:p>
    <w:p w14:paraId="2CCA3BD4" w14:textId="773EF846" w:rsidR="00DF4A42" w:rsidRDefault="00B903CE" w:rsidP="00DF4A42">
      <w:pPr>
        <w:spacing w:beforeAutospacing="1" w:after="20"/>
      </w:pPr>
      <w:r>
        <w:rPr>
          <w:noProof/>
        </w:rPr>
        <w:drawing>
          <wp:inline distT="0" distB="0" distL="0" distR="0" wp14:anchorId="4D11C4CA" wp14:editId="4EE8EE18">
            <wp:extent cx="5400040" cy="282829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28290"/>
                    </a:xfrm>
                    <a:prstGeom prst="rect">
                      <a:avLst/>
                    </a:prstGeom>
                  </pic:spPr>
                </pic:pic>
              </a:graphicData>
            </a:graphic>
          </wp:inline>
        </w:drawing>
      </w:r>
    </w:p>
    <w:p w14:paraId="6F79D743" w14:textId="3F644E35" w:rsidR="0040514E" w:rsidRDefault="0040514E" w:rsidP="0040514E">
      <w:pPr>
        <w:pStyle w:val="Legenda"/>
      </w:pPr>
      <w:r>
        <w:t>Figura 1</w:t>
      </w:r>
      <w:r>
        <w:t>2</w:t>
      </w:r>
      <w:r>
        <w:t xml:space="preserve"> – </w:t>
      </w:r>
      <w:r w:rsidRPr="0040514E">
        <w:t>instância do SQL Server Analysis Services</w:t>
      </w:r>
    </w:p>
    <w:p w14:paraId="45C78B5E" w14:textId="77777777" w:rsidR="00B903CE" w:rsidRDefault="00B903CE" w:rsidP="00DF4A42">
      <w:pPr>
        <w:spacing w:beforeAutospacing="1" w:after="20"/>
      </w:pPr>
    </w:p>
    <w:p w14:paraId="176C2974" w14:textId="21F49A03" w:rsidR="00DF4A42" w:rsidRDefault="00DF4A42" w:rsidP="00DF4A42">
      <w:pPr>
        <w:spacing w:beforeAutospacing="1" w:after="20"/>
      </w:pPr>
      <w:r>
        <w:t>Para criar um modelo, us</w:t>
      </w:r>
      <w:r>
        <w:t xml:space="preserve">amos </w:t>
      </w:r>
      <w:r>
        <w:t xml:space="preserve">o Visual Studio com a extensão de projetos do Analysis Services, escolhendo um modelo de projeto Tabular ou Multidimensional. O modelo de projeto contém pastas para todos os objetos necessários </w:t>
      </w:r>
      <w:r>
        <w:t>n</w:t>
      </w:r>
      <w:r>
        <w:t xml:space="preserve">um modelo. </w:t>
      </w:r>
    </w:p>
    <w:p w14:paraId="3FC52BF9" w14:textId="3698B72B" w:rsidR="00B903CE" w:rsidRDefault="00B903CE" w:rsidP="00DF4A42">
      <w:pPr>
        <w:spacing w:beforeAutospacing="1" w:after="20"/>
      </w:pPr>
      <w:r>
        <w:rPr>
          <w:noProof/>
        </w:rPr>
        <w:lastRenderedPageBreak/>
        <w:drawing>
          <wp:inline distT="0" distB="0" distL="0" distR="0" wp14:anchorId="1BB7ADA9" wp14:editId="3817770D">
            <wp:extent cx="5400040" cy="50749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074920"/>
                    </a:xfrm>
                    <a:prstGeom prst="rect">
                      <a:avLst/>
                    </a:prstGeom>
                  </pic:spPr>
                </pic:pic>
              </a:graphicData>
            </a:graphic>
          </wp:inline>
        </w:drawing>
      </w:r>
    </w:p>
    <w:p w14:paraId="06192F1C" w14:textId="1EDE9B22" w:rsidR="0040514E" w:rsidRPr="0040514E" w:rsidRDefault="0040514E" w:rsidP="0040514E">
      <w:pPr>
        <w:pStyle w:val="Legenda"/>
        <w:rPr>
          <w:lang w:val="en-US"/>
        </w:rPr>
      </w:pPr>
      <w:r w:rsidRPr="0040514E">
        <w:rPr>
          <w:lang w:val="en-US"/>
        </w:rPr>
        <w:t>Figura 1</w:t>
      </w:r>
      <w:r w:rsidRPr="0040514E">
        <w:rPr>
          <w:lang w:val="en-US"/>
        </w:rPr>
        <w:t>3</w:t>
      </w:r>
      <w:r w:rsidRPr="0040514E">
        <w:rPr>
          <w:lang w:val="en-US"/>
        </w:rPr>
        <w:t xml:space="preserve"> – </w:t>
      </w:r>
      <w:r w:rsidRPr="0040514E">
        <w:rPr>
          <w:lang w:val="en-US"/>
        </w:rPr>
        <w:t xml:space="preserve">Data Source Designer </w:t>
      </w:r>
      <w:r>
        <w:rPr>
          <w:lang w:val="en-US"/>
        </w:rPr>
        <w:t>–</w:t>
      </w:r>
      <w:r w:rsidRPr="0040514E">
        <w:rPr>
          <w:lang w:val="en-US"/>
        </w:rPr>
        <w:t xml:space="preserve"> co</w:t>
      </w:r>
      <w:r>
        <w:rPr>
          <w:lang w:val="en-US"/>
        </w:rPr>
        <w:t>nnection manager</w:t>
      </w:r>
    </w:p>
    <w:p w14:paraId="45671425" w14:textId="18327E8D" w:rsidR="00B903CE" w:rsidRPr="0040514E" w:rsidRDefault="00B903CE" w:rsidP="00DF4A42">
      <w:pPr>
        <w:spacing w:beforeAutospacing="1" w:after="20"/>
        <w:rPr>
          <w:lang w:val="en-US"/>
        </w:rPr>
      </w:pPr>
    </w:p>
    <w:p w14:paraId="0AC91CFB" w14:textId="77777777" w:rsidR="006A00E1" w:rsidRDefault="00DF4A42" w:rsidP="00DF4A42">
      <w:pPr>
        <w:spacing w:beforeAutospacing="1" w:after="20"/>
      </w:pPr>
      <w:r>
        <w:t xml:space="preserve">Os modelos são preenchidos com dados de sistemas de dados externos, geralmente data warehouses hospedados </w:t>
      </w:r>
      <w:r>
        <w:t>num</w:t>
      </w:r>
      <w:r>
        <w:t xml:space="preserve"> mecanismo de </w:t>
      </w:r>
      <w:r>
        <w:t>base</w:t>
      </w:r>
      <w:r>
        <w:t xml:space="preserve"> de dados relacional SQL Server. Os modelos especificam objetos de consulta, como cubos, mas também especificam dimensões que podem ser usadas em vários cubos, cálculos</w:t>
      </w:r>
    </w:p>
    <w:p w14:paraId="72F4311A" w14:textId="709D715A" w:rsidR="00232DE6" w:rsidRDefault="001A0E45" w:rsidP="00DF4A42">
      <w:pPr>
        <w:spacing w:beforeAutospacing="1" w:after="20"/>
      </w:pPr>
      <w:r>
        <w:rPr>
          <w:noProof/>
        </w:rPr>
        <w:lastRenderedPageBreak/>
        <w:drawing>
          <wp:inline distT="0" distB="0" distL="0" distR="0" wp14:anchorId="2C649F7F" wp14:editId="4DD49D25">
            <wp:extent cx="5400040" cy="2108835"/>
            <wp:effectExtent l="0" t="0" r="0"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08835"/>
                    </a:xfrm>
                    <a:prstGeom prst="rect">
                      <a:avLst/>
                    </a:prstGeom>
                  </pic:spPr>
                </pic:pic>
              </a:graphicData>
            </a:graphic>
          </wp:inline>
        </w:drawing>
      </w:r>
      <w:r w:rsidR="00DF4A42">
        <w:t xml:space="preserve"> </w:t>
      </w:r>
    </w:p>
    <w:p w14:paraId="77A27260" w14:textId="53A1606E" w:rsidR="00232DE6" w:rsidRPr="00870FE0" w:rsidRDefault="00232DE6" w:rsidP="00232DE6">
      <w:pPr>
        <w:pStyle w:val="Legenda"/>
      </w:pPr>
      <w:r w:rsidRPr="00870FE0">
        <w:t>Figura 1</w:t>
      </w:r>
      <w:r w:rsidRPr="00870FE0">
        <w:t>4</w:t>
      </w:r>
      <w:r w:rsidRPr="00870FE0">
        <w:t xml:space="preserve"> –</w:t>
      </w:r>
      <w:r w:rsidRPr="00870FE0">
        <w:t xml:space="preserve"> Calculos</w:t>
      </w:r>
      <w:r w:rsidR="00870FE0" w:rsidRPr="00870FE0">
        <w:t xml:space="preserve"> </w:t>
      </w:r>
      <w:r w:rsidR="00870FE0">
        <w:t>–</w:t>
      </w:r>
      <w:r w:rsidR="00870FE0" w:rsidRPr="00870FE0">
        <w:t xml:space="preserve"> M</w:t>
      </w:r>
      <w:r w:rsidR="00870FE0">
        <w:t>édia Consultas Gripe</w:t>
      </w:r>
    </w:p>
    <w:p w14:paraId="5AF7506B" w14:textId="1D0C94FA" w:rsidR="006A00E1" w:rsidRDefault="00DF4A42" w:rsidP="00DF4A42">
      <w:pPr>
        <w:spacing w:beforeAutospacing="1" w:after="20"/>
      </w:pPr>
      <w:r>
        <w:t xml:space="preserve">e KPIs </w:t>
      </w:r>
    </w:p>
    <w:p w14:paraId="6D7A6EC1" w14:textId="43CBCB96" w:rsidR="00232DE6" w:rsidRDefault="001A0E45" w:rsidP="00DF4A42">
      <w:pPr>
        <w:spacing w:beforeAutospacing="1" w:after="20"/>
      </w:pPr>
      <w:r>
        <w:rPr>
          <w:noProof/>
        </w:rPr>
        <w:drawing>
          <wp:inline distT="0" distB="0" distL="0" distR="0" wp14:anchorId="7C4E017F" wp14:editId="72496A6E">
            <wp:extent cx="5400040" cy="3218815"/>
            <wp:effectExtent l="0" t="0" r="0" b="63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18815"/>
                    </a:xfrm>
                    <a:prstGeom prst="rect">
                      <a:avLst/>
                    </a:prstGeom>
                  </pic:spPr>
                </pic:pic>
              </a:graphicData>
            </a:graphic>
          </wp:inline>
        </w:drawing>
      </w:r>
    </w:p>
    <w:p w14:paraId="3E3C028F" w14:textId="116513DE" w:rsidR="001A0E45" w:rsidRDefault="001A0E45" w:rsidP="001A0E45">
      <w:pPr>
        <w:rPr>
          <w:lang w:eastAsia="pt-PT"/>
        </w:rPr>
      </w:pPr>
      <w:r>
        <w:rPr>
          <w:noProof/>
        </w:rPr>
        <w:drawing>
          <wp:inline distT="0" distB="0" distL="0" distR="0" wp14:anchorId="7ACD2FA6" wp14:editId="1B1768FA">
            <wp:extent cx="5400040" cy="87757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877570"/>
                    </a:xfrm>
                    <a:prstGeom prst="rect">
                      <a:avLst/>
                    </a:prstGeom>
                  </pic:spPr>
                </pic:pic>
              </a:graphicData>
            </a:graphic>
          </wp:inline>
        </w:drawing>
      </w:r>
    </w:p>
    <w:p w14:paraId="019CDA64" w14:textId="77777777" w:rsidR="001A0E45" w:rsidRDefault="001A0E45" w:rsidP="001A0E45">
      <w:pPr>
        <w:pStyle w:val="Legenda"/>
      </w:pPr>
      <w:r w:rsidRPr="001A0E45">
        <w:t>Figura 15 – KPI para objetivo d</w:t>
      </w:r>
      <w:r>
        <w:t>e redução de consultas em ¾</w:t>
      </w:r>
    </w:p>
    <w:p w14:paraId="6DB7E4BE" w14:textId="77777777" w:rsidR="001A0E45" w:rsidRPr="001A0E45" w:rsidRDefault="001A0E45" w:rsidP="001A0E45">
      <w:pPr>
        <w:rPr>
          <w:lang w:eastAsia="pt-PT"/>
        </w:rPr>
      </w:pPr>
    </w:p>
    <w:p w14:paraId="168D1A9B" w14:textId="2119EE06" w:rsidR="00232DE6" w:rsidRDefault="00232DE6" w:rsidP="00DF4A42">
      <w:pPr>
        <w:spacing w:beforeAutospacing="1" w:after="20"/>
      </w:pPr>
    </w:p>
    <w:p w14:paraId="06090003" w14:textId="35641145" w:rsidR="00DF4A42" w:rsidRDefault="00DF4A42" w:rsidP="00DF4A42">
      <w:pPr>
        <w:spacing w:beforeAutospacing="1" w:after="20"/>
      </w:pPr>
      <w:r>
        <w:lastRenderedPageBreak/>
        <w:t>que encapsulam a lógica de negócios e interações, como navegação e comportamentos de drill-through.</w:t>
      </w:r>
    </w:p>
    <w:p w14:paraId="437AE360" w14:textId="100D9A8A" w:rsidR="00B903CE" w:rsidRDefault="00B903CE" w:rsidP="00DF4A42">
      <w:pPr>
        <w:spacing w:beforeAutospacing="1" w:after="20"/>
      </w:pPr>
      <w:r>
        <w:rPr>
          <w:noProof/>
        </w:rPr>
        <w:drawing>
          <wp:inline distT="0" distB="0" distL="0" distR="0" wp14:anchorId="7AB403E3" wp14:editId="3BB45248">
            <wp:extent cx="5400040" cy="290131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01315"/>
                    </a:xfrm>
                    <a:prstGeom prst="rect">
                      <a:avLst/>
                    </a:prstGeom>
                  </pic:spPr>
                </pic:pic>
              </a:graphicData>
            </a:graphic>
          </wp:inline>
        </w:drawing>
      </w:r>
    </w:p>
    <w:p w14:paraId="22013113" w14:textId="21855B0A" w:rsidR="0040514E" w:rsidRPr="0040514E" w:rsidRDefault="0040514E" w:rsidP="0040514E">
      <w:pPr>
        <w:pStyle w:val="Legenda"/>
      </w:pPr>
      <w:r w:rsidRPr="0040514E">
        <w:t>Figura 1</w:t>
      </w:r>
      <w:r w:rsidR="00232DE6">
        <w:t>6</w:t>
      </w:r>
      <w:r w:rsidRPr="0040514E">
        <w:t xml:space="preserve"> – </w:t>
      </w:r>
      <w:r w:rsidRPr="0040514E">
        <w:t>Cubo – Data Source V</w:t>
      </w:r>
      <w:r>
        <w:t>iew</w:t>
      </w:r>
    </w:p>
    <w:p w14:paraId="537DB0F6" w14:textId="5CF23CEB" w:rsidR="00B903CE" w:rsidRDefault="00B903CE" w:rsidP="00B903CE">
      <w:pPr>
        <w:spacing w:beforeAutospacing="1" w:after="20"/>
      </w:pPr>
      <w:r>
        <w:t xml:space="preserve">Para usar um modelo, ele é </w:t>
      </w:r>
      <w:r>
        <w:t>implementado</w:t>
      </w:r>
      <w:r>
        <w:t xml:space="preserve"> </w:t>
      </w:r>
      <w:r>
        <w:t>numa</w:t>
      </w:r>
      <w:r>
        <w:t xml:space="preserve"> instância de servidor que executa </w:t>
      </w:r>
      <w:r>
        <w:t>base</w:t>
      </w:r>
      <w:r>
        <w:t xml:space="preserve"> de dados </w:t>
      </w:r>
      <w:r>
        <w:t>n</w:t>
      </w:r>
      <w:r>
        <w:t xml:space="preserve">um modo de servidor específico, disponibilizando os dados para </w:t>
      </w:r>
      <w:r>
        <w:t>utilizadores</w:t>
      </w:r>
      <w:r>
        <w:t xml:space="preserve"> autorizados que se </w:t>
      </w:r>
      <w:r>
        <w:t>ligam</w:t>
      </w:r>
      <w:r>
        <w:t xml:space="preserve"> por meio do Excel ou outros aplicativos.</w:t>
      </w:r>
    </w:p>
    <w:p w14:paraId="36267092" w14:textId="278FD3F4" w:rsidR="00232DE6" w:rsidRPr="0040514E" w:rsidRDefault="0040514E" w:rsidP="00232DE6">
      <w:pPr>
        <w:pStyle w:val="Legenda"/>
      </w:pPr>
      <w:r>
        <w:rPr>
          <w:noProof/>
        </w:rPr>
        <w:drawing>
          <wp:inline distT="0" distB="0" distL="0" distR="0" wp14:anchorId="0607BAA8" wp14:editId="130D3303">
            <wp:extent cx="2847975" cy="296057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7693" cy="2970672"/>
                    </a:xfrm>
                    <a:prstGeom prst="rect">
                      <a:avLst/>
                    </a:prstGeom>
                  </pic:spPr>
                </pic:pic>
              </a:graphicData>
            </a:graphic>
          </wp:inline>
        </w:drawing>
      </w:r>
      <w:r w:rsidR="00232DE6" w:rsidRPr="00232DE6">
        <w:t xml:space="preserve"> </w:t>
      </w:r>
      <w:r w:rsidR="00232DE6" w:rsidRPr="0040514E">
        <w:t>Figura 1</w:t>
      </w:r>
      <w:r w:rsidR="00232DE6">
        <w:t>7</w:t>
      </w:r>
      <w:r w:rsidR="00232DE6" w:rsidRPr="0040514E">
        <w:t xml:space="preserve"> – </w:t>
      </w:r>
      <w:r w:rsidR="00033DB9">
        <w:t>Instância SQL</w:t>
      </w:r>
    </w:p>
    <w:p w14:paraId="5417EDD8" w14:textId="7BB96003" w:rsidR="0040514E" w:rsidRDefault="0040514E" w:rsidP="00B903CE">
      <w:pPr>
        <w:spacing w:beforeAutospacing="1" w:after="20"/>
      </w:pPr>
    </w:p>
    <w:p w14:paraId="57840FC4" w14:textId="01553335" w:rsidR="3E32A7B5" w:rsidRPr="00232DE6" w:rsidRDefault="006505B4" w:rsidP="00232DE6">
      <w:pPr>
        <w:spacing w:beforeAutospacing="1" w:after="20"/>
        <w:rPr>
          <w:rFonts w:ascii="Consolas" w:eastAsia="Consolas" w:hAnsi="Consolas" w:cs="Consolas"/>
          <w:color w:val="000000" w:themeColor="text1"/>
          <w:sz w:val="21"/>
          <w:szCs w:val="21"/>
        </w:rPr>
      </w:pPr>
      <w:bookmarkStart w:id="5" w:name="_Toc75127923"/>
      <w:r>
        <w:rPr>
          <w:rStyle w:val="Ttulo2Carter"/>
        </w:rPr>
        <w:lastRenderedPageBreak/>
        <w:t>1</w:t>
      </w:r>
      <w:r w:rsidR="4AF37FAE" w:rsidRPr="6548D7B2">
        <w:rPr>
          <w:rStyle w:val="Ttulo2Carter"/>
        </w:rPr>
        <w:t>.</w:t>
      </w:r>
      <w:r w:rsidR="00232DE6">
        <w:rPr>
          <w:rStyle w:val="Ttulo2Carter"/>
        </w:rPr>
        <w:t>3</w:t>
      </w:r>
      <w:r w:rsidR="4AF37FAE" w:rsidRPr="6548D7B2">
        <w:rPr>
          <w:rStyle w:val="Ttulo2Carter"/>
        </w:rPr>
        <w:t xml:space="preserve"> </w:t>
      </w:r>
      <w:r w:rsidR="00232DE6">
        <w:rPr>
          <w:rStyle w:val="Ttulo2Carter"/>
        </w:rPr>
        <w:t>Data Mining</w:t>
      </w:r>
      <w:bookmarkEnd w:id="5"/>
    </w:p>
    <w:p w14:paraId="07297556" w14:textId="5918A23E" w:rsidR="00232DE6" w:rsidRDefault="00232DE6" w:rsidP="06A4580C">
      <w:r w:rsidRPr="00232DE6">
        <w:t xml:space="preserve">Definição: em palavras simples, a mineração de dados é definida como um processo usado para extrair dados utilizáveis </w:t>
      </w:r>
      <w:r w:rsidRPr="00232DE6">
        <w:rPr>
          <w:rFonts w:ascii="Arial" w:hAnsi="Arial" w:cs="Arial"/>
        </w:rPr>
        <w:t>​​</w:t>
      </w:r>
      <w:r w:rsidRPr="00232DE6">
        <w:t xml:space="preserve">de um conjunto maior de quaisquer dados brutos. Implica analisar padrões de dados em grandes lotes de dados usando um ou mais softwares. A mineração de dados tem aplicações em vários campos, como ciência e pesquisa. </w:t>
      </w:r>
      <w:r>
        <w:t>Aplicando a</w:t>
      </w:r>
      <w:r w:rsidRPr="00232DE6">
        <w:t xml:space="preserve"> mineração de dados, as empresas podem aprender mais sobre </w:t>
      </w:r>
      <w:r>
        <w:t>as tendencias dos seus</w:t>
      </w:r>
      <w:r w:rsidRPr="00232DE6">
        <w:t xml:space="preserve"> clientes e desenvolver estratégias mais eficazes relacionadas a várias funções de negócios e, por sua vez, aproveitar os recursos de uma maneira mais otimizada e perspicaz. Isso ajuda as empresas a estar mais perto de seus objetivos e a tomar melhores decisões. A mineração</w:t>
      </w:r>
      <w:r w:rsidR="00033DB9">
        <w:t xml:space="preserve"> </w:t>
      </w:r>
      <w:r w:rsidRPr="00232DE6">
        <w:t xml:space="preserve">de dados envolve coleta e armazenamento eficazes de dados, bem como processamento de computador. Para segmentar os dados e avaliar a probabilidade de eventos futuros, a mineração de dados usa algoritmos matemáticos sofisticados. </w:t>
      </w:r>
    </w:p>
    <w:p w14:paraId="3791E81E" w14:textId="03D68762" w:rsidR="00232DE6" w:rsidRDefault="00232DE6" w:rsidP="06A4580C">
      <w:r>
        <w:rPr>
          <w:noProof/>
        </w:rPr>
        <w:drawing>
          <wp:inline distT="0" distB="0" distL="0" distR="0" wp14:anchorId="7D09A841" wp14:editId="3AC54481">
            <wp:extent cx="5400040" cy="3121025"/>
            <wp:effectExtent l="0" t="0" r="0" b="317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21025"/>
                    </a:xfrm>
                    <a:prstGeom prst="rect">
                      <a:avLst/>
                    </a:prstGeom>
                  </pic:spPr>
                </pic:pic>
              </a:graphicData>
            </a:graphic>
          </wp:inline>
        </w:drawing>
      </w:r>
    </w:p>
    <w:p w14:paraId="23D55B2C" w14:textId="3EE95467" w:rsidR="00033DB9" w:rsidRPr="0040514E" w:rsidRDefault="00033DB9" w:rsidP="00033DB9">
      <w:pPr>
        <w:pStyle w:val="Legenda"/>
      </w:pPr>
      <w:r w:rsidRPr="0040514E">
        <w:t>Figura 1</w:t>
      </w:r>
      <w:r>
        <w:t>8</w:t>
      </w:r>
      <w:r w:rsidRPr="0040514E">
        <w:t xml:space="preserve"> – </w:t>
      </w:r>
      <w:r>
        <w:t>Modelo mineração – Predict (Previsão) – Inputs (Filtro Entradas) a aplicar</w:t>
      </w:r>
    </w:p>
    <w:p w14:paraId="581474E5" w14:textId="3299D3D4" w:rsidR="00033DB9" w:rsidRDefault="00033DB9" w:rsidP="06A4580C">
      <w:r w:rsidRPr="00033DB9">
        <w:t xml:space="preserve">A mineração de dados envolve explorar e analisar grandes blocos de informações para obter padrões e tendências significativos. Ele pode ser </w:t>
      </w:r>
      <w:r w:rsidRPr="00033DB9">
        <w:lastRenderedPageBreak/>
        <w:t xml:space="preserve">usado de várias maneiras, como marketing de </w:t>
      </w:r>
      <w:r>
        <w:t>base</w:t>
      </w:r>
      <w:r w:rsidRPr="00033DB9">
        <w:t xml:space="preserve"> de dados, </w:t>
      </w:r>
      <w:r>
        <w:t>gestão</w:t>
      </w:r>
      <w:r w:rsidRPr="00033DB9">
        <w:t xml:space="preserve"> de risco de crédito, detecção de fraude, filtragem de e-mail de spam ou mesmo para discernir o sentimento ou opinião dos </w:t>
      </w:r>
      <w:r>
        <w:t>utilizadores</w:t>
      </w:r>
      <w:r w:rsidRPr="00033DB9">
        <w:t>.</w:t>
      </w:r>
    </w:p>
    <w:p w14:paraId="4163DDD2" w14:textId="3DADA869" w:rsidR="00232DE6" w:rsidRDefault="00232DE6" w:rsidP="06A4580C"/>
    <w:p w14:paraId="4A228B7A" w14:textId="53C2EF16" w:rsidR="00232DE6" w:rsidRDefault="00232DE6" w:rsidP="06A4580C">
      <w:r>
        <w:rPr>
          <w:noProof/>
        </w:rPr>
        <w:drawing>
          <wp:inline distT="0" distB="0" distL="0" distR="0" wp14:anchorId="6F417C17" wp14:editId="5F47DAC9">
            <wp:extent cx="5400040" cy="254127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41270"/>
                    </a:xfrm>
                    <a:prstGeom prst="rect">
                      <a:avLst/>
                    </a:prstGeom>
                  </pic:spPr>
                </pic:pic>
              </a:graphicData>
            </a:graphic>
          </wp:inline>
        </w:drawing>
      </w:r>
    </w:p>
    <w:p w14:paraId="2131DE16" w14:textId="527BB332" w:rsidR="00033DB9" w:rsidRDefault="00033DB9" w:rsidP="00033DB9">
      <w:pPr>
        <w:pStyle w:val="Legenda"/>
      </w:pPr>
      <w:r w:rsidRPr="0040514E">
        <w:t>Figura 1</w:t>
      </w:r>
      <w:r>
        <w:t>9</w:t>
      </w:r>
      <w:r w:rsidRPr="0040514E">
        <w:t xml:space="preserve"> – </w:t>
      </w:r>
      <w:r>
        <w:t>Microsoft Tree Viwer</w:t>
      </w:r>
    </w:p>
    <w:p w14:paraId="6E9663F2" w14:textId="35D26794" w:rsidR="00033DB9" w:rsidRDefault="00F76678" w:rsidP="00033DB9">
      <w:pPr>
        <w:rPr>
          <w:lang w:eastAsia="pt-PT"/>
        </w:rPr>
      </w:pPr>
      <w:r w:rsidRPr="00F76678">
        <w:rPr>
          <w:lang w:eastAsia="pt-PT"/>
        </w:rPr>
        <w:t>O processo de mineração de dados divide</w:t>
      </w:r>
      <w:r>
        <w:rPr>
          <w:lang w:eastAsia="pt-PT"/>
        </w:rPr>
        <w:t>-se</w:t>
      </w:r>
      <w:r w:rsidRPr="00F76678">
        <w:rPr>
          <w:lang w:eastAsia="pt-PT"/>
        </w:rPr>
        <w:t xml:space="preserve"> em cinco etapas. Primeiro, as organizações </w:t>
      </w:r>
      <w:r>
        <w:rPr>
          <w:lang w:eastAsia="pt-PT"/>
        </w:rPr>
        <w:t>obtem-se</w:t>
      </w:r>
      <w:r w:rsidRPr="00F76678">
        <w:rPr>
          <w:lang w:eastAsia="pt-PT"/>
        </w:rPr>
        <w:t xml:space="preserve"> dados e </w:t>
      </w:r>
      <w:r>
        <w:rPr>
          <w:lang w:eastAsia="pt-PT"/>
        </w:rPr>
        <w:t>são carregados nos</w:t>
      </w:r>
      <w:r w:rsidRPr="00F76678">
        <w:rPr>
          <w:lang w:eastAsia="pt-PT"/>
        </w:rPr>
        <w:t xml:space="preserve"> seus data warehouses. Em seguida, eles armazenam e </w:t>
      </w:r>
      <w:r>
        <w:rPr>
          <w:lang w:eastAsia="pt-PT"/>
        </w:rPr>
        <w:t>é feita a gestão dos mesmos</w:t>
      </w:r>
      <w:r w:rsidRPr="00F76678">
        <w:rPr>
          <w:lang w:eastAsia="pt-PT"/>
        </w:rPr>
        <w:t>, seja em servidores internos ou na nuvem.</w:t>
      </w:r>
    </w:p>
    <w:p w14:paraId="63DC7A52" w14:textId="1B339AEE" w:rsidR="00F76678" w:rsidRDefault="00F76678" w:rsidP="00033DB9">
      <w:pPr>
        <w:rPr>
          <w:lang w:eastAsia="pt-PT"/>
        </w:rPr>
      </w:pPr>
      <w:r>
        <w:rPr>
          <w:lang w:eastAsia="pt-PT"/>
        </w:rPr>
        <w:t>A</w:t>
      </w:r>
      <w:r w:rsidRPr="00F76678">
        <w:rPr>
          <w:lang w:eastAsia="pt-PT"/>
        </w:rPr>
        <w:t xml:space="preserve">nalistas de negócios, </w:t>
      </w:r>
      <w:r>
        <w:rPr>
          <w:lang w:eastAsia="pt-PT"/>
        </w:rPr>
        <w:t>equipas de gestão</w:t>
      </w:r>
      <w:r w:rsidRPr="00F76678">
        <w:rPr>
          <w:lang w:eastAsia="pt-PT"/>
        </w:rPr>
        <w:t xml:space="preserve"> e profissionais de tecnologia da informação </w:t>
      </w:r>
      <w:r>
        <w:rPr>
          <w:lang w:eastAsia="pt-PT"/>
        </w:rPr>
        <w:t>consultam</w:t>
      </w:r>
      <w:r w:rsidRPr="00F76678">
        <w:rPr>
          <w:lang w:eastAsia="pt-PT"/>
        </w:rPr>
        <w:t xml:space="preserve"> os dados e determinam como</w:t>
      </w:r>
      <w:r>
        <w:rPr>
          <w:lang w:eastAsia="pt-PT"/>
        </w:rPr>
        <w:t>estes são organizados</w:t>
      </w:r>
      <w:r w:rsidRPr="00F76678">
        <w:rPr>
          <w:lang w:eastAsia="pt-PT"/>
        </w:rPr>
        <w:t xml:space="preserve">. </w:t>
      </w:r>
      <w:r>
        <w:rPr>
          <w:lang w:eastAsia="pt-PT"/>
        </w:rPr>
        <w:t>De</w:t>
      </w:r>
      <w:r w:rsidRPr="00F76678">
        <w:rPr>
          <w:lang w:eastAsia="pt-PT"/>
        </w:rPr>
        <w:t xml:space="preserve"> seguida, o software aplicativo classifica os dados com base nos resultados do </w:t>
      </w:r>
      <w:r>
        <w:rPr>
          <w:lang w:eastAsia="pt-PT"/>
        </w:rPr>
        <w:t>utilizador</w:t>
      </w:r>
      <w:r w:rsidRPr="00F76678">
        <w:rPr>
          <w:lang w:eastAsia="pt-PT"/>
        </w:rPr>
        <w:t xml:space="preserve"> e, finalmente, o </w:t>
      </w:r>
      <w:r>
        <w:rPr>
          <w:lang w:eastAsia="pt-PT"/>
        </w:rPr>
        <w:t>utilizador</w:t>
      </w:r>
      <w:r w:rsidRPr="00F76678">
        <w:rPr>
          <w:lang w:eastAsia="pt-PT"/>
        </w:rPr>
        <w:t xml:space="preserve"> final apresenta os dados </w:t>
      </w:r>
      <w:r>
        <w:rPr>
          <w:lang w:eastAsia="pt-PT"/>
        </w:rPr>
        <w:t>num</w:t>
      </w:r>
      <w:r w:rsidRPr="00F76678">
        <w:rPr>
          <w:lang w:eastAsia="pt-PT"/>
        </w:rPr>
        <w:t xml:space="preserve"> formato fácil de compartilhar, como um gráfico ou tabela.</w:t>
      </w:r>
    </w:p>
    <w:p w14:paraId="25CB575C" w14:textId="77777777" w:rsidR="00F76678" w:rsidRDefault="00F76678" w:rsidP="00033DB9">
      <w:pPr>
        <w:rPr>
          <w:lang w:eastAsia="pt-PT"/>
        </w:rPr>
      </w:pPr>
    </w:p>
    <w:p w14:paraId="0B038FC4" w14:textId="568C4A92" w:rsidR="67BCF032" w:rsidRDefault="006505B4" w:rsidP="006505B4">
      <w:pPr>
        <w:pStyle w:val="Ttulo2"/>
        <w:rPr>
          <w:rFonts w:eastAsiaTheme="minorEastAsia"/>
        </w:rPr>
      </w:pPr>
      <w:bookmarkStart w:id="6" w:name="_Toc75127924"/>
      <w:r>
        <w:t>2.</w:t>
      </w:r>
      <w:r w:rsidR="00F76678">
        <w:t xml:space="preserve"> Power BI</w:t>
      </w:r>
      <w:bookmarkEnd w:id="6"/>
    </w:p>
    <w:p w14:paraId="0456BFE9" w14:textId="33ACA844" w:rsidR="00FA34E4" w:rsidRDefault="00F76678" w:rsidP="00CD5D13">
      <w:pPr>
        <w:spacing w:beforeAutospacing="1"/>
      </w:pPr>
      <w:r w:rsidRPr="00F76678">
        <w:t xml:space="preserve">O Power BI é uma coleção de serviços de software, aplicativos e conectores que funcionam juntos para transformar suas fontes de dados </w:t>
      </w:r>
      <w:r w:rsidRPr="00F76678">
        <w:lastRenderedPageBreak/>
        <w:t xml:space="preserve">não relacionadas em percepções coerentes, visualmente imersivas e interativas. Seus dados podem ser </w:t>
      </w:r>
      <w:r>
        <w:t>um ficheiro</w:t>
      </w:r>
      <w:r w:rsidRPr="00F76678">
        <w:t xml:space="preserve"> do Excel ou uma coleção de data warehouses híbridos baseados em nuvem e no local. O Power BI permite </w:t>
      </w:r>
      <w:r>
        <w:t>ligação fácil às</w:t>
      </w:r>
      <w:r w:rsidRPr="00F76678">
        <w:t xml:space="preserve"> fontes de dados</w:t>
      </w:r>
      <w:r>
        <w:t>.</w:t>
      </w:r>
    </w:p>
    <w:p w14:paraId="41F9BD45" w14:textId="711D1FA8" w:rsidR="009C679C" w:rsidRDefault="00F76678" w:rsidP="009C679C">
      <w:r>
        <w:rPr>
          <w:noProof/>
        </w:rPr>
        <w:drawing>
          <wp:inline distT="0" distB="0" distL="0" distR="0" wp14:anchorId="59973626" wp14:editId="6978A3EC">
            <wp:extent cx="5400040" cy="3063240"/>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63240"/>
                    </a:xfrm>
                    <a:prstGeom prst="rect">
                      <a:avLst/>
                    </a:prstGeom>
                  </pic:spPr>
                </pic:pic>
              </a:graphicData>
            </a:graphic>
          </wp:inline>
        </w:drawing>
      </w:r>
    </w:p>
    <w:p w14:paraId="055452CA" w14:textId="065C00DF" w:rsidR="00702546" w:rsidRDefault="00702546" w:rsidP="009C679C"/>
    <w:p w14:paraId="129A1427" w14:textId="2600115F" w:rsidR="00702546" w:rsidRPr="009C679C" w:rsidRDefault="00702546" w:rsidP="009C679C">
      <w:r w:rsidRPr="00702546">
        <w:t>“Power BI”, diz a Microsoft, “é uma solução de análise de negócios que permite que você visualize seus dados e compartilhe percepções em sua organização ou incorpore-as em seu aplicativo ou site”. A solução inclui vários produtos e serviços, e o valor e a versatilidade vêm do aproveitamento dos elementos individuais e do aproveitamento de como eles funcionam juntos.</w:t>
      </w:r>
    </w:p>
    <w:p w14:paraId="02890193" w14:textId="1FEC1561" w:rsidR="00FA34E4" w:rsidRDefault="00702546" w:rsidP="00350885">
      <w:r>
        <w:rPr>
          <w:noProof/>
        </w:rPr>
        <w:lastRenderedPageBreak/>
        <w:drawing>
          <wp:inline distT="0" distB="0" distL="0" distR="0" wp14:anchorId="3EFCF6D1" wp14:editId="5AE3D2DC">
            <wp:extent cx="5400040" cy="360426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04260"/>
                    </a:xfrm>
                    <a:prstGeom prst="rect">
                      <a:avLst/>
                    </a:prstGeom>
                  </pic:spPr>
                </pic:pic>
              </a:graphicData>
            </a:graphic>
          </wp:inline>
        </w:drawing>
      </w:r>
    </w:p>
    <w:p w14:paraId="7F2FF5FF" w14:textId="70FD3EA4" w:rsidR="00FA34E4" w:rsidRDefault="00FA34E4" w:rsidP="00350885"/>
    <w:p w14:paraId="3F166882" w14:textId="10C143E4" w:rsidR="001F20B8" w:rsidRDefault="001F20B8" w:rsidP="06A4580C">
      <w:pPr>
        <w:pStyle w:val="Ttulo2"/>
      </w:pPr>
    </w:p>
    <w:p w14:paraId="0F4C218D" w14:textId="6FC1C99E" w:rsidR="3E32A7B5" w:rsidRPr="006505B4" w:rsidRDefault="006505B4" w:rsidP="006505B4">
      <w:pPr>
        <w:pStyle w:val="Ttulo2"/>
      </w:pPr>
      <w:bookmarkStart w:id="7" w:name="_Toc75127925"/>
      <w:r>
        <w:t>3.</w:t>
      </w:r>
      <w:r w:rsidR="2F0112BA" w:rsidRPr="006505B4">
        <w:t xml:space="preserve"> </w:t>
      </w:r>
      <w:r w:rsidRPr="006505B4">
        <w:t>R</w:t>
      </w:r>
      <w:r>
        <w:t>eferência Bibliográficas Electronicas</w:t>
      </w:r>
      <w:bookmarkEnd w:id="7"/>
    </w:p>
    <w:p w14:paraId="63CD7EBD" w14:textId="0952C127" w:rsidR="00FA34E4" w:rsidRDefault="00FA34E4" w:rsidP="7192E88B">
      <w:pPr>
        <w:spacing w:line="285" w:lineRule="exact"/>
        <w:rPr>
          <w:noProof/>
        </w:rPr>
      </w:pPr>
    </w:p>
    <w:p w14:paraId="2B4110C8" w14:textId="0A774409" w:rsidR="003E73A0" w:rsidRPr="00663D17" w:rsidRDefault="003E73A0" w:rsidP="00663D17">
      <w:pPr>
        <w:spacing w:after="160" w:line="259" w:lineRule="auto"/>
        <w:jc w:val="left"/>
        <w:rPr>
          <w:rFonts w:eastAsia="Century Gothic" w:cs="Century Gothic"/>
          <w:b/>
          <w:bCs/>
          <w:szCs w:val="24"/>
        </w:rPr>
      </w:pPr>
    </w:p>
    <w:sectPr w:rsidR="003E73A0" w:rsidRPr="00663D17" w:rsidSect="008C08C3">
      <w:headerReference w:type="default" r:id="rId32"/>
      <w:footerReference w:type="default" r:id="rId33"/>
      <w:headerReference w:type="first" r:id="rId34"/>
      <w:footerReference w:type="first" r:id="rId35"/>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C4D6E" w14:textId="77777777" w:rsidR="00DD748C" w:rsidRDefault="00DD748C" w:rsidP="00061C2A">
      <w:pPr>
        <w:spacing w:after="0" w:line="240" w:lineRule="auto"/>
      </w:pPr>
      <w:r>
        <w:separator/>
      </w:r>
    </w:p>
  </w:endnote>
  <w:endnote w:type="continuationSeparator" w:id="0">
    <w:p w14:paraId="59C8191A" w14:textId="77777777" w:rsidR="00DD748C" w:rsidRDefault="00DD748C" w:rsidP="00061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DD593" w14:textId="6548976F" w:rsidR="00CD5D13" w:rsidRPr="00B356E5" w:rsidRDefault="00CD5D13" w:rsidP="00B356E5">
    <w:pPr>
      <w:pStyle w:val="Rodap"/>
      <w:tabs>
        <w:tab w:val="clear" w:pos="8504"/>
        <w:tab w:val="right" w:pos="8820"/>
      </w:tabs>
      <w:jc w:val="center"/>
      <w:rPr>
        <w:sz w:val="16"/>
        <w:szCs w:val="16"/>
      </w:rPr>
    </w:pPr>
    <w:r>
      <w:rPr>
        <w:noProof/>
        <w:sz w:val="16"/>
        <w:szCs w:val="16"/>
      </w:rPr>
      <mc:AlternateContent>
        <mc:Choice Requires="wps">
          <w:drawing>
            <wp:anchor distT="0" distB="0" distL="114300" distR="114300" simplePos="0" relativeHeight="251659264" behindDoc="0" locked="0" layoutInCell="0" allowOverlap="1" wp14:anchorId="2CE67476" wp14:editId="4C7486C0">
              <wp:simplePos x="0" y="0"/>
              <wp:positionH relativeFrom="page">
                <wp:posOffset>0</wp:posOffset>
              </wp:positionH>
              <wp:positionV relativeFrom="page">
                <wp:posOffset>10227945</wp:posOffset>
              </wp:positionV>
              <wp:extent cx="7560310" cy="273050"/>
              <wp:effectExtent l="0" t="0" r="0" b="12700"/>
              <wp:wrapNone/>
              <wp:docPr id="2" name="MSIPCMd9b84c5b90ce93121e06089e" descr="{&quot;HashCode&quot;:-169957423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F5C4F56" w14:textId="39441BAC" w:rsidR="00CD5D13" w:rsidRPr="006E23BF" w:rsidRDefault="00CD5D13" w:rsidP="006E23BF">
                          <w:pPr>
                            <w:spacing w:after="0"/>
                            <w:jc w:val="left"/>
                            <w:rPr>
                              <w:rFonts w:ascii="Calibri" w:hAnsi="Calibri" w:cs="Calibri"/>
                              <w:color w:val="000000"/>
                              <w:sz w:val="14"/>
                            </w:rPr>
                          </w:pPr>
                          <w:r w:rsidRPr="006E23BF">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2CE67476" id="_x0000_t202" coordsize="21600,21600" o:spt="202" path="m,l,21600r21600,l21600,xe">
              <v:stroke joinstyle="miter"/>
              <v:path gradientshapeok="t" o:connecttype="rect"/>
            </v:shapetype>
            <v:shape id="MSIPCMd9b84c5b90ce93121e06089e" o:spid="_x0000_s1026" type="#_x0000_t202" alt="{&quot;HashCode&quot;:-1699574231,&quot;Height&quot;:841.0,&quot;Width&quot;:595.0,&quot;Placement&quot;:&quot;Footer&quot;,&quot;Index&quot;:&quot;Primary&quot;,&quot;Section&quot;:1,&quot;Top&quot;:0.0,&quot;Left&quot;:0.0}" style="position:absolute;left:0;text-align:left;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" o:allowincell="f" filled="f" stroked="f" strokeweight=".5pt">
              <v:textbox inset="20pt,0,,0">
                <w:txbxContent>
                  <w:p w14:paraId="7F5C4F56" w14:textId="39441BAC" w:rsidR="00CD5D13" w:rsidRPr="006E23BF" w:rsidRDefault="00CD5D13" w:rsidP="006E23BF">
                    <w:pPr>
                      <w:spacing w:after="0"/>
                      <w:jc w:val="left"/>
                      <w:rPr>
                        <w:rFonts w:ascii="Calibri" w:hAnsi="Calibri" w:cs="Calibri"/>
                        <w:color w:val="000000"/>
                        <w:sz w:val="14"/>
                      </w:rPr>
                    </w:pPr>
                    <w:r w:rsidRPr="006E23BF">
                      <w:rPr>
                        <w:rFonts w:ascii="Calibri" w:hAnsi="Calibri" w:cs="Calibri"/>
                        <w:color w:val="000000"/>
                        <w:sz w:val="14"/>
                      </w:rPr>
                      <w:t>C2 General</w:t>
                    </w:r>
                  </w:p>
                </w:txbxContent>
              </v:textbox>
              <w10:wrap anchorx="page" anchory="page"/>
            </v:shape>
          </w:pict>
        </mc:Fallback>
      </mc:AlternateContent>
    </w:r>
    <w:r w:rsidRPr="00B356E5">
      <w:rPr>
        <w:sz w:val="16"/>
        <w:szCs w:val="16"/>
      </w:rPr>
      <w:t xml:space="preserve">- </w:t>
    </w:r>
    <w:r w:rsidRPr="00B356E5">
      <w:rPr>
        <w:sz w:val="16"/>
        <w:szCs w:val="16"/>
      </w:rPr>
      <w:fldChar w:fldCharType="begin"/>
    </w:r>
    <w:r w:rsidRPr="00B356E5">
      <w:rPr>
        <w:sz w:val="16"/>
        <w:szCs w:val="16"/>
      </w:rPr>
      <w:instrText xml:space="preserve"> PAGE </w:instrText>
    </w:r>
    <w:r w:rsidRPr="00B356E5">
      <w:rPr>
        <w:sz w:val="16"/>
        <w:szCs w:val="16"/>
      </w:rPr>
      <w:fldChar w:fldCharType="separate"/>
    </w:r>
    <w:r>
      <w:rPr>
        <w:noProof/>
        <w:sz w:val="16"/>
        <w:szCs w:val="16"/>
      </w:rPr>
      <w:t>7</w:t>
    </w:r>
    <w:r w:rsidRPr="00B356E5">
      <w:rPr>
        <w:sz w:val="16"/>
        <w:szCs w:val="16"/>
      </w:rPr>
      <w:fldChar w:fldCharType="end"/>
    </w:r>
    <w:r w:rsidRPr="00B356E5">
      <w:rPr>
        <w:sz w:val="16"/>
        <w:szCs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76A32" w14:textId="2F2AACD2" w:rsidR="00CD5D13" w:rsidRPr="00B22172" w:rsidRDefault="00CD5D13" w:rsidP="008C08C3">
    <w:pPr>
      <w:spacing w:after="0" w:line="240" w:lineRule="auto"/>
      <w:jc w:val="center"/>
      <w:rPr>
        <w:rFonts w:cs="Arial"/>
        <w:smallCaps/>
        <w:color w:val="333333"/>
        <w:sz w:val="18"/>
      </w:rPr>
    </w:pPr>
    <w:r>
      <w:rPr>
        <w:rFonts w:cs="Arial"/>
        <w:smallCaps/>
        <w:noProof/>
        <w:color w:val="333333"/>
        <w:sz w:val="18"/>
      </w:rPr>
      <mc:AlternateContent>
        <mc:Choice Requires="wps">
          <w:drawing>
            <wp:anchor distT="0" distB="0" distL="114300" distR="114300" simplePos="0" relativeHeight="251660288" behindDoc="0" locked="0" layoutInCell="0" allowOverlap="1" wp14:anchorId="1334D087" wp14:editId="793F7ACE">
              <wp:simplePos x="0" y="0"/>
              <wp:positionH relativeFrom="page">
                <wp:posOffset>0</wp:posOffset>
              </wp:positionH>
              <wp:positionV relativeFrom="page">
                <wp:posOffset>10227945</wp:posOffset>
              </wp:positionV>
              <wp:extent cx="7560310" cy="273050"/>
              <wp:effectExtent l="0" t="0" r="0" b="12700"/>
              <wp:wrapNone/>
              <wp:docPr id="3" name="MSIPCMa0dc4f4097227e2ed2249d78" descr="{&quot;HashCode&quot;:-1699574231,&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1FC10CF" w14:textId="0907F67F" w:rsidR="00CD5D13" w:rsidRPr="006E23BF" w:rsidRDefault="00CD5D13" w:rsidP="006E23BF">
                          <w:pPr>
                            <w:spacing w:after="0"/>
                            <w:jc w:val="left"/>
                            <w:rPr>
                              <w:rFonts w:ascii="Calibri" w:hAnsi="Calibri" w:cs="Calibri"/>
                              <w:color w:val="000000"/>
                              <w:sz w:val="14"/>
                            </w:rPr>
                          </w:pPr>
                          <w:r w:rsidRPr="006E23BF">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1334D087" id="_x0000_t202" coordsize="21600,21600" o:spt="202" path="m,l,21600r21600,l21600,xe">
              <v:stroke joinstyle="miter"/>
              <v:path gradientshapeok="t" o:connecttype="rect"/>
            </v:shapetype>
            <v:shape id="MSIPCMa0dc4f4097227e2ed2249d78" o:spid="_x0000_s1027" type="#_x0000_t202" alt="{&quot;HashCode&quot;:-1699574231,&quot;Height&quot;:841.0,&quot;Width&quot;:595.0,&quot;Placement&quot;:&quot;Footer&quot;,&quot;Index&quot;:&quot;FirstPage&quot;,&quot;Section&quot;:1,&quot;Top&quot;:0.0,&quot;Left&quot;:0.0}" style="position:absolute;left:0;text-align:left;margin-left:0;margin-top:805.3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" o:allowincell="f" filled="f" stroked="f" strokeweight=".5pt">
              <v:textbox inset="20pt,0,,0">
                <w:txbxContent>
                  <w:p w14:paraId="51FC10CF" w14:textId="0907F67F" w:rsidR="00CD5D13" w:rsidRPr="006E23BF" w:rsidRDefault="00CD5D13" w:rsidP="006E23BF">
                    <w:pPr>
                      <w:spacing w:after="0"/>
                      <w:jc w:val="left"/>
                      <w:rPr>
                        <w:rFonts w:ascii="Calibri" w:hAnsi="Calibri" w:cs="Calibri"/>
                        <w:color w:val="000000"/>
                        <w:sz w:val="14"/>
                      </w:rPr>
                    </w:pPr>
                    <w:r w:rsidRPr="006E23BF">
                      <w:rPr>
                        <w:rFonts w:ascii="Calibri" w:hAnsi="Calibri" w:cs="Calibri"/>
                        <w:color w:val="000000"/>
                        <w:sz w:val="14"/>
                      </w:rPr>
                      <w:t>C2 General</w:t>
                    </w:r>
                  </w:p>
                </w:txbxContent>
              </v:textbox>
              <w10:wrap anchorx="page" anchory="page"/>
            </v:shape>
          </w:pict>
        </mc:Fallback>
      </mc:AlternateContent>
    </w:r>
    <w:r w:rsidRPr="00B22172">
      <w:rPr>
        <w:rFonts w:cs="Arial"/>
        <w:smallCaps/>
        <w:color w:val="333333"/>
        <w:sz w:val="18"/>
      </w:rPr>
      <w:t>Gaia</w:t>
    </w:r>
  </w:p>
  <w:p w14:paraId="3E41D4FC" w14:textId="7A23574D" w:rsidR="00CD5D13" w:rsidRPr="00B22172" w:rsidRDefault="00CD5D13" w:rsidP="008C08C3">
    <w:pPr>
      <w:spacing w:line="240" w:lineRule="auto"/>
      <w:jc w:val="center"/>
      <w:rPr>
        <w:rFonts w:cs="Arial"/>
        <w:smallCaps/>
        <w:color w:val="333333"/>
        <w:sz w:val="18"/>
      </w:rPr>
    </w:pPr>
    <w:r>
      <w:rPr>
        <w:rFonts w:cs="Arial"/>
        <w:smallCaps/>
        <w:color w:val="333333"/>
        <w:sz w:val="18"/>
      </w:rPr>
      <w:t>2020</w:t>
    </w:r>
  </w:p>
  <w:p w14:paraId="7E9492B2" w14:textId="77777777" w:rsidR="00CD5D13" w:rsidRDefault="00CD5D13" w:rsidP="008C08C3">
    <w:pPr>
      <w:pStyle w:val="Rodap"/>
      <w:tabs>
        <w:tab w:val="clear" w:pos="8504"/>
      </w:tabs>
      <w:jc w:val="center"/>
    </w:pPr>
    <w:r>
      <w:rPr>
        <w:noProof/>
      </w:rPr>
      <w:drawing>
        <wp:inline distT="0" distB="0" distL="0" distR="0" wp14:anchorId="0F5B1289" wp14:editId="58A0139E">
          <wp:extent cx="899795" cy="906780"/>
          <wp:effectExtent l="0" t="0" r="0" b="7620"/>
          <wp:docPr id="47" name="Imagem 47" descr="C:\Documentos JJM\ISLA-IPGT\logos\EST-arvore.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
                  <pic:cNvPicPr/>
                </pic:nvPicPr>
                <pic:blipFill>
                  <a:blip r:embed="rId1">
                    <a:extLst>
                      <a:ext uri="{28A0092B-C50C-407E-A947-70E740481C1C}">
                        <a14:useLocalDpi xmlns:a14="http://schemas.microsoft.com/office/drawing/2010/main" val="0"/>
                      </a:ext>
                    </a:extLst>
                  </a:blip>
                  <a:stretch>
                    <a:fillRect/>
                  </a:stretch>
                </pic:blipFill>
                <pic:spPr>
                  <a:xfrm>
                    <a:off x="0" y="0"/>
                    <a:ext cx="899795" cy="90678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21218" w14:textId="77777777" w:rsidR="00DD748C" w:rsidRDefault="00DD748C" w:rsidP="00061C2A">
      <w:pPr>
        <w:spacing w:after="0" w:line="240" w:lineRule="auto"/>
      </w:pPr>
      <w:r>
        <w:separator/>
      </w:r>
    </w:p>
  </w:footnote>
  <w:footnote w:type="continuationSeparator" w:id="0">
    <w:p w14:paraId="702E09B2" w14:textId="77777777" w:rsidR="00DD748C" w:rsidRDefault="00DD748C" w:rsidP="00061C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28EB7" w14:textId="4A105FF9" w:rsidR="00CD5D13" w:rsidRDefault="00FD2413">
    <w:pPr>
      <w:pStyle w:val="Cabealho"/>
    </w:pPr>
    <w:r>
      <w:rPr>
        <w:rFonts w:cs="Arial"/>
      </w:rPr>
      <w:t>SNS – Consultas - CSP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CD5D13" w14:paraId="2753A1A4" w14:textId="77777777" w:rsidTr="06A4580C">
      <w:tc>
        <w:tcPr>
          <w:tcW w:w="2830" w:type="dxa"/>
        </w:tcPr>
        <w:p w14:paraId="3AC889DB" w14:textId="5C215DD9" w:rsidR="00CD5D13" w:rsidRDefault="00CD5D13" w:rsidP="06A4580C">
          <w:pPr>
            <w:pStyle w:val="Cabealho"/>
            <w:ind w:left="-115"/>
            <w:jc w:val="left"/>
          </w:pPr>
        </w:p>
      </w:tc>
      <w:tc>
        <w:tcPr>
          <w:tcW w:w="2830" w:type="dxa"/>
        </w:tcPr>
        <w:p w14:paraId="66CBBC9D" w14:textId="2D3762B6" w:rsidR="00CD5D13" w:rsidRDefault="00CD5D13" w:rsidP="06A4580C">
          <w:pPr>
            <w:pStyle w:val="Cabealho"/>
            <w:jc w:val="center"/>
          </w:pPr>
        </w:p>
      </w:tc>
      <w:tc>
        <w:tcPr>
          <w:tcW w:w="2830" w:type="dxa"/>
        </w:tcPr>
        <w:p w14:paraId="0AE33B99" w14:textId="4D82977C" w:rsidR="00CD5D13" w:rsidRDefault="00CD5D13" w:rsidP="06A4580C">
          <w:pPr>
            <w:pStyle w:val="Cabealho"/>
            <w:ind w:right="-115"/>
            <w:jc w:val="right"/>
          </w:pPr>
        </w:p>
      </w:tc>
    </w:tr>
  </w:tbl>
  <w:p w14:paraId="1AF7E98D" w14:textId="57AC9C72" w:rsidR="00CD5D13" w:rsidRDefault="00CD5D13" w:rsidP="06A4580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73FE"/>
    <w:multiLevelType w:val="hybridMultilevel"/>
    <w:tmpl w:val="FFFFFFFF"/>
    <w:lvl w:ilvl="0" w:tplc="44A03A6C">
      <w:start w:val="1"/>
      <w:numFmt w:val="decimal"/>
      <w:lvlText w:val="%1."/>
      <w:lvlJc w:val="left"/>
      <w:pPr>
        <w:ind w:left="720" w:hanging="360"/>
      </w:pPr>
    </w:lvl>
    <w:lvl w:ilvl="1" w:tplc="A07E86F0">
      <w:start w:val="1"/>
      <w:numFmt w:val="lowerLetter"/>
      <w:lvlText w:val="%2."/>
      <w:lvlJc w:val="left"/>
      <w:pPr>
        <w:ind w:left="1440" w:hanging="360"/>
      </w:pPr>
    </w:lvl>
    <w:lvl w:ilvl="2" w:tplc="34BC6EE8">
      <w:start w:val="1"/>
      <w:numFmt w:val="lowerRoman"/>
      <w:lvlText w:val="%3."/>
      <w:lvlJc w:val="right"/>
      <w:pPr>
        <w:ind w:left="2160" w:hanging="180"/>
      </w:pPr>
    </w:lvl>
    <w:lvl w:ilvl="3" w:tplc="5C42B7F8">
      <w:start w:val="1"/>
      <w:numFmt w:val="decimal"/>
      <w:lvlText w:val="%4."/>
      <w:lvlJc w:val="left"/>
      <w:pPr>
        <w:ind w:left="2880" w:hanging="360"/>
      </w:pPr>
    </w:lvl>
    <w:lvl w:ilvl="4" w:tplc="40A0A02C">
      <w:start w:val="1"/>
      <w:numFmt w:val="lowerLetter"/>
      <w:lvlText w:val="%5."/>
      <w:lvlJc w:val="left"/>
      <w:pPr>
        <w:ind w:left="3600" w:hanging="360"/>
      </w:pPr>
    </w:lvl>
    <w:lvl w:ilvl="5" w:tplc="3F90DB30">
      <w:start w:val="1"/>
      <w:numFmt w:val="lowerRoman"/>
      <w:lvlText w:val="%6."/>
      <w:lvlJc w:val="right"/>
      <w:pPr>
        <w:ind w:left="4320" w:hanging="180"/>
      </w:pPr>
    </w:lvl>
    <w:lvl w:ilvl="6" w:tplc="47505964">
      <w:start w:val="1"/>
      <w:numFmt w:val="decimal"/>
      <w:lvlText w:val="%7."/>
      <w:lvlJc w:val="left"/>
      <w:pPr>
        <w:ind w:left="5040" w:hanging="360"/>
      </w:pPr>
    </w:lvl>
    <w:lvl w:ilvl="7" w:tplc="DD640048">
      <w:start w:val="1"/>
      <w:numFmt w:val="lowerLetter"/>
      <w:lvlText w:val="%8."/>
      <w:lvlJc w:val="left"/>
      <w:pPr>
        <w:ind w:left="5760" w:hanging="360"/>
      </w:pPr>
    </w:lvl>
    <w:lvl w:ilvl="8" w:tplc="300A37FC">
      <w:start w:val="1"/>
      <w:numFmt w:val="lowerRoman"/>
      <w:lvlText w:val="%9."/>
      <w:lvlJc w:val="right"/>
      <w:pPr>
        <w:ind w:left="6480" w:hanging="180"/>
      </w:pPr>
    </w:lvl>
  </w:abstractNum>
  <w:abstractNum w:abstractNumId="1" w15:restartNumberingAfterBreak="0">
    <w:nsid w:val="03FC0FD9"/>
    <w:multiLevelType w:val="hybridMultilevel"/>
    <w:tmpl w:val="FFFFFFFF"/>
    <w:lvl w:ilvl="0" w:tplc="0D76CB7A">
      <w:start w:val="1"/>
      <w:numFmt w:val="bullet"/>
      <w:lvlText w:val=""/>
      <w:lvlJc w:val="left"/>
      <w:pPr>
        <w:ind w:left="720" w:hanging="360"/>
      </w:pPr>
      <w:rPr>
        <w:rFonts w:ascii="Symbol" w:hAnsi="Symbol" w:hint="default"/>
      </w:rPr>
    </w:lvl>
    <w:lvl w:ilvl="1" w:tplc="856848AC">
      <w:start w:val="1"/>
      <w:numFmt w:val="bullet"/>
      <w:lvlText w:val="o"/>
      <w:lvlJc w:val="left"/>
      <w:pPr>
        <w:ind w:left="1440" w:hanging="360"/>
      </w:pPr>
      <w:rPr>
        <w:rFonts w:ascii="Courier New" w:hAnsi="Courier New" w:hint="default"/>
      </w:rPr>
    </w:lvl>
    <w:lvl w:ilvl="2" w:tplc="45B8200A">
      <w:start w:val="1"/>
      <w:numFmt w:val="bullet"/>
      <w:lvlText w:val=""/>
      <w:lvlJc w:val="left"/>
      <w:pPr>
        <w:ind w:left="2160" w:hanging="360"/>
      </w:pPr>
      <w:rPr>
        <w:rFonts w:ascii="Wingdings" w:hAnsi="Wingdings" w:hint="default"/>
      </w:rPr>
    </w:lvl>
    <w:lvl w:ilvl="3" w:tplc="9FC023F2">
      <w:start w:val="1"/>
      <w:numFmt w:val="bullet"/>
      <w:lvlText w:val=""/>
      <w:lvlJc w:val="left"/>
      <w:pPr>
        <w:ind w:left="2880" w:hanging="360"/>
      </w:pPr>
      <w:rPr>
        <w:rFonts w:ascii="Symbol" w:hAnsi="Symbol" w:hint="default"/>
      </w:rPr>
    </w:lvl>
    <w:lvl w:ilvl="4" w:tplc="74D68EF6">
      <w:start w:val="1"/>
      <w:numFmt w:val="bullet"/>
      <w:lvlText w:val="o"/>
      <w:lvlJc w:val="left"/>
      <w:pPr>
        <w:ind w:left="3600" w:hanging="360"/>
      </w:pPr>
      <w:rPr>
        <w:rFonts w:ascii="Courier New" w:hAnsi="Courier New" w:hint="default"/>
      </w:rPr>
    </w:lvl>
    <w:lvl w:ilvl="5" w:tplc="E954D770">
      <w:start w:val="1"/>
      <w:numFmt w:val="bullet"/>
      <w:lvlText w:val=""/>
      <w:lvlJc w:val="left"/>
      <w:pPr>
        <w:ind w:left="4320" w:hanging="360"/>
      </w:pPr>
      <w:rPr>
        <w:rFonts w:ascii="Wingdings" w:hAnsi="Wingdings" w:hint="default"/>
      </w:rPr>
    </w:lvl>
    <w:lvl w:ilvl="6" w:tplc="72E6616C">
      <w:start w:val="1"/>
      <w:numFmt w:val="bullet"/>
      <w:lvlText w:val=""/>
      <w:lvlJc w:val="left"/>
      <w:pPr>
        <w:ind w:left="5040" w:hanging="360"/>
      </w:pPr>
      <w:rPr>
        <w:rFonts w:ascii="Symbol" w:hAnsi="Symbol" w:hint="default"/>
      </w:rPr>
    </w:lvl>
    <w:lvl w:ilvl="7" w:tplc="EF228438">
      <w:start w:val="1"/>
      <w:numFmt w:val="bullet"/>
      <w:lvlText w:val="o"/>
      <w:lvlJc w:val="left"/>
      <w:pPr>
        <w:ind w:left="5760" w:hanging="360"/>
      </w:pPr>
      <w:rPr>
        <w:rFonts w:ascii="Courier New" w:hAnsi="Courier New" w:hint="default"/>
      </w:rPr>
    </w:lvl>
    <w:lvl w:ilvl="8" w:tplc="C69A9D14">
      <w:start w:val="1"/>
      <w:numFmt w:val="bullet"/>
      <w:lvlText w:val=""/>
      <w:lvlJc w:val="left"/>
      <w:pPr>
        <w:ind w:left="6480" w:hanging="360"/>
      </w:pPr>
      <w:rPr>
        <w:rFonts w:ascii="Wingdings" w:hAnsi="Wingdings" w:hint="default"/>
      </w:rPr>
    </w:lvl>
  </w:abstractNum>
  <w:abstractNum w:abstractNumId="2" w15:restartNumberingAfterBreak="0">
    <w:nsid w:val="15BA288E"/>
    <w:multiLevelType w:val="multilevel"/>
    <w:tmpl w:val="2272D1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60D6FB0"/>
    <w:multiLevelType w:val="hybridMultilevel"/>
    <w:tmpl w:val="FFFFFFFF"/>
    <w:lvl w:ilvl="0" w:tplc="B84E35AE">
      <w:start w:val="1"/>
      <w:numFmt w:val="bullet"/>
      <w:lvlText w:val=""/>
      <w:lvlJc w:val="left"/>
      <w:pPr>
        <w:ind w:left="720" w:hanging="360"/>
      </w:pPr>
      <w:rPr>
        <w:rFonts w:ascii="Symbol" w:hAnsi="Symbol" w:hint="default"/>
      </w:rPr>
    </w:lvl>
    <w:lvl w:ilvl="1" w:tplc="E1841D9A">
      <w:start w:val="1"/>
      <w:numFmt w:val="bullet"/>
      <w:lvlText w:val="o"/>
      <w:lvlJc w:val="left"/>
      <w:pPr>
        <w:ind w:left="1440" w:hanging="360"/>
      </w:pPr>
      <w:rPr>
        <w:rFonts w:ascii="Courier New" w:hAnsi="Courier New" w:hint="default"/>
      </w:rPr>
    </w:lvl>
    <w:lvl w:ilvl="2" w:tplc="1CCACDCA">
      <w:start w:val="1"/>
      <w:numFmt w:val="bullet"/>
      <w:lvlText w:val=""/>
      <w:lvlJc w:val="left"/>
      <w:pPr>
        <w:ind w:left="2160" w:hanging="360"/>
      </w:pPr>
      <w:rPr>
        <w:rFonts w:ascii="Wingdings" w:hAnsi="Wingdings" w:hint="default"/>
      </w:rPr>
    </w:lvl>
    <w:lvl w:ilvl="3" w:tplc="34424AA6">
      <w:start w:val="1"/>
      <w:numFmt w:val="bullet"/>
      <w:lvlText w:val=""/>
      <w:lvlJc w:val="left"/>
      <w:pPr>
        <w:ind w:left="2880" w:hanging="360"/>
      </w:pPr>
      <w:rPr>
        <w:rFonts w:ascii="Symbol" w:hAnsi="Symbol" w:hint="default"/>
      </w:rPr>
    </w:lvl>
    <w:lvl w:ilvl="4" w:tplc="4C12A174">
      <w:start w:val="1"/>
      <w:numFmt w:val="bullet"/>
      <w:lvlText w:val="o"/>
      <w:lvlJc w:val="left"/>
      <w:pPr>
        <w:ind w:left="3600" w:hanging="360"/>
      </w:pPr>
      <w:rPr>
        <w:rFonts w:ascii="Courier New" w:hAnsi="Courier New" w:hint="default"/>
      </w:rPr>
    </w:lvl>
    <w:lvl w:ilvl="5" w:tplc="8AAC881A">
      <w:start w:val="1"/>
      <w:numFmt w:val="bullet"/>
      <w:lvlText w:val=""/>
      <w:lvlJc w:val="left"/>
      <w:pPr>
        <w:ind w:left="4320" w:hanging="360"/>
      </w:pPr>
      <w:rPr>
        <w:rFonts w:ascii="Wingdings" w:hAnsi="Wingdings" w:hint="default"/>
      </w:rPr>
    </w:lvl>
    <w:lvl w:ilvl="6" w:tplc="C130FC16">
      <w:start w:val="1"/>
      <w:numFmt w:val="bullet"/>
      <w:lvlText w:val=""/>
      <w:lvlJc w:val="left"/>
      <w:pPr>
        <w:ind w:left="5040" w:hanging="360"/>
      </w:pPr>
      <w:rPr>
        <w:rFonts w:ascii="Symbol" w:hAnsi="Symbol" w:hint="default"/>
      </w:rPr>
    </w:lvl>
    <w:lvl w:ilvl="7" w:tplc="86921952">
      <w:start w:val="1"/>
      <w:numFmt w:val="bullet"/>
      <w:lvlText w:val="o"/>
      <w:lvlJc w:val="left"/>
      <w:pPr>
        <w:ind w:left="5760" w:hanging="360"/>
      </w:pPr>
      <w:rPr>
        <w:rFonts w:ascii="Courier New" w:hAnsi="Courier New" w:hint="default"/>
      </w:rPr>
    </w:lvl>
    <w:lvl w:ilvl="8" w:tplc="C66C984E">
      <w:start w:val="1"/>
      <w:numFmt w:val="bullet"/>
      <w:lvlText w:val=""/>
      <w:lvlJc w:val="left"/>
      <w:pPr>
        <w:ind w:left="6480" w:hanging="360"/>
      </w:pPr>
      <w:rPr>
        <w:rFonts w:ascii="Wingdings" w:hAnsi="Wingdings" w:hint="default"/>
      </w:rPr>
    </w:lvl>
  </w:abstractNum>
  <w:abstractNum w:abstractNumId="4" w15:restartNumberingAfterBreak="0">
    <w:nsid w:val="2649784F"/>
    <w:multiLevelType w:val="hybridMultilevel"/>
    <w:tmpl w:val="662E8E44"/>
    <w:lvl w:ilvl="0" w:tplc="08160005">
      <w:start w:val="1"/>
      <w:numFmt w:val="bullet"/>
      <w:lvlText w:val=""/>
      <w:lvlJc w:val="left"/>
      <w:pPr>
        <w:tabs>
          <w:tab w:val="num" w:pos="720"/>
        </w:tabs>
        <w:ind w:left="720" w:hanging="360"/>
      </w:pPr>
      <w:rPr>
        <w:rFonts w:ascii="Wingdings" w:hAnsi="Wingdings"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676F0B"/>
    <w:multiLevelType w:val="hybridMultilevel"/>
    <w:tmpl w:val="98487F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F9B0A31"/>
    <w:multiLevelType w:val="hybridMultilevel"/>
    <w:tmpl w:val="FFFFFFFF"/>
    <w:lvl w:ilvl="0" w:tplc="F1C6D4F8">
      <w:start w:val="1"/>
      <w:numFmt w:val="decimal"/>
      <w:lvlText w:val="%1."/>
      <w:lvlJc w:val="left"/>
      <w:pPr>
        <w:ind w:left="720" w:hanging="360"/>
      </w:pPr>
    </w:lvl>
    <w:lvl w:ilvl="1" w:tplc="AB2E9820">
      <w:start w:val="1"/>
      <w:numFmt w:val="bullet"/>
      <w:lvlText w:val="o"/>
      <w:lvlJc w:val="left"/>
      <w:pPr>
        <w:ind w:left="1440" w:hanging="360"/>
      </w:pPr>
      <w:rPr>
        <w:rFonts w:ascii="Courier New" w:hAnsi="Courier New" w:hint="default"/>
      </w:rPr>
    </w:lvl>
    <w:lvl w:ilvl="2" w:tplc="6796413E">
      <w:start w:val="1"/>
      <w:numFmt w:val="bullet"/>
      <w:lvlText w:val=""/>
      <w:lvlJc w:val="left"/>
      <w:pPr>
        <w:ind w:left="2160" w:hanging="360"/>
      </w:pPr>
      <w:rPr>
        <w:rFonts w:ascii="Wingdings" w:hAnsi="Wingdings" w:hint="default"/>
      </w:rPr>
    </w:lvl>
    <w:lvl w:ilvl="3" w:tplc="3E1AFC82">
      <w:start w:val="1"/>
      <w:numFmt w:val="bullet"/>
      <w:lvlText w:val=""/>
      <w:lvlJc w:val="left"/>
      <w:pPr>
        <w:ind w:left="2880" w:hanging="360"/>
      </w:pPr>
      <w:rPr>
        <w:rFonts w:ascii="Symbol" w:hAnsi="Symbol" w:hint="default"/>
      </w:rPr>
    </w:lvl>
    <w:lvl w:ilvl="4" w:tplc="B860F3E0">
      <w:start w:val="1"/>
      <w:numFmt w:val="bullet"/>
      <w:lvlText w:val="o"/>
      <w:lvlJc w:val="left"/>
      <w:pPr>
        <w:ind w:left="3600" w:hanging="360"/>
      </w:pPr>
      <w:rPr>
        <w:rFonts w:ascii="Courier New" w:hAnsi="Courier New" w:hint="default"/>
      </w:rPr>
    </w:lvl>
    <w:lvl w:ilvl="5" w:tplc="5A9803A2">
      <w:start w:val="1"/>
      <w:numFmt w:val="bullet"/>
      <w:lvlText w:val=""/>
      <w:lvlJc w:val="left"/>
      <w:pPr>
        <w:ind w:left="4320" w:hanging="360"/>
      </w:pPr>
      <w:rPr>
        <w:rFonts w:ascii="Wingdings" w:hAnsi="Wingdings" w:hint="default"/>
      </w:rPr>
    </w:lvl>
    <w:lvl w:ilvl="6" w:tplc="A4BC59A8">
      <w:start w:val="1"/>
      <w:numFmt w:val="bullet"/>
      <w:lvlText w:val=""/>
      <w:lvlJc w:val="left"/>
      <w:pPr>
        <w:ind w:left="5040" w:hanging="360"/>
      </w:pPr>
      <w:rPr>
        <w:rFonts w:ascii="Symbol" w:hAnsi="Symbol" w:hint="default"/>
      </w:rPr>
    </w:lvl>
    <w:lvl w:ilvl="7" w:tplc="E3A029EE">
      <w:start w:val="1"/>
      <w:numFmt w:val="bullet"/>
      <w:lvlText w:val="o"/>
      <w:lvlJc w:val="left"/>
      <w:pPr>
        <w:ind w:left="5760" w:hanging="360"/>
      </w:pPr>
      <w:rPr>
        <w:rFonts w:ascii="Courier New" w:hAnsi="Courier New" w:hint="default"/>
      </w:rPr>
    </w:lvl>
    <w:lvl w:ilvl="8" w:tplc="16A05598">
      <w:start w:val="1"/>
      <w:numFmt w:val="bullet"/>
      <w:lvlText w:val=""/>
      <w:lvlJc w:val="left"/>
      <w:pPr>
        <w:ind w:left="6480" w:hanging="360"/>
      </w:pPr>
      <w:rPr>
        <w:rFonts w:ascii="Wingdings" w:hAnsi="Wingdings" w:hint="default"/>
      </w:rPr>
    </w:lvl>
  </w:abstractNum>
  <w:abstractNum w:abstractNumId="7" w15:restartNumberingAfterBreak="0">
    <w:nsid w:val="32860645"/>
    <w:multiLevelType w:val="hybridMultilevel"/>
    <w:tmpl w:val="FFFFFFFF"/>
    <w:lvl w:ilvl="0" w:tplc="53AA1A26">
      <w:start w:val="1"/>
      <w:numFmt w:val="decimal"/>
      <w:lvlText w:val="%1."/>
      <w:lvlJc w:val="left"/>
      <w:pPr>
        <w:ind w:left="720" w:hanging="360"/>
      </w:pPr>
    </w:lvl>
    <w:lvl w:ilvl="1" w:tplc="8D986C34">
      <w:start w:val="1"/>
      <w:numFmt w:val="lowerLetter"/>
      <w:lvlText w:val="%2."/>
      <w:lvlJc w:val="left"/>
      <w:pPr>
        <w:ind w:left="1440" w:hanging="360"/>
      </w:pPr>
    </w:lvl>
    <w:lvl w:ilvl="2" w:tplc="90A8295A">
      <w:start w:val="1"/>
      <w:numFmt w:val="lowerRoman"/>
      <w:lvlText w:val="%3."/>
      <w:lvlJc w:val="right"/>
      <w:pPr>
        <w:ind w:left="2160" w:hanging="180"/>
      </w:pPr>
    </w:lvl>
    <w:lvl w:ilvl="3" w:tplc="DC6CA27E">
      <w:start w:val="1"/>
      <w:numFmt w:val="decimal"/>
      <w:lvlText w:val="%4."/>
      <w:lvlJc w:val="left"/>
      <w:pPr>
        <w:ind w:left="2880" w:hanging="360"/>
      </w:pPr>
    </w:lvl>
    <w:lvl w:ilvl="4" w:tplc="40125F78">
      <w:start w:val="1"/>
      <w:numFmt w:val="lowerLetter"/>
      <w:lvlText w:val="%5."/>
      <w:lvlJc w:val="left"/>
      <w:pPr>
        <w:ind w:left="3600" w:hanging="360"/>
      </w:pPr>
    </w:lvl>
    <w:lvl w:ilvl="5" w:tplc="F9248FC0">
      <w:start w:val="1"/>
      <w:numFmt w:val="lowerRoman"/>
      <w:lvlText w:val="%6."/>
      <w:lvlJc w:val="right"/>
      <w:pPr>
        <w:ind w:left="4320" w:hanging="180"/>
      </w:pPr>
    </w:lvl>
    <w:lvl w:ilvl="6" w:tplc="3F421BE2">
      <w:start w:val="1"/>
      <w:numFmt w:val="decimal"/>
      <w:lvlText w:val="%7."/>
      <w:lvlJc w:val="left"/>
      <w:pPr>
        <w:ind w:left="5040" w:hanging="360"/>
      </w:pPr>
    </w:lvl>
    <w:lvl w:ilvl="7" w:tplc="07BAB8F6">
      <w:start w:val="1"/>
      <w:numFmt w:val="lowerLetter"/>
      <w:lvlText w:val="%8."/>
      <w:lvlJc w:val="left"/>
      <w:pPr>
        <w:ind w:left="5760" w:hanging="360"/>
      </w:pPr>
    </w:lvl>
    <w:lvl w:ilvl="8" w:tplc="4E4C4790">
      <w:start w:val="1"/>
      <w:numFmt w:val="lowerRoman"/>
      <w:lvlText w:val="%9."/>
      <w:lvlJc w:val="right"/>
      <w:pPr>
        <w:ind w:left="6480" w:hanging="180"/>
      </w:pPr>
    </w:lvl>
  </w:abstractNum>
  <w:abstractNum w:abstractNumId="8" w15:restartNumberingAfterBreak="0">
    <w:nsid w:val="32F11723"/>
    <w:multiLevelType w:val="multilevel"/>
    <w:tmpl w:val="BB369CB0"/>
    <w:lvl w:ilvl="0">
      <w:start w:val="1"/>
      <w:numFmt w:val="decimal"/>
      <w:lvlText w:val="%1."/>
      <w:lvlJc w:val="left"/>
      <w:pPr>
        <w:ind w:left="360" w:hanging="360"/>
      </w:pPr>
    </w:lvl>
    <w:lvl w:ilvl="1">
      <w:start w:val="1"/>
      <w:numFmt w:val="decimal"/>
      <w:lvlText w:val="%1.%2."/>
      <w:lvlJc w:val="left"/>
      <w:pPr>
        <w:ind w:left="128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687E5E"/>
    <w:multiLevelType w:val="hybridMultilevel"/>
    <w:tmpl w:val="A3707B66"/>
    <w:lvl w:ilvl="0" w:tplc="08160005">
      <w:start w:val="1"/>
      <w:numFmt w:val="bullet"/>
      <w:lvlText w:val=""/>
      <w:lvlJc w:val="left"/>
      <w:pPr>
        <w:tabs>
          <w:tab w:val="num" w:pos="720"/>
        </w:tabs>
        <w:ind w:left="720" w:hanging="360"/>
      </w:pPr>
      <w:rPr>
        <w:rFonts w:ascii="Wingdings" w:hAnsi="Wingdings"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4EF23FF"/>
    <w:multiLevelType w:val="multilevel"/>
    <w:tmpl w:val="BD46B9A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88D3F78"/>
    <w:multiLevelType w:val="hybridMultilevel"/>
    <w:tmpl w:val="47C4A1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68DA4FF5"/>
    <w:multiLevelType w:val="hybridMultilevel"/>
    <w:tmpl w:val="FFFFFFFF"/>
    <w:lvl w:ilvl="0" w:tplc="60E4818E">
      <w:start w:val="1"/>
      <w:numFmt w:val="decimal"/>
      <w:lvlText w:val="%1."/>
      <w:lvlJc w:val="left"/>
      <w:pPr>
        <w:ind w:left="720" w:hanging="360"/>
      </w:pPr>
    </w:lvl>
    <w:lvl w:ilvl="1" w:tplc="984AF1D2">
      <w:start w:val="1"/>
      <w:numFmt w:val="lowerLetter"/>
      <w:lvlText w:val="%2."/>
      <w:lvlJc w:val="left"/>
      <w:pPr>
        <w:ind w:left="1440" w:hanging="360"/>
      </w:pPr>
    </w:lvl>
    <w:lvl w:ilvl="2" w:tplc="A9F6F7CA">
      <w:start w:val="1"/>
      <w:numFmt w:val="lowerRoman"/>
      <w:lvlText w:val="%3."/>
      <w:lvlJc w:val="right"/>
      <w:pPr>
        <w:ind w:left="2160" w:hanging="180"/>
      </w:pPr>
    </w:lvl>
    <w:lvl w:ilvl="3" w:tplc="9566E7A6">
      <w:start w:val="1"/>
      <w:numFmt w:val="decimal"/>
      <w:lvlText w:val="%4."/>
      <w:lvlJc w:val="left"/>
      <w:pPr>
        <w:ind w:left="2880" w:hanging="360"/>
      </w:pPr>
    </w:lvl>
    <w:lvl w:ilvl="4" w:tplc="757A45E4">
      <w:start w:val="1"/>
      <w:numFmt w:val="lowerLetter"/>
      <w:lvlText w:val="%5."/>
      <w:lvlJc w:val="left"/>
      <w:pPr>
        <w:ind w:left="3600" w:hanging="360"/>
      </w:pPr>
    </w:lvl>
    <w:lvl w:ilvl="5" w:tplc="C1C41908">
      <w:start w:val="1"/>
      <w:numFmt w:val="lowerRoman"/>
      <w:lvlText w:val="%6."/>
      <w:lvlJc w:val="right"/>
      <w:pPr>
        <w:ind w:left="4320" w:hanging="180"/>
      </w:pPr>
    </w:lvl>
    <w:lvl w:ilvl="6" w:tplc="C93EFD22">
      <w:start w:val="1"/>
      <w:numFmt w:val="decimal"/>
      <w:lvlText w:val="%7."/>
      <w:lvlJc w:val="left"/>
      <w:pPr>
        <w:ind w:left="5040" w:hanging="360"/>
      </w:pPr>
    </w:lvl>
    <w:lvl w:ilvl="7" w:tplc="CE286490">
      <w:start w:val="1"/>
      <w:numFmt w:val="lowerLetter"/>
      <w:lvlText w:val="%8."/>
      <w:lvlJc w:val="left"/>
      <w:pPr>
        <w:ind w:left="5760" w:hanging="360"/>
      </w:pPr>
    </w:lvl>
    <w:lvl w:ilvl="8" w:tplc="7F824722">
      <w:start w:val="1"/>
      <w:numFmt w:val="lowerRoman"/>
      <w:lvlText w:val="%9."/>
      <w:lvlJc w:val="right"/>
      <w:pPr>
        <w:ind w:left="6480" w:hanging="180"/>
      </w:pPr>
    </w:lvl>
  </w:abstractNum>
  <w:abstractNum w:abstractNumId="13" w15:restartNumberingAfterBreak="0">
    <w:nsid w:val="693B3FA7"/>
    <w:multiLevelType w:val="hybridMultilevel"/>
    <w:tmpl w:val="FFFFFFFF"/>
    <w:lvl w:ilvl="0" w:tplc="39A257D6">
      <w:start w:val="1"/>
      <w:numFmt w:val="bullet"/>
      <w:lvlText w:val=""/>
      <w:lvlJc w:val="left"/>
      <w:pPr>
        <w:ind w:left="720" w:hanging="360"/>
      </w:pPr>
      <w:rPr>
        <w:rFonts w:ascii="Symbol" w:hAnsi="Symbol" w:hint="default"/>
      </w:rPr>
    </w:lvl>
    <w:lvl w:ilvl="1" w:tplc="10888308">
      <w:start w:val="1"/>
      <w:numFmt w:val="bullet"/>
      <w:lvlText w:val="o"/>
      <w:lvlJc w:val="left"/>
      <w:pPr>
        <w:ind w:left="1440" w:hanging="360"/>
      </w:pPr>
      <w:rPr>
        <w:rFonts w:ascii="Courier New" w:hAnsi="Courier New" w:hint="default"/>
      </w:rPr>
    </w:lvl>
    <w:lvl w:ilvl="2" w:tplc="2FCE6006">
      <w:start w:val="1"/>
      <w:numFmt w:val="bullet"/>
      <w:lvlText w:val=""/>
      <w:lvlJc w:val="left"/>
      <w:pPr>
        <w:ind w:left="2160" w:hanging="360"/>
      </w:pPr>
      <w:rPr>
        <w:rFonts w:ascii="Wingdings" w:hAnsi="Wingdings" w:hint="default"/>
      </w:rPr>
    </w:lvl>
    <w:lvl w:ilvl="3" w:tplc="32E291C0">
      <w:start w:val="1"/>
      <w:numFmt w:val="bullet"/>
      <w:lvlText w:val=""/>
      <w:lvlJc w:val="left"/>
      <w:pPr>
        <w:ind w:left="2880" w:hanging="360"/>
      </w:pPr>
      <w:rPr>
        <w:rFonts w:ascii="Symbol" w:hAnsi="Symbol" w:hint="default"/>
      </w:rPr>
    </w:lvl>
    <w:lvl w:ilvl="4" w:tplc="1C16DC3E">
      <w:start w:val="1"/>
      <w:numFmt w:val="bullet"/>
      <w:lvlText w:val="o"/>
      <w:lvlJc w:val="left"/>
      <w:pPr>
        <w:ind w:left="3600" w:hanging="360"/>
      </w:pPr>
      <w:rPr>
        <w:rFonts w:ascii="Courier New" w:hAnsi="Courier New" w:hint="default"/>
      </w:rPr>
    </w:lvl>
    <w:lvl w:ilvl="5" w:tplc="EAB839F2">
      <w:start w:val="1"/>
      <w:numFmt w:val="bullet"/>
      <w:lvlText w:val=""/>
      <w:lvlJc w:val="left"/>
      <w:pPr>
        <w:ind w:left="4320" w:hanging="360"/>
      </w:pPr>
      <w:rPr>
        <w:rFonts w:ascii="Wingdings" w:hAnsi="Wingdings" w:hint="default"/>
      </w:rPr>
    </w:lvl>
    <w:lvl w:ilvl="6" w:tplc="6C8489B2">
      <w:start w:val="1"/>
      <w:numFmt w:val="bullet"/>
      <w:lvlText w:val=""/>
      <w:lvlJc w:val="left"/>
      <w:pPr>
        <w:ind w:left="5040" w:hanging="360"/>
      </w:pPr>
      <w:rPr>
        <w:rFonts w:ascii="Symbol" w:hAnsi="Symbol" w:hint="default"/>
      </w:rPr>
    </w:lvl>
    <w:lvl w:ilvl="7" w:tplc="F73ECDA8">
      <w:start w:val="1"/>
      <w:numFmt w:val="bullet"/>
      <w:lvlText w:val="o"/>
      <w:lvlJc w:val="left"/>
      <w:pPr>
        <w:ind w:left="5760" w:hanging="360"/>
      </w:pPr>
      <w:rPr>
        <w:rFonts w:ascii="Courier New" w:hAnsi="Courier New" w:hint="default"/>
      </w:rPr>
    </w:lvl>
    <w:lvl w:ilvl="8" w:tplc="647C61A2">
      <w:start w:val="1"/>
      <w:numFmt w:val="bullet"/>
      <w:lvlText w:val=""/>
      <w:lvlJc w:val="left"/>
      <w:pPr>
        <w:ind w:left="6480" w:hanging="360"/>
      </w:pPr>
      <w:rPr>
        <w:rFonts w:ascii="Wingdings" w:hAnsi="Wingdings" w:hint="default"/>
      </w:rPr>
    </w:lvl>
  </w:abstractNum>
  <w:abstractNum w:abstractNumId="14" w15:restartNumberingAfterBreak="0">
    <w:nsid w:val="7C1202D1"/>
    <w:multiLevelType w:val="multilevel"/>
    <w:tmpl w:val="6E60E9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C772683"/>
    <w:multiLevelType w:val="hybridMultilevel"/>
    <w:tmpl w:val="FFFFFFFF"/>
    <w:lvl w:ilvl="0" w:tplc="D8C0C224">
      <w:start w:val="1"/>
      <w:numFmt w:val="bullet"/>
      <w:lvlText w:val=""/>
      <w:lvlJc w:val="left"/>
      <w:pPr>
        <w:ind w:left="720" w:hanging="360"/>
      </w:pPr>
      <w:rPr>
        <w:rFonts w:ascii="Symbol" w:hAnsi="Symbol" w:hint="default"/>
      </w:rPr>
    </w:lvl>
    <w:lvl w:ilvl="1" w:tplc="74E60C06">
      <w:start w:val="1"/>
      <w:numFmt w:val="bullet"/>
      <w:lvlText w:val="o"/>
      <w:lvlJc w:val="left"/>
      <w:pPr>
        <w:ind w:left="1440" w:hanging="360"/>
      </w:pPr>
      <w:rPr>
        <w:rFonts w:ascii="Courier New" w:hAnsi="Courier New" w:hint="default"/>
      </w:rPr>
    </w:lvl>
    <w:lvl w:ilvl="2" w:tplc="975E5764">
      <w:start w:val="1"/>
      <w:numFmt w:val="bullet"/>
      <w:lvlText w:val=""/>
      <w:lvlJc w:val="left"/>
      <w:pPr>
        <w:ind w:left="2160" w:hanging="360"/>
      </w:pPr>
      <w:rPr>
        <w:rFonts w:ascii="Wingdings" w:hAnsi="Wingdings" w:hint="default"/>
      </w:rPr>
    </w:lvl>
    <w:lvl w:ilvl="3" w:tplc="F732DFA8">
      <w:start w:val="1"/>
      <w:numFmt w:val="bullet"/>
      <w:lvlText w:val=""/>
      <w:lvlJc w:val="left"/>
      <w:pPr>
        <w:ind w:left="2880" w:hanging="360"/>
      </w:pPr>
      <w:rPr>
        <w:rFonts w:ascii="Symbol" w:hAnsi="Symbol" w:hint="default"/>
      </w:rPr>
    </w:lvl>
    <w:lvl w:ilvl="4" w:tplc="D292B7DC">
      <w:start w:val="1"/>
      <w:numFmt w:val="bullet"/>
      <w:lvlText w:val="o"/>
      <w:lvlJc w:val="left"/>
      <w:pPr>
        <w:ind w:left="3600" w:hanging="360"/>
      </w:pPr>
      <w:rPr>
        <w:rFonts w:ascii="Courier New" w:hAnsi="Courier New" w:hint="default"/>
      </w:rPr>
    </w:lvl>
    <w:lvl w:ilvl="5" w:tplc="EA0672DE">
      <w:start w:val="1"/>
      <w:numFmt w:val="bullet"/>
      <w:lvlText w:val=""/>
      <w:lvlJc w:val="left"/>
      <w:pPr>
        <w:ind w:left="4320" w:hanging="360"/>
      </w:pPr>
      <w:rPr>
        <w:rFonts w:ascii="Wingdings" w:hAnsi="Wingdings" w:hint="default"/>
      </w:rPr>
    </w:lvl>
    <w:lvl w:ilvl="6" w:tplc="0F406AFC">
      <w:start w:val="1"/>
      <w:numFmt w:val="bullet"/>
      <w:lvlText w:val=""/>
      <w:lvlJc w:val="left"/>
      <w:pPr>
        <w:ind w:left="5040" w:hanging="360"/>
      </w:pPr>
      <w:rPr>
        <w:rFonts w:ascii="Symbol" w:hAnsi="Symbol" w:hint="default"/>
      </w:rPr>
    </w:lvl>
    <w:lvl w:ilvl="7" w:tplc="C7885772">
      <w:start w:val="1"/>
      <w:numFmt w:val="bullet"/>
      <w:lvlText w:val="o"/>
      <w:lvlJc w:val="left"/>
      <w:pPr>
        <w:ind w:left="5760" w:hanging="360"/>
      </w:pPr>
      <w:rPr>
        <w:rFonts w:ascii="Courier New" w:hAnsi="Courier New" w:hint="default"/>
      </w:rPr>
    </w:lvl>
    <w:lvl w:ilvl="8" w:tplc="2AC64ABA">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7"/>
  </w:num>
  <w:num w:numId="4">
    <w:abstractNumId w:val="13"/>
  </w:num>
  <w:num w:numId="5">
    <w:abstractNumId w:val="15"/>
  </w:num>
  <w:num w:numId="6">
    <w:abstractNumId w:val="3"/>
  </w:num>
  <w:num w:numId="7">
    <w:abstractNumId w:val="1"/>
  </w:num>
  <w:num w:numId="8">
    <w:abstractNumId w:val="6"/>
  </w:num>
  <w:num w:numId="9">
    <w:abstractNumId w:val="9"/>
  </w:num>
  <w:num w:numId="10">
    <w:abstractNumId w:val="14"/>
  </w:num>
  <w:num w:numId="11">
    <w:abstractNumId w:val="8"/>
  </w:num>
  <w:num w:numId="12">
    <w:abstractNumId w:val="2"/>
  </w:num>
  <w:num w:numId="13">
    <w:abstractNumId w:val="10"/>
  </w:num>
  <w:num w:numId="14">
    <w:abstractNumId w:val="4"/>
  </w:num>
  <w:num w:numId="15">
    <w:abstractNumId w:val="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C2A"/>
    <w:rsid w:val="00027985"/>
    <w:rsid w:val="00033DB9"/>
    <w:rsid w:val="000358C0"/>
    <w:rsid w:val="00061C2A"/>
    <w:rsid w:val="00072A77"/>
    <w:rsid w:val="000B084B"/>
    <w:rsid w:val="000E7085"/>
    <w:rsid w:val="000F37DB"/>
    <w:rsid w:val="00105602"/>
    <w:rsid w:val="0010707F"/>
    <w:rsid w:val="00107A1B"/>
    <w:rsid w:val="00116163"/>
    <w:rsid w:val="001A0E45"/>
    <w:rsid w:val="001A0F3B"/>
    <w:rsid w:val="001A4EB9"/>
    <w:rsid w:val="001E10AB"/>
    <w:rsid w:val="001F20B8"/>
    <w:rsid w:val="00232DE6"/>
    <w:rsid w:val="002A4392"/>
    <w:rsid w:val="002D6BFF"/>
    <w:rsid w:val="003007A4"/>
    <w:rsid w:val="00305668"/>
    <w:rsid w:val="00311853"/>
    <w:rsid w:val="003437B6"/>
    <w:rsid w:val="00350885"/>
    <w:rsid w:val="00351BAC"/>
    <w:rsid w:val="003E6252"/>
    <w:rsid w:val="003E73A0"/>
    <w:rsid w:val="0040514E"/>
    <w:rsid w:val="004329B8"/>
    <w:rsid w:val="004543E2"/>
    <w:rsid w:val="0045480A"/>
    <w:rsid w:val="00495F20"/>
    <w:rsid w:val="005219BA"/>
    <w:rsid w:val="0052284A"/>
    <w:rsid w:val="005B447D"/>
    <w:rsid w:val="0063043D"/>
    <w:rsid w:val="006505B4"/>
    <w:rsid w:val="00663D17"/>
    <w:rsid w:val="006A00E1"/>
    <w:rsid w:val="006E23BF"/>
    <w:rsid w:val="00701B19"/>
    <w:rsid w:val="00702546"/>
    <w:rsid w:val="007346F4"/>
    <w:rsid w:val="00760062"/>
    <w:rsid w:val="00772ECE"/>
    <w:rsid w:val="0078013E"/>
    <w:rsid w:val="007915F6"/>
    <w:rsid w:val="007A1B9E"/>
    <w:rsid w:val="007C362E"/>
    <w:rsid w:val="007E5E37"/>
    <w:rsid w:val="00803218"/>
    <w:rsid w:val="0087000C"/>
    <w:rsid w:val="008706A4"/>
    <w:rsid w:val="00870FE0"/>
    <w:rsid w:val="008C08C3"/>
    <w:rsid w:val="00914E3F"/>
    <w:rsid w:val="009196F0"/>
    <w:rsid w:val="009B134F"/>
    <w:rsid w:val="009B280F"/>
    <w:rsid w:val="009C195B"/>
    <w:rsid w:val="009C679C"/>
    <w:rsid w:val="009D32CA"/>
    <w:rsid w:val="009D6E04"/>
    <w:rsid w:val="009E7306"/>
    <w:rsid w:val="00A42352"/>
    <w:rsid w:val="00A432E8"/>
    <w:rsid w:val="00A55FD5"/>
    <w:rsid w:val="00A60050"/>
    <w:rsid w:val="00A76FDC"/>
    <w:rsid w:val="00AB1D1B"/>
    <w:rsid w:val="00AC6949"/>
    <w:rsid w:val="00AE2086"/>
    <w:rsid w:val="00AF7046"/>
    <w:rsid w:val="00B12B0C"/>
    <w:rsid w:val="00B356E5"/>
    <w:rsid w:val="00B37A34"/>
    <w:rsid w:val="00B903CE"/>
    <w:rsid w:val="00B9549E"/>
    <w:rsid w:val="00BC1AD3"/>
    <w:rsid w:val="00C2387F"/>
    <w:rsid w:val="00C86372"/>
    <w:rsid w:val="00C913F0"/>
    <w:rsid w:val="00C9891B"/>
    <w:rsid w:val="00CA7D27"/>
    <w:rsid w:val="00CD10BA"/>
    <w:rsid w:val="00CD573A"/>
    <w:rsid w:val="00CD5D13"/>
    <w:rsid w:val="00CF2CE4"/>
    <w:rsid w:val="00D12ABD"/>
    <w:rsid w:val="00D15F9F"/>
    <w:rsid w:val="00D84229"/>
    <w:rsid w:val="00D97EB5"/>
    <w:rsid w:val="00DB4AFD"/>
    <w:rsid w:val="00DD748C"/>
    <w:rsid w:val="00DF4A42"/>
    <w:rsid w:val="00E12232"/>
    <w:rsid w:val="00E16EE4"/>
    <w:rsid w:val="00E249A1"/>
    <w:rsid w:val="00E510EB"/>
    <w:rsid w:val="00E637FA"/>
    <w:rsid w:val="00E82123"/>
    <w:rsid w:val="00E94102"/>
    <w:rsid w:val="00EA64FB"/>
    <w:rsid w:val="00EA6664"/>
    <w:rsid w:val="00ED0A9D"/>
    <w:rsid w:val="00EE0C8C"/>
    <w:rsid w:val="00EE3E89"/>
    <w:rsid w:val="00F12F36"/>
    <w:rsid w:val="00F551EB"/>
    <w:rsid w:val="00F75E43"/>
    <w:rsid w:val="00F76678"/>
    <w:rsid w:val="00FA19F1"/>
    <w:rsid w:val="00FA34E4"/>
    <w:rsid w:val="00FD2413"/>
    <w:rsid w:val="00FF3762"/>
    <w:rsid w:val="01164E6B"/>
    <w:rsid w:val="0135F07F"/>
    <w:rsid w:val="028732C1"/>
    <w:rsid w:val="02EF4C5F"/>
    <w:rsid w:val="0386DBC6"/>
    <w:rsid w:val="0387C731"/>
    <w:rsid w:val="03BAB900"/>
    <w:rsid w:val="040BD5E4"/>
    <w:rsid w:val="042649A2"/>
    <w:rsid w:val="04298764"/>
    <w:rsid w:val="0461765C"/>
    <w:rsid w:val="04B0AFA6"/>
    <w:rsid w:val="04B592DD"/>
    <w:rsid w:val="050E613D"/>
    <w:rsid w:val="05653D26"/>
    <w:rsid w:val="05692E9D"/>
    <w:rsid w:val="058AC787"/>
    <w:rsid w:val="058CE5E3"/>
    <w:rsid w:val="059B0FD0"/>
    <w:rsid w:val="059D57B2"/>
    <w:rsid w:val="05CB2F6D"/>
    <w:rsid w:val="05D5B2C3"/>
    <w:rsid w:val="05F06784"/>
    <w:rsid w:val="05F98007"/>
    <w:rsid w:val="064FB9DD"/>
    <w:rsid w:val="06A4580C"/>
    <w:rsid w:val="06A63F96"/>
    <w:rsid w:val="06B79B14"/>
    <w:rsid w:val="07254D27"/>
    <w:rsid w:val="07691390"/>
    <w:rsid w:val="079D5A13"/>
    <w:rsid w:val="07BB286B"/>
    <w:rsid w:val="07C00A4D"/>
    <w:rsid w:val="085B3854"/>
    <w:rsid w:val="089CDDE8"/>
    <w:rsid w:val="08C74BB4"/>
    <w:rsid w:val="0934E77F"/>
    <w:rsid w:val="098613E0"/>
    <w:rsid w:val="09875A9F"/>
    <w:rsid w:val="099C81CD"/>
    <w:rsid w:val="09D05E2A"/>
    <w:rsid w:val="0A211741"/>
    <w:rsid w:val="0A375593"/>
    <w:rsid w:val="0A38AE49"/>
    <w:rsid w:val="0A959EA5"/>
    <w:rsid w:val="0AC3327F"/>
    <w:rsid w:val="0B1313CC"/>
    <w:rsid w:val="0B232B00"/>
    <w:rsid w:val="0B4139DC"/>
    <w:rsid w:val="0B75FA42"/>
    <w:rsid w:val="0BF370D9"/>
    <w:rsid w:val="0C723C12"/>
    <w:rsid w:val="0C7FCCC4"/>
    <w:rsid w:val="0CAD1EC0"/>
    <w:rsid w:val="0CAE09E5"/>
    <w:rsid w:val="0CEDCBFE"/>
    <w:rsid w:val="0D06F45B"/>
    <w:rsid w:val="0D26DC98"/>
    <w:rsid w:val="0D4004F5"/>
    <w:rsid w:val="0D8F413A"/>
    <w:rsid w:val="0DF7BC04"/>
    <w:rsid w:val="0EE58849"/>
    <w:rsid w:val="0EFB551C"/>
    <w:rsid w:val="0F0DECB5"/>
    <w:rsid w:val="0F72A7ED"/>
    <w:rsid w:val="0FA5146E"/>
    <w:rsid w:val="0FB043E8"/>
    <w:rsid w:val="10CAC992"/>
    <w:rsid w:val="11205B86"/>
    <w:rsid w:val="11B819E8"/>
    <w:rsid w:val="11F71ADF"/>
    <w:rsid w:val="12436B14"/>
    <w:rsid w:val="12830039"/>
    <w:rsid w:val="129801C6"/>
    <w:rsid w:val="12A54411"/>
    <w:rsid w:val="12D1E401"/>
    <w:rsid w:val="12DBC9C5"/>
    <w:rsid w:val="12FDDB12"/>
    <w:rsid w:val="130BEE05"/>
    <w:rsid w:val="130C5D9A"/>
    <w:rsid w:val="1351074C"/>
    <w:rsid w:val="136B6C2D"/>
    <w:rsid w:val="13924531"/>
    <w:rsid w:val="139F892A"/>
    <w:rsid w:val="13E52845"/>
    <w:rsid w:val="141ED09A"/>
    <w:rsid w:val="1427647C"/>
    <w:rsid w:val="14808316"/>
    <w:rsid w:val="14C77D0A"/>
    <w:rsid w:val="14F8DDE3"/>
    <w:rsid w:val="1500D3FF"/>
    <w:rsid w:val="15121C38"/>
    <w:rsid w:val="152092FF"/>
    <w:rsid w:val="154E91D2"/>
    <w:rsid w:val="1560B4E7"/>
    <w:rsid w:val="15E6E262"/>
    <w:rsid w:val="16136A87"/>
    <w:rsid w:val="161D74AE"/>
    <w:rsid w:val="1655C673"/>
    <w:rsid w:val="1694AE44"/>
    <w:rsid w:val="16A0EBF2"/>
    <w:rsid w:val="16C3657B"/>
    <w:rsid w:val="170FB5DD"/>
    <w:rsid w:val="17315FF6"/>
    <w:rsid w:val="17BB5384"/>
    <w:rsid w:val="17BFB0D1"/>
    <w:rsid w:val="180C5E77"/>
    <w:rsid w:val="1872FA4D"/>
    <w:rsid w:val="187AC077"/>
    <w:rsid w:val="18E55D04"/>
    <w:rsid w:val="19437F45"/>
    <w:rsid w:val="194F3219"/>
    <w:rsid w:val="196E6771"/>
    <w:rsid w:val="197C2C5E"/>
    <w:rsid w:val="198D9C48"/>
    <w:rsid w:val="19A56BEF"/>
    <w:rsid w:val="19C70201"/>
    <w:rsid w:val="19CF0520"/>
    <w:rsid w:val="19DE172A"/>
    <w:rsid w:val="19F40422"/>
    <w:rsid w:val="1A055FA0"/>
    <w:rsid w:val="1A18F6EC"/>
    <w:rsid w:val="1A3D973C"/>
    <w:rsid w:val="1B31251C"/>
    <w:rsid w:val="1B8FD483"/>
    <w:rsid w:val="1BDDC20A"/>
    <w:rsid w:val="1CB7BB4B"/>
    <w:rsid w:val="1CF668B1"/>
    <w:rsid w:val="1CFD5796"/>
    <w:rsid w:val="1D3EC1E4"/>
    <w:rsid w:val="1D54E39C"/>
    <w:rsid w:val="1DB593FD"/>
    <w:rsid w:val="1E16715D"/>
    <w:rsid w:val="1E6E5F50"/>
    <w:rsid w:val="1EA7ADAF"/>
    <w:rsid w:val="1EE58FD3"/>
    <w:rsid w:val="1F1B284F"/>
    <w:rsid w:val="1F2941EB"/>
    <w:rsid w:val="1F680859"/>
    <w:rsid w:val="1F6A9EBC"/>
    <w:rsid w:val="1F7DB055"/>
    <w:rsid w:val="1FBFD1CF"/>
    <w:rsid w:val="1FFB8516"/>
    <w:rsid w:val="1FFCDDCC"/>
    <w:rsid w:val="203C7FF6"/>
    <w:rsid w:val="2077DB7F"/>
    <w:rsid w:val="207C8EAA"/>
    <w:rsid w:val="207F8D50"/>
    <w:rsid w:val="2089ACA0"/>
    <w:rsid w:val="20E45F85"/>
    <w:rsid w:val="21D6CA7F"/>
    <w:rsid w:val="21F2448A"/>
    <w:rsid w:val="2207038D"/>
    <w:rsid w:val="223F8A69"/>
    <w:rsid w:val="226A2309"/>
    <w:rsid w:val="233C3701"/>
    <w:rsid w:val="23801C08"/>
    <w:rsid w:val="23A4BA02"/>
    <w:rsid w:val="23AC80BF"/>
    <w:rsid w:val="23B3B11D"/>
    <w:rsid w:val="254FFFCD"/>
    <w:rsid w:val="2603E91C"/>
    <w:rsid w:val="2656E86A"/>
    <w:rsid w:val="26DC5AC4"/>
    <w:rsid w:val="26EBD02E"/>
    <w:rsid w:val="26F7E3A9"/>
    <w:rsid w:val="27790AA0"/>
    <w:rsid w:val="27856CA4"/>
    <w:rsid w:val="279E48A4"/>
    <w:rsid w:val="27E0806C"/>
    <w:rsid w:val="27FA6D6E"/>
    <w:rsid w:val="2821F641"/>
    <w:rsid w:val="28490F8D"/>
    <w:rsid w:val="28BED453"/>
    <w:rsid w:val="28F47CC2"/>
    <w:rsid w:val="291685A0"/>
    <w:rsid w:val="299FD720"/>
    <w:rsid w:val="2A5DDAF6"/>
    <w:rsid w:val="2A69A9C5"/>
    <w:rsid w:val="2A820C7C"/>
    <w:rsid w:val="2A904089"/>
    <w:rsid w:val="2AAB581A"/>
    <w:rsid w:val="2B5E82A2"/>
    <w:rsid w:val="2B94BD76"/>
    <w:rsid w:val="2BE430C1"/>
    <w:rsid w:val="2C4ADD1D"/>
    <w:rsid w:val="2C4C4AFC"/>
    <w:rsid w:val="2C4C7BC3"/>
    <w:rsid w:val="2CF6DC31"/>
    <w:rsid w:val="2D91162A"/>
    <w:rsid w:val="2E962364"/>
    <w:rsid w:val="2ED8B518"/>
    <w:rsid w:val="2EEE5F76"/>
    <w:rsid w:val="2F0112BA"/>
    <w:rsid w:val="2F4C14EA"/>
    <w:rsid w:val="2F5AF1D9"/>
    <w:rsid w:val="2FD15C02"/>
    <w:rsid w:val="2FE949CD"/>
    <w:rsid w:val="2FEE72A9"/>
    <w:rsid w:val="305241A1"/>
    <w:rsid w:val="306A21D5"/>
    <w:rsid w:val="3082F525"/>
    <w:rsid w:val="309F7184"/>
    <w:rsid w:val="30DC2C42"/>
    <w:rsid w:val="315F453B"/>
    <w:rsid w:val="31AAE905"/>
    <w:rsid w:val="31DC49DE"/>
    <w:rsid w:val="31EE1202"/>
    <w:rsid w:val="3290B15C"/>
    <w:rsid w:val="331D67B5"/>
    <w:rsid w:val="339657DD"/>
    <w:rsid w:val="33C4963C"/>
    <w:rsid w:val="33F6B45A"/>
    <w:rsid w:val="3451B063"/>
    <w:rsid w:val="34977E94"/>
    <w:rsid w:val="34BEDA62"/>
    <w:rsid w:val="34C77735"/>
    <w:rsid w:val="35366EAC"/>
    <w:rsid w:val="3554C819"/>
    <w:rsid w:val="35D0D6EB"/>
    <w:rsid w:val="35D7A164"/>
    <w:rsid w:val="3607AD93"/>
    <w:rsid w:val="3607B629"/>
    <w:rsid w:val="3621E081"/>
    <w:rsid w:val="36742332"/>
    <w:rsid w:val="369B0E75"/>
    <w:rsid w:val="370DB5EE"/>
    <w:rsid w:val="37181039"/>
    <w:rsid w:val="373E3573"/>
    <w:rsid w:val="374B6DC6"/>
    <w:rsid w:val="38C12187"/>
    <w:rsid w:val="390435EE"/>
    <w:rsid w:val="390CAB00"/>
    <w:rsid w:val="3A059849"/>
    <w:rsid w:val="3AC0F1E7"/>
    <w:rsid w:val="3C1EDEE9"/>
    <w:rsid w:val="3C4A24B1"/>
    <w:rsid w:val="3C64DCBE"/>
    <w:rsid w:val="3C90AB50"/>
    <w:rsid w:val="3CAFFFB1"/>
    <w:rsid w:val="3D2625C6"/>
    <w:rsid w:val="3D6548B2"/>
    <w:rsid w:val="3D8A79A0"/>
    <w:rsid w:val="3D9044BB"/>
    <w:rsid w:val="3DBAAF4A"/>
    <w:rsid w:val="3DD17D04"/>
    <w:rsid w:val="3DE31A7E"/>
    <w:rsid w:val="3E214C37"/>
    <w:rsid w:val="3E32A7B5"/>
    <w:rsid w:val="3E3C5AA8"/>
    <w:rsid w:val="3EC13E35"/>
    <w:rsid w:val="3FA23DF0"/>
    <w:rsid w:val="3FD03998"/>
    <w:rsid w:val="3FE05B4E"/>
    <w:rsid w:val="3FE3C788"/>
    <w:rsid w:val="40015651"/>
    <w:rsid w:val="41026740"/>
    <w:rsid w:val="410B7869"/>
    <w:rsid w:val="410F5340"/>
    <w:rsid w:val="4126D6C5"/>
    <w:rsid w:val="4158ECF9"/>
    <w:rsid w:val="418370D4"/>
    <w:rsid w:val="418F5009"/>
    <w:rsid w:val="41A50725"/>
    <w:rsid w:val="41DD916C"/>
    <w:rsid w:val="41E13B67"/>
    <w:rsid w:val="41EBD576"/>
    <w:rsid w:val="423635A7"/>
    <w:rsid w:val="423C1980"/>
    <w:rsid w:val="42A748CA"/>
    <w:rsid w:val="430618D8"/>
    <w:rsid w:val="439B0BBD"/>
    <w:rsid w:val="43E3CE2C"/>
    <w:rsid w:val="43F8C622"/>
    <w:rsid w:val="43FB40E6"/>
    <w:rsid w:val="4412FE47"/>
    <w:rsid w:val="442AC8FA"/>
    <w:rsid w:val="442BBBA5"/>
    <w:rsid w:val="44556AC2"/>
    <w:rsid w:val="446535A4"/>
    <w:rsid w:val="4468D89F"/>
    <w:rsid w:val="4486E12A"/>
    <w:rsid w:val="44A3AABB"/>
    <w:rsid w:val="44C54BEF"/>
    <w:rsid w:val="450966BF"/>
    <w:rsid w:val="453FA5DA"/>
    <w:rsid w:val="4594980A"/>
    <w:rsid w:val="45A57690"/>
    <w:rsid w:val="4616668C"/>
    <w:rsid w:val="46C84BE9"/>
    <w:rsid w:val="46E91CED"/>
    <w:rsid w:val="46F80DBB"/>
    <w:rsid w:val="471F35A4"/>
    <w:rsid w:val="47276F8B"/>
    <w:rsid w:val="472F07C1"/>
    <w:rsid w:val="4760DAA5"/>
    <w:rsid w:val="481DF0C7"/>
    <w:rsid w:val="4850EA8F"/>
    <w:rsid w:val="48C7979F"/>
    <w:rsid w:val="48F71B0B"/>
    <w:rsid w:val="492FE7BE"/>
    <w:rsid w:val="493C49C2"/>
    <w:rsid w:val="49631373"/>
    <w:rsid w:val="49F03440"/>
    <w:rsid w:val="4A0E1FE7"/>
    <w:rsid w:val="4A263C4B"/>
    <w:rsid w:val="4A3523CE"/>
    <w:rsid w:val="4AA11FD8"/>
    <w:rsid w:val="4AAE291B"/>
    <w:rsid w:val="4ACB9D94"/>
    <w:rsid w:val="4AE47ADA"/>
    <w:rsid w:val="4AF37FAE"/>
    <w:rsid w:val="4B06D15A"/>
    <w:rsid w:val="4B18F79C"/>
    <w:rsid w:val="4B1ADDB0"/>
    <w:rsid w:val="4BB0C972"/>
    <w:rsid w:val="4C0CBA8F"/>
    <w:rsid w:val="4CE3613E"/>
    <w:rsid w:val="4CEEF21D"/>
    <w:rsid w:val="4D4AAF29"/>
    <w:rsid w:val="4D5DE5CE"/>
    <w:rsid w:val="4D8E7728"/>
    <w:rsid w:val="4DA88AF0"/>
    <w:rsid w:val="4DDB7CBF"/>
    <w:rsid w:val="4E43C6E1"/>
    <w:rsid w:val="4E48CB7F"/>
    <w:rsid w:val="4E69FC95"/>
    <w:rsid w:val="4E6EFFD3"/>
    <w:rsid w:val="4E8AC27E"/>
    <w:rsid w:val="4F82A6E6"/>
    <w:rsid w:val="4F9BCC6B"/>
    <w:rsid w:val="4FBD83B3"/>
    <w:rsid w:val="4FF436B0"/>
    <w:rsid w:val="50E85045"/>
    <w:rsid w:val="50F5D137"/>
    <w:rsid w:val="515CDC42"/>
    <w:rsid w:val="516F10C3"/>
    <w:rsid w:val="517D0F3F"/>
    <w:rsid w:val="51DE36D4"/>
    <w:rsid w:val="5200B18F"/>
    <w:rsid w:val="532BD772"/>
    <w:rsid w:val="53488B7E"/>
    <w:rsid w:val="53C47C32"/>
    <w:rsid w:val="54147EEA"/>
    <w:rsid w:val="543195E6"/>
    <w:rsid w:val="544D9B90"/>
    <w:rsid w:val="5498B10C"/>
    <w:rsid w:val="558CF24A"/>
    <w:rsid w:val="55E00B83"/>
    <w:rsid w:val="567E6452"/>
    <w:rsid w:val="56CECDA4"/>
    <w:rsid w:val="576936A8"/>
    <w:rsid w:val="5778BDF1"/>
    <w:rsid w:val="585DB0E0"/>
    <w:rsid w:val="586747F3"/>
    <w:rsid w:val="592CE32B"/>
    <w:rsid w:val="59A4116C"/>
    <w:rsid w:val="59F17CD6"/>
    <w:rsid w:val="5A61141E"/>
    <w:rsid w:val="5AA78488"/>
    <w:rsid w:val="5ACEA78C"/>
    <w:rsid w:val="5AE1E344"/>
    <w:rsid w:val="5B160944"/>
    <w:rsid w:val="5B9A2329"/>
    <w:rsid w:val="5BA34E22"/>
    <w:rsid w:val="5BDBD193"/>
    <w:rsid w:val="5BE12A2A"/>
    <w:rsid w:val="5CD30F19"/>
    <w:rsid w:val="5D057674"/>
    <w:rsid w:val="5D0D036D"/>
    <w:rsid w:val="5D5DBA25"/>
    <w:rsid w:val="5D7BE43A"/>
    <w:rsid w:val="5D8AD5E0"/>
    <w:rsid w:val="5DE342FF"/>
    <w:rsid w:val="5DF9CDDC"/>
    <w:rsid w:val="5E7F3588"/>
    <w:rsid w:val="5EF797CB"/>
    <w:rsid w:val="5F07F872"/>
    <w:rsid w:val="5F1DA788"/>
    <w:rsid w:val="5F5C2F5C"/>
    <w:rsid w:val="600C183E"/>
    <w:rsid w:val="6013EFC2"/>
    <w:rsid w:val="603D1736"/>
    <w:rsid w:val="6044A42F"/>
    <w:rsid w:val="606332F8"/>
    <w:rsid w:val="6197229D"/>
    <w:rsid w:val="61EB4B31"/>
    <w:rsid w:val="627EC29B"/>
    <w:rsid w:val="62D7533A"/>
    <w:rsid w:val="62F45222"/>
    <w:rsid w:val="631C20F7"/>
    <w:rsid w:val="6481FB8C"/>
    <w:rsid w:val="649C3703"/>
    <w:rsid w:val="64C7B5F1"/>
    <w:rsid w:val="64EA2DE7"/>
    <w:rsid w:val="64EA5CB4"/>
    <w:rsid w:val="6548D7B2"/>
    <w:rsid w:val="654DFB7E"/>
    <w:rsid w:val="65B09842"/>
    <w:rsid w:val="65B79A5D"/>
    <w:rsid w:val="660FF9BA"/>
    <w:rsid w:val="6696D907"/>
    <w:rsid w:val="66B61DBB"/>
    <w:rsid w:val="670F9110"/>
    <w:rsid w:val="6713DE7D"/>
    <w:rsid w:val="6746D3FB"/>
    <w:rsid w:val="67879267"/>
    <w:rsid w:val="67A2D184"/>
    <w:rsid w:val="67A59B22"/>
    <w:rsid w:val="67BCF032"/>
    <w:rsid w:val="67E1107D"/>
    <w:rsid w:val="67E5FAB7"/>
    <w:rsid w:val="681A9421"/>
    <w:rsid w:val="68592F14"/>
    <w:rsid w:val="685ABF51"/>
    <w:rsid w:val="68706140"/>
    <w:rsid w:val="68807874"/>
    <w:rsid w:val="68DEF77A"/>
    <w:rsid w:val="69279B00"/>
    <w:rsid w:val="69B09A9C"/>
    <w:rsid w:val="69B92A46"/>
    <w:rsid w:val="6A064D01"/>
    <w:rsid w:val="6A72CE8E"/>
    <w:rsid w:val="6AAF8404"/>
    <w:rsid w:val="6AB47422"/>
    <w:rsid w:val="6B521EE7"/>
    <w:rsid w:val="6B82EBA4"/>
    <w:rsid w:val="6C2177F5"/>
    <w:rsid w:val="6C2F6C37"/>
    <w:rsid w:val="6C5D9668"/>
    <w:rsid w:val="6D017677"/>
    <w:rsid w:val="6D879A62"/>
    <w:rsid w:val="6D9C766D"/>
    <w:rsid w:val="6DCCCAAC"/>
    <w:rsid w:val="6EB73A81"/>
    <w:rsid w:val="6F056ACE"/>
    <w:rsid w:val="6FAB2D92"/>
    <w:rsid w:val="707B7325"/>
    <w:rsid w:val="707BCFEB"/>
    <w:rsid w:val="70885083"/>
    <w:rsid w:val="70C3ED76"/>
    <w:rsid w:val="70D5A0FA"/>
    <w:rsid w:val="70FB18DA"/>
    <w:rsid w:val="71619B37"/>
    <w:rsid w:val="7192E88B"/>
    <w:rsid w:val="72137C8A"/>
    <w:rsid w:val="72362DE7"/>
    <w:rsid w:val="7285EE1F"/>
    <w:rsid w:val="7298EEE4"/>
    <w:rsid w:val="72BA6009"/>
    <w:rsid w:val="72CCD7EC"/>
    <w:rsid w:val="72FE38C5"/>
    <w:rsid w:val="73B313E7"/>
    <w:rsid w:val="73BFFBDD"/>
    <w:rsid w:val="743A3202"/>
    <w:rsid w:val="745343A7"/>
    <w:rsid w:val="74EE7B8B"/>
    <w:rsid w:val="755C6B40"/>
    <w:rsid w:val="756487DC"/>
    <w:rsid w:val="756B7D4F"/>
    <w:rsid w:val="757EAEA3"/>
    <w:rsid w:val="75AEBC50"/>
    <w:rsid w:val="75FFA244"/>
    <w:rsid w:val="763E91CA"/>
    <w:rsid w:val="773A2AD3"/>
    <w:rsid w:val="777536C6"/>
    <w:rsid w:val="77C077A7"/>
    <w:rsid w:val="77CA0B9B"/>
    <w:rsid w:val="77D68A16"/>
    <w:rsid w:val="7844291E"/>
    <w:rsid w:val="786433FE"/>
    <w:rsid w:val="78726D18"/>
    <w:rsid w:val="7886850A"/>
    <w:rsid w:val="789FE27A"/>
    <w:rsid w:val="78D3416D"/>
    <w:rsid w:val="79BE46E7"/>
    <w:rsid w:val="79C6D122"/>
    <w:rsid w:val="79D0922D"/>
    <w:rsid w:val="7A4634C1"/>
    <w:rsid w:val="7A52628E"/>
    <w:rsid w:val="7A546DDB"/>
    <w:rsid w:val="7AB710C7"/>
    <w:rsid w:val="7ABF762E"/>
    <w:rsid w:val="7B23B069"/>
    <w:rsid w:val="7B53FBBD"/>
    <w:rsid w:val="7B60B317"/>
    <w:rsid w:val="7C21DF10"/>
    <w:rsid w:val="7C26A8CD"/>
    <w:rsid w:val="7C39D3A1"/>
    <w:rsid w:val="7C45A33E"/>
    <w:rsid w:val="7C93E8CA"/>
    <w:rsid w:val="7CAF29AD"/>
    <w:rsid w:val="7CBED0B5"/>
    <w:rsid w:val="7D809C80"/>
    <w:rsid w:val="7DCA93A4"/>
    <w:rsid w:val="7DDB59A6"/>
    <w:rsid w:val="7E7C052D"/>
    <w:rsid w:val="7EB4560D"/>
    <w:rsid w:val="7EF11C5D"/>
    <w:rsid w:val="7F54550F"/>
    <w:rsid w:val="7FB46980"/>
    <w:rsid w:val="7FBABF35"/>
    <w:rsid w:val="7FC49EFC"/>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4CB60"/>
  <w15:docId w15:val="{A8390B2F-5C0A-458C-A160-CE005D0FE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6E5"/>
    <w:pPr>
      <w:spacing w:after="240" w:line="360" w:lineRule="auto"/>
      <w:jc w:val="both"/>
    </w:pPr>
    <w:rPr>
      <w:rFonts w:ascii="Century Gothic" w:hAnsi="Century Gothic"/>
      <w:sz w:val="24"/>
    </w:rPr>
  </w:style>
  <w:style w:type="paragraph" w:styleId="Ttulo1">
    <w:name w:val="heading 1"/>
    <w:basedOn w:val="Normal"/>
    <w:next w:val="Normal"/>
    <w:link w:val="Ttulo1Carter"/>
    <w:uiPriority w:val="9"/>
    <w:qFormat/>
    <w:rsid w:val="00B356E5"/>
    <w:pPr>
      <w:keepNext/>
      <w:keepLines/>
      <w:spacing w:before="240"/>
      <w:outlineLvl w:val="0"/>
    </w:pPr>
    <w:rPr>
      <w:rFonts w:eastAsiaTheme="majorEastAsia" w:cstheme="majorBidi"/>
      <w:b/>
      <w:sz w:val="32"/>
      <w:szCs w:val="32"/>
    </w:rPr>
  </w:style>
  <w:style w:type="paragraph" w:styleId="Ttulo2">
    <w:name w:val="heading 2"/>
    <w:basedOn w:val="Normal"/>
    <w:next w:val="Normal"/>
    <w:link w:val="Ttulo2Carter"/>
    <w:uiPriority w:val="9"/>
    <w:unhideWhenUsed/>
    <w:qFormat/>
    <w:rsid w:val="003437B6"/>
    <w:pPr>
      <w:keepNext/>
      <w:keepLines/>
      <w:spacing w:before="480"/>
      <w:outlineLvl w:val="1"/>
    </w:pPr>
    <w:rPr>
      <w:rFonts w:eastAsiaTheme="majorEastAsia" w:cstheme="majorBidi"/>
      <w:b/>
      <w:sz w:val="28"/>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061C2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061C2A"/>
  </w:style>
  <w:style w:type="paragraph" w:styleId="Rodap">
    <w:name w:val="footer"/>
    <w:basedOn w:val="Normal"/>
    <w:link w:val="RodapCarter"/>
    <w:unhideWhenUsed/>
    <w:rsid w:val="00061C2A"/>
    <w:pPr>
      <w:tabs>
        <w:tab w:val="center" w:pos="4252"/>
        <w:tab w:val="right" w:pos="8504"/>
      </w:tabs>
      <w:spacing w:after="0" w:line="240" w:lineRule="auto"/>
    </w:pPr>
  </w:style>
  <w:style w:type="character" w:customStyle="1" w:styleId="RodapCarter">
    <w:name w:val="Rodapé Caráter"/>
    <w:basedOn w:val="Tipodeletrapredefinidodopargrafo"/>
    <w:link w:val="Rodap"/>
    <w:rsid w:val="00061C2A"/>
  </w:style>
  <w:style w:type="paragraph" w:customStyle="1" w:styleId="ResumoAgradecimentos">
    <w:name w:val="ResumoAgradecimentos"/>
    <w:basedOn w:val="Normal"/>
    <w:rsid w:val="00EE0C8C"/>
    <w:pPr>
      <w:spacing w:after="360"/>
      <w:outlineLvl w:val="0"/>
    </w:pPr>
    <w:rPr>
      <w:rFonts w:eastAsia="Times New Roman" w:cs="Times New Roman"/>
      <w:b/>
      <w:sz w:val="28"/>
      <w:szCs w:val="24"/>
      <w:lang w:eastAsia="pt-PT"/>
    </w:rPr>
  </w:style>
  <w:style w:type="paragraph" w:styleId="PargrafodaLista">
    <w:name w:val="List Paragraph"/>
    <w:basedOn w:val="Normal"/>
    <w:uiPriority w:val="34"/>
    <w:qFormat/>
    <w:rsid w:val="00EE0C8C"/>
    <w:pPr>
      <w:ind w:left="720"/>
      <w:contextualSpacing/>
    </w:pPr>
  </w:style>
  <w:style w:type="character" w:styleId="Nmerodepgina">
    <w:name w:val="page number"/>
    <w:basedOn w:val="Tipodeletrapredefinidodopargrafo"/>
    <w:rsid w:val="00EE0C8C"/>
  </w:style>
  <w:style w:type="character" w:customStyle="1" w:styleId="Ttulo1Carter">
    <w:name w:val="Título 1 Caráter"/>
    <w:basedOn w:val="Tipodeletrapredefinidodopargrafo"/>
    <w:link w:val="Ttulo1"/>
    <w:uiPriority w:val="9"/>
    <w:rsid w:val="00B356E5"/>
    <w:rPr>
      <w:rFonts w:ascii="Century Gothic" w:eastAsiaTheme="majorEastAsia" w:hAnsi="Century Gothic" w:cstheme="majorBidi"/>
      <w:b/>
      <w:sz w:val="32"/>
      <w:szCs w:val="32"/>
    </w:rPr>
  </w:style>
  <w:style w:type="paragraph" w:styleId="Cabealhodondice">
    <w:name w:val="TOC Heading"/>
    <w:basedOn w:val="Ttulo1"/>
    <w:next w:val="Normal"/>
    <w:uiPriority w:val="39"/>
    <w:unhideWhenUsed/>
    <w:qFormat/>
    <w:rsid w:val="00EE0C8C"/>
    <w:pPr>
      <w:spacing w:line="259" w:lineRule="auto"/>
      <w:jc w:val="left"/>
      <w:outlineLvl w:val="9"/>
    </w:pPr>
    <w:rPr>
      <w:lang w:eastAsia="pt-PT"/>
    </w:rPr>
  </w:style>
  <w:style w:type="paragraph" w:styleId="ndice1">
    <w:name w:val="toc 1"/>
    <w:basedOn w:val="Normal"/>
    <w:next w:val="Normal"/>
    <w:autoRedefine/>
    <w:uiPriority w:val="39"/>
    <w:unhideWhenUsed/>
    <w:rsid w:val="00D12ABD"/>
    <w:pPr>
      <w:tabs>
        <w:tab w:val="left" w:pos="440"/>
        <w:tab w:val="right" w:leader="dot" w:pos="8494"/>
      </w:tabs>
      <w:spacing w:after="100"/>
      <w:ind w:left="454" w:hanging="454"/>
    </w:pPr>
  </w:style>
  <w:style w:type="character" w:styleId="Hiperligao">
    <w:name w:val="Hyperlink"/>
    <w:basedOn w:val="Tipodeletrapredefinidodopargrafo"/>
    <w:uiPriority w:val="99"/>
    <w:unhideWhenUsed/>
    <w:rsid w:val="00EE0C8C"/>
    <w:rPr>
      <w:rFonts w:ascii="Arial" w:hAnsi="Arial"/>
      <w:color w:val="0563C1" w:themeColor="hyperlink"/>
      <w:sz w:val="20"/>
      <w:u w:val="single"/>
    </w:rPr>
  </w:style>
  <w:style w:type="character" w:customStyle="1" w:styleId="Ttulo2Carter">
    <w:name w:val="Título 2 Caráter"/>
    <w:basedOn w:val="Tipodeletrapredefinidodopargrafo"/>
    <w:link w:val="Ttulo2"/>
    <w:uiPriority w:val="9"/>
    <w:rsid w:val="003437B6"/>
    <w:rPr>
      <w:rFonts w:ascii="Arial" w:eastAsiaTheme="majorEastAsia" w:hAnsi="Arial" w:cstheme="majorBidi"/>
      <w:b/>
      <w:sz w:val="28"/>
      <w:szCs w:val="26"/>
    </w:rPr>
  </w:style>
  <w:style w:type="paragraph" w:customStyle="1" w:styleId="EstiloLegendaArialItlico">
    <w:name w:val="Estilo Legenda + Arial Itálico"/>
    <w:basedOn w:val="Legenda"/>
    <w:link w:val="EstiloLegendaArialItlicoCarcter"/>
    <w:rsid w:val="00CF2CE4"/>
    <w:rPr>
      <w:i w:val="0"/>
      <w:iCs/>
    </w:rPr>
  </w:style>
  <w:style w:type="paragraph" w:styleId="Legenda">
    <w:name w:val="caption"/>
    <w:basedOn w:val="Normal"/>
    <w:next w:val="Normal"/>
    <w:link w:val="LegendaCarter"/>
    <w:qFormat/>
    <w:rsid w:val="00CF2CE4"/>
    <w:pPr>
      <w:spacing w:before="120" w:after="0"/>
    </w:pPr>
    <w:rPr>
      <w:rFonts w:eastAsia="Times New Roman" w:cs="Times New Roman"/>
      <w:bCs/>
      <w:i/>
      <w:sz w:val="20"/>
      <w:szCs w:val="20"/>
      <w:lang w:eastAsia="pt-PT"/>
    </w:rPr>
  </w:style>
  <w:style w:type="character" w:customStyle="1" w:styleId="LegendaCarter">
    <w:name w:val="Legenda Caráter"/>
    <w:link w:val="Legenda"/>
    <w:rsid w:val="00CF2CE4"/>
    <w:rPr>
      <w:rFonts w:ascii="Arial" w:eastAsia="Times New Roman" w:hAnsi="Arial" w:cs="Times New Roman"/>
      <w:bCs/>
      <w:i/>
      <w:sz w:val="20"/>
      <w:szCs w:val="20"/>
      <w:lang w:eastAsia="pt-PT"/>
    </w:rPr>
  </w:style>
  <w:style w:type="character" w:customStyle="1" w:styleId="EstiloLegendaArialItlicoCarcter">
    <w:name w:val="Estilo Legenda + Arial Itálico Carácter"/>
    <w:link w:val="EstiloLegendaArialItlico"/>
    <w:rsid w:val="00CF2CE4"/>
    <w:rPr>
      <w:rFonts w:ascii="Arial" w:eastAsia="Times New Roman" w:hAnsi="Arial" w:cs="Times New Roman"/>
      <w:bCs/>
      <w:iCs/>
      <w:sz w:val="20"/>
      <w:szCs w:val="20"/>
      <w:lang w:eastAsia="pt-PT"/>
    </w:rPr>
  </w:style>
  <w:style w:type="paragraph" w:styleId="ndicedeilustraes">
    <w:name w:val="table of figures"/>
    <w:basedOn w:val="Normal"/>
    <w:next w:val="Normal"/>
    <w:uiPriority w:val="99"/>
    <w:unhideWhenUsed/>
    <w:rsid w:val="00AE2086"/>
    <w:pPr>
      <w:spacing w:after="0"/>
    </w:pPr>
  </w:style>
  <w:style w:type="paragraph" w:customStyle="1" w:styleId="Anexos">
    <w:name w:val="Anexos"/>
    <w:basedOn w:val="Ttulo1"/>
    <w:rsid w:val="00D12ABD"/>
    <w:pPr>
      <w:keepLines w:val="0"/>
      <w:spacing w:after="480"/>
    </w:pPr>
    <w:rPr>
      <w:rFonts w:eastAsia="Times New Roman" w:cs="Arial"/>
      <w:bCs/>
      <w:kern w:val="32"/>
      <w:lang w:eastAsia="pt-PT"/>
    </w:rPr>
  </w:style>
  <w:style w:type="paragraph" w:styleId="ndice2">
    <w:name w:val="toc 2"/>
    <w:basedOn w:val="Normal"/>
    <w:next w:val="Normal"/>
    <w:autoRedefine/>
    <w:uiPriority w:val="39"/>
    <w:unhideWhenUsed/>
    <w:rsid w:val="00D12ABD"/>
    <w:pPr>
      <w:tabs>
        <w:tab w:val="left" w:pos="880"/>
        <w:tab w:val="right" w:leader="dot" w:pos="8494"/>
      </w:tabs>
      <w:spacing w:after="100"/>
      <w:ind w:left="454"/>
    </w:pPr>
  </w:style>
  <w:style w:type="paragraph" w:styleId="Textodebalo">
    <w:name w:val="Balloon Text"/>
    <w:basedOn w:val="Normal"/>
    <w:link w:val="TextodebaloCarter"/>
    <w:uiPriority w:val="99"/>
    <w:semiHidden/>
    <w:unhideWhenUsed/>
    <w:rsid w:val="00107A1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107A1B"/>
    <w:rPr>
      <w:rFonts w:ascii="Tahoma" w:hAnsi="Tahoma" w:cs="Tahoma"/>
      <w:sz w:val="16"/>
      <w:szCs w:val="16"/>
    </w:rPr>
  </w:style>
  <w:style w:type="table" w:styleId="TabelacomGrelha">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formatado">
    <w:name w:val="HTML Preformatted"/>
    <w:basedOn w:val="Normal"/>
    <w:link w:val="HTMLpr-formatadoCarter"/>
    <w:uiPriority w:val="99"/>
    <w:semiHidden/>
    <w:unhideWhenUsed/>
    <w:rsid w:val="009D3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9D32CA"/>
    <w:rPr>
      <w:rFonts w:ascii="Courier New" w:eastAsia="Times New Roman" w:hAnsi="Courier New" w:cs="Courier New"/>
      <w:sz w:val="20"/>
      <w:szCs w:val="20"/>
      <w:lang w:eastAsia="pt-PT"/>
    </w:rPr>
  </w:style>
  <w:style w:type="paragraph" w:customStyle="1" w:styleId="gt-block">
    <w:name w:val="gt-block"/>
    <w:basedOn w:val="Normal"/>
    <w:rsid w:val="00760062"/>
    <w:pPr>
      <w:spacing w:before="100" w:beforeAutospacing="1" w:after="100" w:afterAutospacing="1" w:line="240" w:lineRule="auto"/>
      <w:jc w:val="left"/>
    </w:pPr>
    <w:rPr>
      <w:rFonts w:ascii="Times New Roman" w:eastAsia="Times New Roman" w:hAnsi="Times New Roman" w:cs="Times New Roman"/>
      <w:szCs w:val="24"/>
      <w:lang w:eastAsia="pt-PT"/>
    </w:rPr>
  </w:style>
  <w:style w:type="character" w:styleId="nfase">
    <w:name w:val="Emphasis"/>
    <w:basedOn w:val="Tipodeletrapredefinidodopargrafo"/>
    <w:uiPriority w:val="20"/>
    <w:qFormat/>
    <w:rsid w:val="007600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37375">
      <w:bodyDiv w:val="1"/>
      <w:marLeft w:val="0"/>
      <w:marRight w:val="0"/>
      <w:marTop w:val="0"/>
      <w:marBottom w:val="0"/>
      <w:divBdr>
        <w:top w:val="none" w:sz="0" w:space="0" w:color="auto"/>
        <w:left w:val="none" w:sz="0" w:space="0" w:color="auto"/>
        <w:bottom w:val="none" w:sz="0" w:space="0" w:color="auto"/>
        <w:right w:val="none" w:sz="0" w:space="0" w:color="auto"/>
      </w:divBdr>
    </w:div>
    <w:div w:id="785387222">
      <w:bodyDiv w:val="1"/>
      <w:marLeft w:val="0"/>
      <w:marRight w:val="0"/>
      <w:marTop w:val="0"/>
      <w:marBottom w:val="0"/>
      <w:divBdr>
        <w:top w:val="none" w:sz="0" w:space="0" w:color="auto"/>
        <w:left w:val="none" w:sz="0" w:space="0" w:color="auto"/>
        <w:bottom w:val="none" w:sz="0" w:space="0" w:color="auto"/>
        <w:right w:val="none" w:sz="0" w:space="0" w:color="auto"/>
      </w:divBdr>
    </w:div>
    <w:div w:id="1157039600">
      <w:bodyDiv w:val="1"/>
      <w:marLeft w:val="0"/>
      <w:marRight w:val="0"/>
      <w:marTop w:val="0"/>
      <w:marBottom w:val="0"/>
      <w:divBdr>
        <w:top w:val="none" w:sz="0" w:space="0" w:color="auto"/>
        <w:left w:val="none" w:sz="0" w:space="0" w:color="auto"/>
        <w:bottom w:val="none" w:sz="0" w:space="0" w:color="auto"/>
        <w:right w:val="none" w:sz="0" w:space="0" w:color="auto"/>
      </w:divBdr>
    </w:div>
    <w:div w:id="1241215683">
      <w:bodyDiv w:val="1"/>
      <w:marLeft w:val="0"/>
      <w:marRight w:val="0"/>
      <w:marTop w:val="0"/>
      <w:marBottom w:val="0"/>
      <w:divBdr>
        <w:top w:val="none" w:sz="0" w:space="0" w:color="auto"/>
        <w:left w:val="none" w:sz="0" w:space="0" w:color="auto"/>
        <w:bottom w:val="none" w:sz="0" w:space="0" w:color="auto"/>
        <w:right w:val="none" w:sz="0" w:space="0" w:color="auto"/>
      </w:divBdr>
    </w:div>
    <w:div w:id="1357120984">
      <w:bodyDiv w:val="1"/>
      <w:marLeft w:val="0"/>
      <w:marRight w:val="0"/>
      <w:marTop w:val="0"/>
      <w:marBottom w:val="0"/>
      <w:divBdr>
        <w:top w:val="none" w:sz="0" w:space="0" w:color="auto"/>
        <w:left w:val="none" w:sz="0" w:space="0" w:color="auto"/>
        <w:bottom w:val="none" w:sz="0" w:space="0" w:color="auto"/>
        <w:right w:val="none" w:sz="0" w:space="0" w:color="auto"/>
      </w:divBdr>
    </w:div>
    <w:div w:id="1403874564">
      <w:bodyDiv w:val="1"/>
      <w:marLeft w:val="0"/>
      <w:marRight w:val="0"/>
      <w:marTop w:val="0"/>
      <w:marBottom w:val="0"/>
      <w:divBdr>
        <w:top w:val="none" w:sz="0" w:space="0" w:color="auto"/>
        <w:left w:val="none" w:sz="0" w:space="0" w:color="auto"/>
        <w:bottom w:val="none" w:sz="0" w:space="0" w:color="auto"/>
        <w:right w:val="none" w:sz="0" w:space="0" w:color="auto"/>
      </w:divBdr>
    </w:div>
    <w:div w:id="1690133215">
      <w:bodyDiv w:val="1"/>
      <w:marLeft w:val="0"/>
      <w:marRight w:val="0"/>
      <w:marTop w:val="0"/>
      <w:marBottom w:val="0"/>
      <w:divBdr>
        <w:top w:val="none" w:sz="0" w:space="0" w:color="auto"/>
        <w:left w:val="none" w:sz="0" w:space="0" w:color="auto"/>
        <w:bottom w:val="none" w:sz="0" w:space="0" w:color="auto"/>
        <w:right w:val="none" w:sz="0" w:space="0" w:color="auto"/>
      </w:divBdr>
    </w:div>
    <w:div w:id="2145463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A62BC-6D1B-4209-A239-022A8E18E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3272</TotalTime>
  <Pages>17</Pages>
  <Words>1692</Words>
  <Characters>9139</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JJM</dc:creator>
  <cp:keywords/>
  <dc:description/>
  <cp:lastModifiedBy>Bruno Faria</cp:lastModifiedBy>
  <cp:revision>15</cp:revision>
  <cp:lastPrinted>2014-01-29T17:13:00Z</cp:lastPrinted>
  <dcterms:created xsi:type="dcterms:W3CDTF">2021-06-18T16:30:00Z</dcterms:created>
  <dcterms:modified xsi:type="dcterms:W3CDTF">2021-06-20T23:31:00Z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etDate">
    <vt:lpwstr>2021-01-19T17:57:43Z</vt:lpwstr>
  </property>
  <property fmtid="{D5CDD505-2E9C-101B-9397-08002B2CF9AE}" pid="4" name="MSIP_Label_0359f705-2ba0-454b-9cfc-6ce5bcaac040_Method">
    <vt:lpwstr>Standard</vt:lpwstr>
  </property>
  <property fmtid="{D5CDD505-2E9C-101B-9397-08002B2CF9AE}" pid="5" name="MSIP_Label_0359f705-2ba0-454b-9cfc-6ce5bcaac040_Name">
    <vt:lpwstr>0359f705-2ba0-454b-9cfc-6ce5bcaac040</vt:lpwstr>
  </property>
  <property fmtid="{D5CDD505-2E9C-101B-9397-08002B2CF9AE}" pid="6" name="MSIP_Label_0359f705-2ba0-454b-9cfc-6ce5bcaac040_SiteId">
    <vt:lpwstr>68283f3b-8487-4c86-adb3-a5228f18b893</vt:lpwstr>
  </property>
  <property fmtid="{D5CDD505-2E9C-101B-9397-08002B2CF9AE}" pid="7" name="MSIP_Label_0359f705-2ba0-454b-9cfc-6ce5bcaac040_ActionId">
    <vt:lpwstr>893bd13f-7a25-4c08-80de-0000057370c1</vt:lpwstr>
  </property>
  <property fmtid="{D5CDD505-2E9C-101B-9397-08002B2CF9AE}" pid="8" name="MSIP_Label_0359f705-2ba0-454b-9cfc-6ce5bcaac040_ContentBits">
    <vt:lpwstr>2</vt:lpwstr>
  </property>
</Properties>
</file>