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C9" w:rsidRDefault="000F17C9" w:rsidP="000F17C9">
      <w:pPr>
        <w:pStyle w:val="Title"/>
        <w:rPr>
          <w:rFonts w:eastAsia="Times New Roman"/>
        </w:rPr>
      </w:pPr>
      <w:r>
        <w:rPr>
          <w:rFonts w:eastAsia="Times New Roman"/>
        </w:rPr>
        <w:t>Password Vault File Structure</w:t>
      </w:r>
    </w:p>
    <w:p w:rsidR="000F17C9" w:rsidRPr="000F17C9" w:rsidRDefault="000F17C9" w:rsidP="000F17C9">
      <w:pPr>
        <w:spacing w:line="240" w:lineRule="auto"/>
      </w:pPr>
      <w:r w:rsidRPr="000F17C9">
        <w:t>The password vault has the following file structure on disk. To keep things simple, all integers will be unsigned and stored in native byte order (little endian).</w:t>
      </w:r>
      <w:bookmarkStart w:id="0" w:name="_GoBack"/>
      <w:bookmarkEnd w:id="0"/>
    </w:p>
    <w:tbl>
      <w:tblPr>
        <w:tblStyle w:val="ListTable3"/>
        <w:tblW w:w="9690" w:type="dxa"/>
        <w:tblLook w:val="04A0" w:firstRow="1" w:lastRow="0" w:firstColumn="1" w:lastColumn="0" w:noHBand="0" w:noVBand="1"/>
      </w:tblPr>
      <w:tblGrid>
        <w:gridCol w:w="1920"/>
        <w:gridCol w:w="2265"/>
        <w:gridCol w:w="5505"/>
      </w:tblGrid>
      <w:tr w:rsidR="000F17C9" w:rsidRPr="000F17C9" w:rsidTr="000F1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0" w:type="dxa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FFFFFF"/>
              </w:rPr>
            </w:pPr>
            <w:r w:rsidRPr="000F17C9">
              <w:rPr>
                <w:rFonts w:ascii="Helvetica" w:eastAsia="Times New Roman" w:hAnsi="Helvetica" w:cs="Helvetica"/>
                <w:color w:val="53565A"/>
                <w:sz w:val="21"/>
                <w:szCs w:val="21"/>
              </w:rPr>
              <w:t> </w:t>
            </w:r>
            <w:r w:rsidRPr="000F17C9">
              <w:rPr>
                <w:rFonts w:ascii="Calibri" w:eastAsia="Times New Roman" w:hAnsi="Calibri" w:cs="Helvetica"/>
                <w:color w:val="FFFFFF"/>
              </w:rPr>
              <w:t>Size (bytes)</w:t>
            </w:r>
          </w:p>
        </w:tc>
        <w:tc>
          <w:tcPr>
            <w:tcW w:w="2265" w:type="dxa"/>
            <w:hideMark/>
          </w:tcPr>
          <w:p w:rsidR="000F17C9" w:rsidRPr="000F17C9" w:rsidRDefault="000F17C9" w:rsidP="000F17C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FFFFFF"/>
              </w:rPr>
            </w:pPr>
            <w:r w:rsidRPr="000F17C9">
              <w:rPr>
                <w:rFonts w:ascii="Calibri" w:eastAsia="Times New Roman" w:hAnsi="Calibri" w:cs="Helvetica"/>
                <w:color w:val="FFFFFF"/>
              </w:rPr>
              <w:t>Name</w:t>
            </w:r>
          </w:p>
        </w:tc>
        <w:tc>
          <w:tcPr>
            <w:tcW w:w="5505" w:type="dxa"/>
            <w:hideMark/>
          </w:tcPr>
          <w:p w:rsidR="000F17C9" w:rsidRPr="000F17C9" w:rsidRDefault="000F17C9" w:rsidP="000F17C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FFFFFF"/>
              </w:rPr>
            </w:pPr>
            <w:r w:rsidRPr="000F17C9">
              <w:rPr>
                <w:rFonts w:ascii="Calibri" w:eastAsia="Times New Roman" w:hAnsi="Calibri" w:cs="Helvetica"/>
                <w:color w:val="FFFFFF"/>
              </w:rPr>
              <w:t>Description</w:t>
            </w:r>
          </w:p>
        </w:tc>
      </w:tr>
      <w:tr w:rsidR="000F17C9" w:rsidRPr="000F17C9" w:rsidTr="000F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8</w:t>
            </w:r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ppSalt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Salt for the user's master passphrase</w:t>
            </w:r>
          </w:p>
        </w:tc>
      </w:tr>
      <w:tr w:rsidR="000F17C9" w:rsidRPr="000F17C9" w:rsidTr="000F1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12</w:t>
            </w:r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keyEncNonce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Nonce for the database key encryption</w:t>
            </w:r>
          </w:p>
        </w:tc>
      </w:tr>
      <w:tr w:rsidR="000F17C9" w:rsidRPr="000F17C9" w:rsidTr="000F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16</w:t>
            </w:r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keyEncAuthTag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Authentication Tag for the encrypted database key</w:t>
            </w:r>
          </w:p>
        </w:tc>
      </w:tr>
      <w:tr w:rsidR="000F17C9" w:rsidRPr="000F17C9" w:rsidTr="000F1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16</w:t>
            </w:r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keyEncData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Encrypted database key</w:t>
            </w:r>
          </w:p>
        </w:tc>
      </w:tr>
      <w:tr w:rsidR="000F17C9" w:rsidRPr="000F17C9" w:rsidTr="000F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dbVersion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DB version number</w:t>
            </w:r>
          </w:p>
        </w:tc>
      </w:tr>
      <w:tr w:rsidR="000F17C9" w:rsidRPr="000F17C9" w:rsidTr="000F1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dbSize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Size of the encrypted password database (in bytes)</w:t>
            </w:r>
          </w:p>
        </w:tc>
      </w:tr>
      <w:tr w:rsidR="000F17C9" w:rsidRPr="000F17C9" w:rsidTr="000F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12</w:t>
            </w:r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dbEncNonce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Nonce for the encrypted password database</w:t>
            </w:r>
          </w:p>
        </w:tc>
      </w:tr>
      <w:tr w:rsidR="000F17C9" w:rsidRPr="000F17C9" w:rsidTr="000F1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16</w:t>
            </w:r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dbEncAuthTag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Authentication tag for the encrypted password database</w:t>
            </w:r>
          </w:p>
        </w:tc>
      </w:tr>
      <w:tr w:rsidR="000F17C9" w:rsidRPr="000F17C9" w:rsidTr="000F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dbsize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dbEncData</w:t>
            </w:r>
            <w:proofErr w:type="spellEnd"/>
          </w:p>
        </w:tc>
        <w:tc>
          <w:tcPr>
            <w:tcW w:w="0" w:type="auto"/>
            <w:hideMark/>
          </w:tcPr>
          <w:p w:rsidR="000F17C9" w:rsidRPr="000F17C9" w:rsidRDefault="000F17C9" w:rsidP="000F17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The encrypted password database</w:t>
            </w:r>
          </w:p>
        </w:tc>
      </w:tr>
    </w:tbl>
    <w:p w:rsidR="000F17C9" w:rsidRPr="000F17C9" w:rsidRDefault="000F17C9" w:rsidP="000F17C9">
      <w:pPr>
        <w:spacing w:after="160"/>
      </w:pPr>
      <w:r w:rsidRPr="000F17C9">
        <w:t>The decrypted password database structure is as follows:</w:t>
      </w:r>
    </w:p>
    <w:tbl>
      <w:tblPr>
        <w:tblW w:w="94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800"/>
        <w:gridCol w:w="6060"/>
      </w:tblGrid>
      <w:tr w:rsidR="000F17C9" w:rsidRPr="000F17C9" w:rsidTr="000F17C9">
        <w:trPr>
          <w:trHeight w:val="30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000000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FFFFFF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FFFFFF"/>
              </w:rPr>
              <w:t>Size (bytes)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FFFFFF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FFFFFF"/>
              </w:rPr>
              <w:t>Name</w:t>
            </w:r>
          </w:p>
        </w:tc>
        <w:tc>
          <w:tcPr>
            <w:tcW w:w="6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FFFFFF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FFFFFF"/>
              </w:rPr>
              <w:t>Description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entryCount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Number of accounts/entries in the password database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dbSize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dbEntries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The account data</w:t>
            </w:r>
          </w:p>
        </w:tc>
      </w:tr>
    </w:tbl>
    <w:p w:rsidR="000F17C9" w:rsidRPr="000F17C9" w:rsidRDefault="000F17C9" w:rsidP="000F17C9">
      <w:r w:rsidRPr="000F17C9">
        <w:t> Each account record has the following structure. Note that strings are </w:t>
      </w:r>
      <w:r w:rsidRPr="000F17C9">
        <w:rPr>
          <w:rFonts w:ascii="inherit" w:hAnsi="inherit"/>
          <w:i/>
          <w:iCs/>
          <w:bdr w:val="none" w:sz="0" w:space="0" w:color="auto" w:frame="1"/>
        </w:rPr>
        <w:t>not</w:t>
      </w:r>
      <w:r w:rsidRPr="000F17C9">
        <w:t> NULL-terminated.</w:t>
      </w:r>
    </w:p>
    <w:tbl>
      <w:tblPr>
        <w:tblW w:w="9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995"/>
        <w:gridCol w:w="6060"/>
      </w:tblGrid>
      <w:tr w:rsidR="000F17C9" w:rsidRPr="000F17C9" w:rsidTr="000F17C9">
        <w:trPr>
          <w:trHeight w:val="30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000000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FFFFFF"/>
              </w:rPr>
            </w:pPr>
            <w:r w:rsidRPr="000F17C9">
              <w:rPr>
                <w:rFonts w:ascii="Helvetica" w:eastAsia="Times New Roman" w:hAnsi="Helvetica" w:cs="Helvetica"/>
                <w:color w:val="53565A"/>
                <w:sz w:val="21"/>
                <w:szCs w:val="21"/>
              </w:rPr>
              <w:t> </w:t>
            </w:r>
            <w:r w:rsidRPr="000F17C9">
              <w:rPr>
                <w:rFonts w:ascii="Calibri" w:eastAsia="Times New Roman" w:hAnsi="Calibri" w:cs="Helvetica"/>
                <w:b/>
                <w:bCs/>
                <w:color w:val="FFFFFF"/>
              </w:rPr>
              <w:t>Size (bytes)</w:t>
            </w:r>
          </w:p>
        </w:tc>
        <w:tc>
          <w:tcPr>
            <w:tcW w:w="19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FFFFFF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FFFFFF"/>
              </w:rPr>
              <w:t>Name</w:t>
            </w:r>
          </w:p>
        </w:tc>
        <w:tc>
          <w:tcPr>
            <w:tcW w:w="6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FFFFFF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FFFFFF"/>
              </w:rPr>
              <w:t>Description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recordSize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Size of the account record (in bytes), including this field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pwSize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Size of the encrypted password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pwEncNonce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Nonce for the encrypted password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pwEncAuthTag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Authentication tag for the encrypted password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pwSize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pwEncData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Encrypted password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acctNameLen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Length of the account name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acctNameLen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acctName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Account name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acctLoginLen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Length of the account login name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lastRenderedPageBreak/>
              <w:t>acctLoginLen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acctLogin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Account login name (username)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acctUrlLen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Length of the account URL</w:t>
            </w:r>
          </w:p>
        </w:tc>
      </w:tr>
      <w:tr w:rsidR="000F17C9" w:rsidRPr="000F17C9" w:rsidTr="000F17C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b/>
                <w:bCs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b/>
                <w:bCs/>
                <w:color w:val="000000"/>
              </w:rPr>
              <w:t>acctUrlLen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proofErr w:type="spellStart"/>
            <w:r w:rsidRPr="000F17C9">
              <w:rPr>
                <w:rFonts w:ascii="Calibri" w:eastAsia="Times New Roman" w:hAnsi="Calibri" w:cs="Helvetica"/>
                <w:color w:val="000000"/>
              </w:rPr>
              <w:t>acctUrl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0F17C9" w:rsidRPr="000F17C9" w:rsidRDefault="000F17C9" w:rsidP="000F17C9">
            <w:pPr>
              <w:spacing w:after="0" w:line="240" w:lineRule="auto"/>
              <w:rPr>
                <w:rFonts w:ascii="Calibri" w:eastAsia="Times New Roman" w:hAnsi="Calibri" w:cs="Helvetica"/>
                <w:color w:val="000000"/>
              </w:rPr>
            </w:pPr>
            <w:r w:rsidRPr="000F17C9">
              <w:rPr>
                <w:rFonts w:ascii="Calibri" w:eastAsia="Times New Roman" w:hAnsi="Calibri" w:cs="Helvetica"/>
                <w:color w:val="000000"/>
              </w:rPr>
              <w:t>URL to the account</w:t>
            </w:r>
          </w:p>
        </w:tc>
      </w:tr>
    </w:tbl>
    <w:p w:rsidR="000F17C9" w:rsidRDefault="000F17C9" w:rsidP="000F17C9">
      <w:pPr>
        <w:pStyle w:val="Heading1"/>
        <w:rPr>
          <w:rFonts w:eastAsia="Times New Roman"/>
        </w:rPr>
      </w:pPr>
      <w:r w:rsidRPr="000F17C9">
        <w:rPr>
          <w:rFonts w:eastAsia="Times New Roman"/>
        </w:rPr>
        <w:t> </w:t>
      </w:r>
      <w:r>
        <w:rPr>
          <w:rFonts w:eastAsia="Times New Roman"/>
        </w:rPr>
        <w:t>Sample Vault</w:t>
      </w:r>
    </w:p>
    <w:p w:rsidR="000F17C9" w:rsidRPr="000F17C9" w:rsidRDefault="000F17C9" w:rsidP="000F17C9">
      <w:pPr>
        <w:shd w:val="clear" w:color="auto" w:fill="FFFFFF"/>
        <w:spacing w:after="0" w:line="240" w:lineRule="auto"/>
        <w:textAlignment w:val="baseline"/>
      </w:pPr>
      <w:r w:rsidRPr="000F17C9">
        <w:t xml:space="preserve">A sample vault file is </w:t>
      </w:r>
      <w:r>
        <w:t>provided with the source distribution</w:t>
      </w:r>
      <w:r w:rsidRPr="000F17C9">
        <w:t>. The passphrase for this vault is:</w:t>
      </w:r>
    </w:p>
    <w:p w:rsidR="000F17C9" w:rsidRPr="000F17C9" w:rsidRDefault="000F17C9" w:rsidP="000F17C9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53565A"/>
          <w:sz w:val="21"/>
          <w:szCs w:val="21"/>
        </w:rPr>
      </w:pPr>
      <w:r w:rsidRPr="000F17C9">
        <w:rPr>
          <w:rFonts w:ascii="Courier New" w:eastAsia="Times New Roman" w:hAnsi="Courier New" w:cs="Courier New"/>
          <w:color w:val="53565A"/>
          <w:sz w:val="21"/>
          <w:szCs w:val="21"/>
        </w:rPr>
        <w:t>An enticing aroma of fruit flavors accented by licorice.</w:t>
      </w:r>
    </w:p>
    <w:p w:rsidR="000F17C9" w:rsidRPr="000F17C9" w:rsidRDefault="000F17C9" w:rsidP="000F17C9">
      <w:r w:rsidRPr="000F17C9">
        <w:t>The passwords for the three accounts defined in this vault are:</w:t>
      </w:r>
    </w:p>
    <w:p w:rsidR="000F17C9" w:rsidRPr="000F17C9" w:rsidRDefault="000F17C9" w:rsidP="000F17C9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53565A"/>
          <w:sz w:val="21"/>
          <w:szCs w:val="21"/>
        </w:rPr>
      </w:pPr>
      <w:proofErr w:type="gramStart"/>
      <w:r w:rsidRPr="000F17C9">
        <w:rPr>
          <w:rFonts w:ascii="Courier New" w:eastAsia="Times New Roman" w:hAnsi="Courier New" w:cs="Courier New"/>
          <w:color w:val="53565A"/>
          <w:sz w:val="21"/>
          <w:szCs w:val="21"/>
        </w:rPr>
        <w:t>addition</w:t>
      </w:r>
      <w:proofErr w:type="gramEnd"/>
      <w:r w:rsidRPr="000F17C9">
        <w:rPr>
          <w:rFonts w:ascii="Courier New" w:eastAsia="Times New Roman" w:hAnsi="Courier New" w:cs="Courier New"/>
          <w:color w:val="53565A"/>
          <w:sz w:val="21"/>
          <w:szCs w:val="21"/>
        </w:rPr>
        <w:t xml:space="preserve"> pack solar ring</w:t>
      </w:r>
    </w:p>
    <w:p w:rsidR="000F17C9" w:rsidRPr="000F17C9" w:rsidRDefault="000F17C9" w:rsidP="000F17C9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53565A"/>
          <w:sz w:val="21"/>
          <w:szCs w:val="21"/>
        </w:rPr>
      </w:pPr>
      <w:r w:rsidRPr="000F17C9">
        <w:rPr>
          <w:rFonts w:ascii="Courier New" w:eastAsia="Times New Roman" w:hAnsi="Courier New" w:cs="Courier New"/>
          <w:color w:val="53565A"/>
          <w:sz w:val="21"/>
          <w:szCs w:val="21"/>
        </w:rPr>
        <w:t>GLV2TE@#P+FvMC?B9wYBz5rj</w:t>
      </w:r>
    </w:p>
    <w:p w:rsidR="000F17C9" w:rsidRPr="000F17C9" w:rsidRDefault="000F17C9" w:rsidP="000F17C9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53565A"/>
          <w:sz w:val="21"/>
          <w:szCs w:val="21"/>
        </w:rPr>
      </w:pPr>
      <w:r w:rsidRPr="000F17C9">
        <w:rPr>
          <w:rFonts w:ascii="Courier New" w:eastAsia="Times New Roman" w:hAnsi="Courier New" w:cs="Courier New"/>
          <w:color w:val="53565A"/>
          <w:sz w:val="21"/>
          <w:szCs w:val="21"/>
        </w:rPr>
        <w:t>O1d-Tongue 0pportunity-ball</w:t>
      </w:r>
    </w:p>
    <w:p w:rsidR="000F17C9" w:rsidRPr="000F17C9" w:rsidRDefault="000F17C9" w:rsidP="000F17C9">
      <w:r w:rsidRPr="000F17C9">
        <w:t>The master key is:</w:t>
      </w:r>
    </w:p>
    <w:p w:rsidR="000F17C9" w:rsidRPr="000F17C9" w:rsidRDefault="000F17C9" w:rsidP="000F17C9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3565A"/>
          <w:sz w:val="21"/>
          <w:szCs w:val="21"/>
        </w:rPr>
      </w:pPr>
      <w:r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 xml:space="preserve">ca ab 23 30 </w:t>
      </w:r>
      <w:proofErr w:type="spellStart"/>
      <w:r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>eb</w:t>
      </w:r>
      <w:proofErr w:type="spellEnd"/>
      <w:r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 xml:space="preserve"> a7 </w:t>
      </w:r>
      <w:proofErr w:type="spellStart"/>
      <w:r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>db</w:t>
      </w:r>
      <w:proofErr w:type="spellEnd"/>
      <w:r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 xml:space="preserve"> 71 </w:t>
      </w:r>
      <w:proofErr w:type="spellStart"/>
      <w:r w:rsidRPr="000F17C9"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>eb</w:t>
      </w:r>
      <w:proofErr w:type="spellEnd"/>
      <w:r w:rsidRPr="000F17C9"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F17C9"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>ed</w:t>
      </w:r>
      <w:proofErr w:type="spellEnd"/>
      <w:proofErr w:type="gramEnd"/>
      <w:r w:rsidRPr="000F17C9"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 xml:space="preserve"> 10 91 7f 78 88 c2</w:t>
      </w:r>
    </w:p>
    <w:p w:rsidR="000F17C9" w:rsidRPr="000F17C9" w:rsidRDefault="000F17C9" w:rsidP="000F17C9">
      <w:r w:rsidRPr="000F17C9">
        <w:t>The database/vault key is:</w:t>
      </w:r>
    </w:p>
    <w:p w:rsidR="00BA7625" w:rsidRPr="000F17C9" w:rsidRDefault="000F17C9" w:rsidP="000F17C9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3565A"/>
          <w:sz w:val="21"/>
          <w:szCs w:val="21"/>
        </w:rPr>
      </w:pPr>
      <w:r w:rsidRPr="000F17C9"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 xml:space="preserve">9b 34 4f fb bb d5 4d 52 23 b6 03 f0 </w:t>
      </w:r>
      <w:proofErr w:type="gramStart"/>
      <w:r w:rsidRPr="000F17C9"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>aa</w:t>
      </w:r>
      <w:proofErr w:type="gramEnd"/>
      <w:r w:rsidRPr="000F17C9">
        <w:rPr>
          <w:rFonts w:ascii="Courier New" w:eastAsia="Times New Roman" w:hAnsi="Courier New" w:cs="Courier New"/>
          <w:color w:val="53565A"/>
          <w:sz w:val="21"/>
          <w:szCs w:val="21"/>
          <w:bdr w:val="none" w:sz="0" w:space="0" w:color="auto" w:frame="1"/>
        </w:rPr>
        <w:t xml:space="preserve"> da 9b 7a</w:t>
      </w:r>
    </w:p>
    <w:sectPr w:rsidR="00BA7625" w:rsidRPr="000F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8B6"/>
    <w:multiLevelType w:val="multilevel"/>
    <w:tmpl w:val="EA9E4E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C9"/>
    <w:rsid w:val="000F17C9"/>
    <w:rsid w:val="00BA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D5730-54BE-41CB-A06B-33053503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7C9"/>
    <w:pPr>
      <w:spacing w:before="120"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1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17C9"/>
  </w:style>
  <w:style w:type="character" w:styleId="Emphasis">
    <w:name w:val="Emphasis"/>
    <w:basedOn w:val="DefaultParagraphFont"/>
    <w:uiPriority w:val="20"/>
    <w:qFormat/>
    <w:rsid w:val="000F17C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F17C9"/>
    <w:pPr>
      <w:spacing w:before="36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">
    <w:name w:val="List Table 3"/>
    <w:basedOn w:val="TableNormal"/>
    <w:uiPriority w:val="48"/>
    <w:rsid w:val="000F17C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1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Mechalas, John P</dc:creator>
  <cp:keywords/>
  <dc:description/>
  <cp:lastModifiedBy>Mechalas, John P</cp:lastModifiedBy>
  <cp:revision>1</cp:revision>
  <dcterms:created xsi:type="dcterms:W3CDTF">2016-09-30T22:16:00Z</dcterms:created>
  <dcterms:modified xsi:type="dcterms:W3CDTF">2016-09-30T22:24:00Z</dcterms:modified>
</cp:coreProperties>
</file>