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792" w:rsidRDefault="00025792" w:rsidP="00025792">
      <w:pPr>
        <w:pStyle w:val="Title"/>
        <w:contextualSpacing w:val="0"/>
      </w:pPr>
      <w:r>
        <w:t>Safety Annex Users Guide</w:t>
      </w:r>
    </w:p>
    <w:p w:rsidR="00025792" w:rsidRPr="001547F1" w:rsidRDefault="001B5E26" w:rsidP="00025792">
      <w:pPr>
        <w:rPr>
          <w:rFonts w:asciiTheme="majorHAnsi" w:hAnsiTheme="majorHAnsi"/>
        </w:rPr>
      </w:pPr>
      <w:r>
        <w:rPr>
          <w:rFonts w:asciiTheme="majorHAnsi" w:hAnsiTheme="majorHAnsi"/>
        </w:rPr>
        <w:t>Version 0.5</w:t>
      </w:r>
    </w:p>
    <w:p w:rsidR="00025792" w:rsidRPr="001547F1" w:rsidRDefault="00025792" w:rsidP="00025792">
      <w:pPr>
        <w:rPr>
          <w:rFonts w:asciiTheme="majorHAnsi" w:hAnsiTheme="majorHAnsi"/>
        </w:rPr>
      </w:pPr>
      <w:r w:rsidRPr="001547F1">
        <w:rPr>
          <w:rFonts w:asciiTheme="majorHAnsi" w:hAnsiTheme="majorHAnsi"/>
        </w:rPr>
        <w:t>Danielle Stewart, University of Minnesota</w:t>
      </w:r>
    </w:p>
    <w:p w:rsidR="00025792" w:rsidRPr="001547F1" w:rsidRDefault="000D0C84" w:rsidP="00025792">
      <w:pPr>
        <w:rPr>
          <w:rFonts w:asciiTheme="majorHAnsi" w:hAnsiTheme="majorHAnsi"/>
        </w:rPr>
      </w:pPr>
      <w:r>
        <w:rPr>
          <w:rFonts w:asciiTheme="majorHAnsi" w:hAnsiTheme="majorHAnsi"/>
        </w:rPr>
        <w:t>Jing (Janet)</w:t>
      </w:r>
      <w:r w:rsidR="00025792" w:rsidRPr="001547F1">
        <w:rPr>
          <w:rFonts w:asciiTheme="majorHAnsi" w:hAnsiTheme="majorHAnsi"/>
        </w:rPr>
        <w:t xml:space="preserve"> Liu, </w:t>
      </w:r>
      <w:r>
        <w:rPr>
          <w:rFonts w:asciiTheme="majorHAnsi" w:hAnsiTheme="majorHAnsi"/>
        </w:rPr>
        <w:t>Collins Aerospace</w:t>
      </w:r>
    </w:p>
    <w:p w:rsidR="00025792" w:rsidRDefault="001C32FA" w:rsidP="00025792">
      <w:pPr>
        <w:rPr>
          <w:rFonts w:asciiTheme="majorHAnsi" w:hAnsiTheme="majorHAnsi"/>
        </w:rPr>
      </w:pPr>
      <w:r>
        <w:rPr>
          <w:rFonts w:asciiTheme="majorHAnsi" w:hAnsiTheme="majorHAnsi"/>
        </w:rPr>
        <w:t>Darren Cof</w:t>
      </w:r>
      <w:r w:rsidR="00025792" w:rsidRPr="001547F1">
        <w:rPr>
          <w:rFonts w:asciiTheme="majorHAnsi" w:hAnsiTheme="majorHAnsi"/>
        </w:rPr>
        <w:t xml:space="preserve">er, </w:t>
      </w:r>
      <w:r w:rsidR="000D0C84">
        <w:rPr>
          <w:rFonts w:asciiTheme="majorHAnsi" w:hAnsiTheme="majorHAnsi"/>
        </w:rPr>
        <w:t>Collins Aerospace</w:t>
      </w:r>
      <w:r w:rsidR="00025792" w:rsidRPr="001547F1">
        <w:rPr>
          <w:rFonts w:asciiTheme="majorHAnsi" w:hAnsiTheme="majorHAnsi"/>
        </w:rPr>
        <w:br/>
        <w:t>Mike Whalen, University of Minnesota</w:t>
      </w:r>
    </w:p>
    <w:p w:rsidR="00E66A82" w:rsidRPr="00045A11" w:rsidRDefault="00E66A82" w:rsidP="00025792">
      <w:pPr>
        <w:rPr>
          <w:rFonts w:asciiTheme="majorHAnsi" w:hAnsiTheme="majorHAnsi"/>
        </w:rPr>
      </w:pPr>
      <w:r>
        <w:rPr>
          <w:rFonts w:asciiTheme="majorHAnsi" w:hAnsiTheme="majorHAnsi"/>
        </w:rPr>
        <w:t>Mats Heimdahl, University of Minnesota</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Pr="0083502F" w:rsidRDefault="00025792" w:rsidP="00025792">
      <w:pPr>
        <w:rPr>
          <w:rFonts w:asciiTheme="majorHAnsi" w:hAnsiTheme="majorHAnsi"/>
        </w:rPr>
      </w:pPr>
      <w:r w:rsidRPr="0083502F">
        <w:rPr>
          <w:rFonts w:asciiTheme="majorHAnsi" w:hAnsiTheme="majorHAnsi"/>
        </w:rPr>
        <w:t>Version History</w:t>
      </w:r>
    </w:p>
    <w:tbl>
      <w:tblPr>
        <w:tblW w:w="9576" w:type="dxa"/>
        <w:tblLayout w:type="fixed"/>
        <w:tblLook w:val="0400" w:firstRow="0" w:lastRow="0" w:firstColumn="0" w:lastColumn="0" w:noHBand="0" w:noVBand="1"/>
      </w:tblPr>
      <w:tblGrid>
        <w:gridCol w:w="1237"/>
        <w:gridCol w:w="1812"/>
        <w:gridCol w:w="2006"/>
        <w:gridCol w:w="4521"/>
      </w:tblGrid>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 xml:space="preserve">Version </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Date</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Author</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Information</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0.1</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9/1/2017</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Initial version of the Safety Annex Users Guide.</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p>
        </w:tc>
        <w:tc>
          <w:tcPr>
            <w:tcW w:w="1812" w:type="dxa"/>
            <w:shd w:val="clear" w:color="auto" w:fill="auto"/>
            <w:tcMar>
              <w:left w:w="108" w:type="dxa"/>
            </w:tcMar>
          </w:tcPr>
          <w:p w:rsidR="00025792" w:rsidRPr="0083502F" w:rsidRDefault="00025792" w:rsidP="00A23CEA">
            <w:pPr>
              <w:rPr>
                <w:rFonts w:asciiTheme="majorHAnsi" w:hAnsiTheme="majorHAnsi"/>
              </w:rPr>
            </w:pPr>
          </w:p>
        </w:tc>
        <w:tc>
          <w:tcPr>
            <w:tcW w:w="2006" w:type="dxa"/>
            <w:shd w:val="clear" w:color="auto" w:fill="auto"/>
            <w:tcMar>
              <w:left w:w="108" w:type="dxa"/>
            </w:tcMar>
          </w:tcPr>
          <w:p w:rsidR="00025792" w:rsidRPr="0083502F" w:rsidRDefault="00025792" w:rsidP="00A23CEA">
            <w:pPr>
              <w:rPr>
                <w:rFonts w:asciiTheme="majorHAnsi" w:hAnsiTheme="majorHAnsi"/>
              </w:rPr>
            </w:pPr>
          </w:p>
        </w:tc>
        <w:tc>
          <w:tcPr>
            <w:tcW w:w="4521" w:type="dxa"/>
            <w:shd w:val="clear" w:color="auto" w:fill="auto"/>
            <w:tcMar>
              <w:left w:w="108" w:type="dxa"/>
            </w:tcMar>
          </w:tcPr>
          <w:p w:rsidR="00025792" w:rsidRPr="0083502F" w:rsidRDefault="00025792" w:rsidP="00A23CEA">
            <w:pPr>
              <w:rPr>
                <w:rFonts w:asciiTheme="majorHAnsi" w:hAnsiTheme="majorHAnsi"/>
              </w:rPr>
            </w:pP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0.2</w:t>
            </w:r>
          </w:p>
        </w:tc>
        <w:tc>
          <w:tcPr>
            <w:tcW w:w="1812" w:type="dxa"/>
            <w:shd w:val="clear" w:color="auto" w:fill="auto"/>
            <w:tcMar>
              <w:left w:w="108" w:type="dxa"/>
            </w:tcMar>
          </w:tcPr>
          <w:p w:rsidR="00025792" w:rsidRPr="0083502F" w:rsidRDefault="00FF2DEC" w:rsidP="00A23CEA">
            <w:pPr>
              <w:rPr>
                <w:rFonts w:asciiTheme="majorHAnsi" w:hAnsiTheme="majorHAnsi"/>
              </w:rPr>
            </w:pPr>
            <w:r w:rsidRPr="0083502F">
              <w:rPr>
                <w:rFonts w:asciiTheme="majorHAnsi" w:hAnsiTheme="majorHAnsi"/>
              </w:rPr>
              <w:t>3/22</w:t>
            </w:r>
            <w:r w:rsidR="00025792" w:rsidRPr="0083502F">
              <w:rPr>
                <w:rFonts w:asciiTheme="majorHAnsi" w:hAnsiTheme="majorHAnsi"/>
              </w:rPr>
              <w:t>/2018</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Default="00025792" w:rsidP="00040C93">
            <w:pPr>
              <w:rPr>
                <w:rFonts w:asciiTheme="majorHAnsi" w:hAnsiTheme="majorHAnsi"/>
              </w:rPr>
            </w:pPr>
            <w:r w:rsidRPr="0083502F">
              <w:rPr>
                <w:rFonts w:asciiTheme="majorHAnsi" w:hAnsiTheme="majorHAnsi"/>
              </w:rPr>
              <w:t xml:space="preserve">Updates to tool and </w:t>
            </w:r>
            <w:r w:rsidR="00040C93" w:rsidRPr="0083502F">
              <w:rPr>
                <w:rFonts w:asciiTheme="majorHAnsi" w:hAnsiTheme="majorHAnsi"/>
              </w:rPr>
              <w:t>grammar</w:t>
            </w:r>
          </w:p>
          <w:p w:rsidR="00AC3144" w:rsidRPr="0083502F" w:rsidRDefault="00AC3144" w:rsidP="00040C93">
            <w:pPr>
              <w:rPr>
                <w:rFonts w:asciiTheme="majorHAnsi" w:hAnsiTheme="majorHAnsi"/>
              </w:rPr>
            </w:pP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r w:rsidR="00AC3144" w:rsidTr="00A23CEA">
        <w:tc>
          <w:tcPr>
            <w:tcW w:w="1237"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0.3</w:t>
            </w:r>
          </w:p>
        </w:tc>
        <w:tc>
          <w:tcPr>
            <w:tcW w:w="1812"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4/2/2018</w:t>
            </w:r>
          </w:p>
        </w:tc>
        <w:tc>
          <w:tcPr>
            <w:tcW w:w="2006"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AC3144" w:rsidRDefault="00AC3144" w:rsidP="00A23CEA">
            <w:pPr>
              <w:rPr>
                <w:rFonts w:asciiTheme="majorHAnsi" w:hAnsiTheme="majorHAnsi" w:cstheme="majorHAnsi"/>
              </w:rPr>
            </w:pPr>
            <w:r w:rsidRPr="00AC3144">
              <w:rPr>
                <w:rFonts w:asciiTheme="majorHAnsi" w:hAnsiTheme="majorHAnsi" w:cstheme="majorHAnsi"/>
              </w:rPr>
              <w:t>Updates to installation instructions</w:t>
            </w:r>
          </w:p>
          <w:p w:rsidR="00682F87" w:rsidRPr="00AC3144" w:rsidRDefault="00682F87" w:rsidP="00A23CEA">
            <w:pPr>
              <w:rPr>
                <w:rFonts w:asciiTheme="majorHAnsi" w:hAnsiTheme="majorHAnsi" w:cstheme="majorHAnsi"/>
              </w:rPr>
            </w:pPr>
          </w:p>
        </w:tc>
      </w:tr>
      <w:tr w:rsidR="00682F87" w:rsidTr="00A23CEA">
        <w:tc>
          <w:tcPr>
            <w:tcW w:w="1237" w:type="dxa"/>
            <w:shd w:val="clear" w:color="auto" w:fill="auto"/>
            <w:tcMar>
              <w:left w:w="108" w:type="dxa"/>
            </w:tcMar>
          </w:tcPr>
          <w:p w:rsidR="00682F87" w:rsidRPr="00AC3144" w:rsidRDefault="00682F87" w:rsidP="00682F87">
            <w:pPr>
              <w:rPr>
                <w:rFonts w:asciiTheme="majorHAnsi" w:hAnsiTheme="majorHAnsi" w:cstheme="majorHAnsi"/>
              </w:rPr>
            </w:pPr>
            <w:r>
              <w:rPr>
                <w:rFonts w:asciiTheme="majorHAnsi" w:hAnsiTheme="majorHAnsi" w:cstheme="majorHAnsi"/>
              </w:rPr>
              <w:t>0.4</w:t>
            </w:r>
          </w:p>
        </w:tc>
        <w:tc>
          <w:tcPr>
            <w:tcW w:w="1812"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9/21</w:t>
            </w:r>
            <w:r w:rsidR="00682F87" w:rsidRPr="00AC3144">
              <w:rPr>
                <w:rFonts w:asciiTheme="majorHAnsi" w:hAnsiTheme="majorHAnsi" w:cstheme="majorHAnsi"/>
              </w:rPr>
              <w:t>/2018</w:t>
            </w:r>
          </w:p>
        </w:tc>
        <w:tc>
          <w:tcPr>
            <w:tcW w:w="2006" w:type="dxa"/>
            <w:shd w:val="clear" w:color="auto" w:fill="auto"/>
            <w:tcMar>
              <w:left w:w="108" w:type="dxa"/>
            </w:tcMar>
          </w:tcPr>
          <w:p w:rsidR="00682F87" w:rsidRPr="00AC3144" w:rsidRDefault="00682F87" w:rsidP="00682F87">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682F87" w:rsidRPr="00AC3144" w:rsidRDefault="004D54E4" w:rsidP="00682F87">
            <w:pPr>
              <w:rPr>
                <w:rFonts w:asciiTheme="majorHAnsi" w:hAnsiTheme="majorHAnsi" w:cstheme="majorHAnsi"/>
              </w:rPr>
            </w:pPr>
            <w:r>
              <w:rPr>
                <w:rFonts w:asciiTheme="majorHAnsi" w:hAnsiTheme="majorHAnsi" w:cstheme="majorHAnsi"/>
              </w:rPr>
              <w:t>Compositional g</w:t>
            </w:r>
            <w:r w:rsidR="00682F87">
              <w:rPr>
                <w:rFonts w:asciiTheme="majorHAnsi" w:hAnsiTheme="majorHAnsi" w:cstheme="majorHAnsi"/>
              </w:rPr>
              <w:t>eneration</w:t>
            </w:r>
            <w:r>
              <w:rPr>
                <w:rFonts w:asciiTheme="majorHAnsi" w:hAnsiTheme="majorHAnsi" w:cstheme="majorHAnsi"/>
              </w:rPr>
              <w:t xml:space="preserve"> of artifacts, SOTERIA installation instructions, OSATE development environment installation instructions.</w:t>
            </w:r>
          </w:p>
        </w:tc>
      </w:tr>
      <w:tr w:rsidR="00682F87" w:rsidTr="00A23CEA">
        <w:tc>
          <w:tcPr>
            <w:tcW w:w="1237" w:type="dxa"/>
            <w:shd w:val="clear" w:color="auto" w:fill="auto"/>
            <w:tcMar>
              <w:left w:w="108" w:type="dxa"/>
            </w:tcMar>
          </w:tcPr>
          <w:p w:rsidR="00682F87" w:rsidRDefault="00682F87" w:rsidP="00682F87"/>
        </w:tc>
        <w:tc>
          <w:tcPr>
            <w:tcW w:w="1812" w:type="dxa"/>
            <w:shd w:val="clear" w:color="auto" w:fill="auto"/>
            <w:tcMar>
              <w:left w:w="108" w:type="dxa"/>
            </w:tcMar>
          </w:tcPr>
          <w:p w:rsidR="00682F87" w:rsidRDefault="00682F87" w:rsidP="00682F87"/>
        </w:tc>
        <w:tc>
          <w:tcPr>
            <w:tcW w:w="2006" w:type="dxa"/>
            <w:shd w:val="clear" w:color="auto" w:fill="auto"/>
            <w:tcMar>
              <w:left w:w="108" w:type="dxa"/>
            </w:tcMar>
          </w:tcPr>
          <w:p w:rsidR="00682F87" w:rsidRDefault="00682F87" w:rsidP="00682F87"/>
        </w:tc>
        <w:tc>
          <w:tcPr>
            <w:tcW w:w="4521" w:type="dxa"/>
            <w:shd w:val="clear" w:color="auto" w:fill="auto"/>
            <w:tcMar>
              <w:left w:w="108" w:type="dxa"/>
            </w:tcMar>
          </w:tcPr>
          <w:p w:rsidR="00682F87" w:rsidRDefault="00682F87" w:rsidP="00682F87"/>
        </w:tc>
      </w:tr>
    </w:tbl>
    <w:p w:rsidR="00025792" w:rsidRDefault="00025792" w:rsidP="00025792"/>
    <w:tbl>
      <w:tblPr>
        <w:tblW w:w="9576" w:type="dxa"/>
        <w:tblLayout w:type="fixed"/>
        <w:tblLook w:val="0400" w:firstRow="0" w:lastRow="0" w:firstColumn="0" w:lastColumn="0" w:noHBand="0" w:noVBand="1"/>
      </w:tblPr>
      <w:tblGrid>
        <w:gridCol w:w="1237"/>
        <w:gridCol w:w="1812"/>
        <w:gridCol w:w="2006"/>
        <w:gridCol w:w="4521"/>
      </w:tblGrid>
      <w:tr w:rsidR="001B5E26" w:rsidRPr="00AC3144" w:rsidTr="001B18A0">
        <w:tc>
          <w:tcPr>
            <w:tcW w:w="1237" w:type="dxa"/>
            <w:shd w:val="clear" w:color="auto" w:fill="auto"/>
            <w:tcMar>
              <w:left w:w="108" w:type="dxa"/>
            </w:tcMar>
          </w:tcPr>
          <w:p w:rsidR="001B5E26" w:rsidRPr="00AC3144" w:rsidRDefault="001B5E26" w:rsidP="001B18A0">
            <w:pPr>
              <w:rPr>
                <w:rFonts w:asciiTheme="majorHAnsi" w:hAnsiTheme="majorHAnsi" w:cstheme="majorHAnsi"/>
              </w:rPr>
            </w:pPr>
            <w:r>
              <w:rPr>
                <w:rFonts w:asciiTheme="majorHAnsi" w:hAnsiTheme="majorHAnsi" w:cstheme="majorHAnsi"/>
              </w:rPr>
              <w:t>0.5</w:t>
            </w:r>
          </w:p>
        </w:tc>
        <w:tc>
          <w:tcPr>
            <w:tcW w:w="1812" w:type="dxa"/>
            <w:shd w:val="clear" w:color="auto" w:fill="auto"/>
            <w:tcMar>
              <w:left w:w="108" w:type="dxa"/>
            </w:tcMar>
          </w:tcPr>
          <w:p w:rsidR="001B5E26" w:rsidRPr="00AC3144" w:rsidRDefault="001B5E26" w:rsidP="001B18A0">
            <w:pPr>
              <w:rPr>
                <w:rFonts w:asciiTheme="majorHAnsi" w:hAnsiTheme="majorHAnsi" w:cstheme="majorHAnsi"/>
              </w:rPr>
            </w:pPr>
            <w:r>
              <w:rPr>
                <w:rFonts w:asciiTheme="majorHAnsi" w:hAnsiTheme="majorHAnsi" w:cstheme="majorHAnsi"/>
              </w:rPr>
              <w:t>12/18</w:t>
            </w:r>
            <w:r w:rsidRPr="00AC3144">
              <w:rPr>
                <w:rFonts w:asciiTheme="majorHAnsi" w:hAnsiTheme="majorHAnsi" w:cstheme="majorHAnsi"/>
              </w:rPr>
              <w:t>/2018</w:t>
            </w:r>
          </w:p>
        </w:tc>
        <w:tc>
          <w:tcPr>
            <w:tcW w:w="2006" w:type="dxa"/>
            <w:shd w:val="clear" w:color="auto" w:fill="auto"/>
            <w:tcMar>
              <w:left w:w="108" w:type="dxa"/>
            </w:tcMar>
          </w:tcPr>
          <w:p w:rsidR="001B5E26" w:rsidRDefault="001B5E26" w:rsidP="001B18A0">
            <w:pPr>
              <w:rPr>
                <w:rFonts w:asciiTheme="majorHAnsi" w:hAnsiTheme="majorHAnsi" w:cstheme="majorHAnsi"/>
              </w:rPr>
            </w:pPr>
            <w:r w:rsidRPr="00AC3144">
              <w:rPr>
                <w:rFonts w:asciiTheme="majorHAnsi" w:hAnsiTheme="majorHAnsi" w:cstheme="majorHAnsi"/>
              </w:rPr>
              <w:t>Danielle Stewart</w:t>
            </w:r>
          </w:p>
          <w:p w:rsidR="00E66A82" w:rsidRPr="00AC3144" w:rsidRDefault="00E66A82" w:rsidP="001B18A0">
            <w:pPr>
              <w:rPr>
                <w:rFonts w:asciiTheme="majorHAnsi" w:hAnsiTheme="majorHAnsi" w:cstheme="majorHAnsi"/>
              </w:rPr>
            </w:pPr>
            <w:r>
              <w:rPr>
                <w:rFonts w:asciiTheme="majorHAnsi" w:hAnsiTheme="majorHAnsi" w:cstheme="majorHAnsi"/>
              </w:rPr>
              <w:t>Janet Liu</w:t>
            </w:r>
          </w:p>
        </w:tc>
        <w:tc>
          <w:tcPr>
            <w:tcW w:w="4521" w:type="dxa"/>
            <w:shd w:val="clear" w:color="auto" w:fill="auto"/>
            <w:tcMar>
              <w:left w:w="108" w:type="dxa"/>
            </w:tcMar>
          </w:tcPr>
          <w:p w:rsidR="001B5E26" w:rsidRPr="00AC3144" w:rsidRDefault="001B5E26" w:rsidP="00A43150">
            <w:pPr>
              <w:rPr>
                <w:rFonts w:asciiTheme="majorHAnsi" w:hAnsiTheme="majorHAnsi" w:cstheme="majorHAnsi"/>
              </w:rPr>
            </w:pPr>
            <w:r>
              <w:rPr>
                <w:rFonts w:asciiTheme="majorHAnsi" w:hAnsiTheme="majorHAnsi" w:cstheme="majorHAnsi"/>
              </w:rPr>
              <w:t>Removed SOTERIA ins</w:t>
            </w:r>
            <w:r w:rsidR="00A43150">
              <w:rPr>
                <w:rFonts w:asciiTheme="majorHAnsi" w:hAnsiTheme="majorHAnsi" w:cstheme="majorHAnsi"/>
              </w:rPr>
              <w:t>tall instructions and updated OSATE user</w:t>
            </w:r>
            <w:r w:rsidR="00F6124A">
              <w:rPr>
                <w:rFonts w:asciiTheme="majorHAnsi" w:hAnsiTheme="majorHAnsi" w:cstheme="majorHAnsi"/>
              </w:rPr>
              <w:t xml:space="preserve"> and development</w:t>
            </w:r>
            <w:r w:rsidR="00A43150">
              <w:rPr>
                <w:rFonts w:asciiTheme="majorHAnsi" w:hAnsiTheme="majorHAnsi" w:cstheme="majorHAnsi"/>
              </w:rPr>
              <w:t xml:space="preserve"> environment installation instructions. </w:t>
            </w:r>
          </w:p>
        </w:tc>
      </w:tr>
    </w:tbl>
    <w:p w:rsidR="00025792" w:rsidRDefault="00025792" w:rsidP="00025792"/>
    <w:p w:rsidR="00A51325" w:rsidRDefault="00A51325" w:rsidP="00025792">
      <w:pPr>
        <w:rPr>
          <w:rFonts w:asciiTheme="majorHAnsi" w:hAnsiTheme="majorHAnsi" w:cstheme="majorHAnsi"/>
        </w:rPr>
      </w:pPr>
      <w:r>
        <w:rPr>
          <w:rFonts w:asciiTheme="majorHAnsi" w:hAnsiTheme="majorHAnsi" w:cstheme="majorHAnsi"/>
        </w:rPr>
        <w:t>0.6                   6/17/2019             Danielle Stewart</w:t>
      </w:r>
      <w:r>
        <w:rPr>
          <w:rFonts w:asciiTheme="majorHAnsi" w:hAnsiTheme="majorHAnsi" w:cstheme="majorHAnsi"/>
        </w:rPr>
        <w:tab/>
        <w:t>Added section 5.4.1.6 Propagate Type</w:t>
      </w:r>
    </w:p>
    <w:p w:rsidR="00025792" w:rsidRDefault="00A51325" w:rsidP="00025792">
      <w:r>
        <w:rPr>
          <w:rFonts w:asciiTheme="majorHAnsi" w:hAnsiTheme="majorHAnsi" w:cstheme="majorHAnsi"/>
        </w:rPr>
        <w:t xml:space="preserve">                                                                                             Statement describing asymmetric faults.</w:t>
      </w:r>
      <w:bookmarkStart w:id="0" w:name="_GoBack"/>
      <w:bookmarkEnd w:id="0"/>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1" w:name="_Toc11676039"/>
      <w:r>
        <w:t>Table of Contents</w:t>
      </w:r>
      <w:bookmarkEnd w:id="1"/>
    </w:p>
    <w:p w:rsidR="00A51325" w:rsidRDefault="00700145">
      <w:pPr>
        <w:pStyle w:val="TOC1"/>
        <w:tabs>
          <w:tab w:val="left" w:pos="480"/>
          <w:tab w:val="right" w:leader="dot" w:pos="9350"/>
        </w:tabs>
        <w:rPr>
          <w:rFonts w:asciiTheme="minorHAnsi" w:eastAsiaTheme="minorEastAsia" w:hAnsiTheme="minorHAnsi" w:cstheme="minorBidi"/>
          <w:noProof/>
          <w:color w:val="auto"/>
          <w:sz w:val="22"/>
          <w:szCs w:val="22"/>
        </w:rPr>
      </w:pPr>
      <w:r w:rsidRPr="00476B39">
        <w:rPr>
          <w:rFonts w:asciiTheme="majorHAnsi" w:hAnsiTheme="majorHAnsi" w:cstheme="majorHAnsi"/>
        </w:rPr>
        <w:fldChar w:fldCharType="begin"/>
      </w:r>
      <w:r w:rsidRPr="00476B39">
        <w:rPr>
          <w:rFonts w:asciiTheme="majorHAnsi" w:hAnsiTheme="majorHAnsi" w:cstheme="majorHAnsi"/>
        </w:rPr>
        <w:instrText xml:space="preserve"> TOC \o "1-5" \h \z \u </w:instrText>
      </w:r>
      <w:r w:rsidRPr="00476B39">
        <w:rPr>
          <w:rFonts w:asciiTheme="majorHAnsi" w:hAnsiTheme="majorHAnsi" w:cstheme="majorHAnsi"/>
        </w:rPr>
        <w:fldChar w:fldCharType="separate"/>
      </w:r>
      <w:hyperlink w:anchor="_Toc11676039" w:history="1">
        <w:r w:rsidR="00A51325" w:rsidRPr="009A05CA">
          <w:rPr>
            <w:rStyle w:val="Hyperlink"/>
            <w:noProof/>
          </w:rPr>
          <w:t>1</w:t>
        </w:r>
        <w:r w:rsidR="00A51325">
          <w:rPr>
            <w:rFonts w:asciiTheme="minorHAnsi" w:eastAsiaTheme="minorEastAsia" w:hAnsiTheme="minorHAnsi" w:cstheme="minorBidi"/>
            <w:noProof/>
            <w:color w:val="auto"/>
            <w:sz w:val="22"/>
            <w:szCs w:val="22"/>
          </w:rPr>
          <w:tab/>
        </w:r>
        <w:r w:rsidR="00A51325" w:rsidRPr="009A05CA">
          <w:rPr>
            <w:rStyle w:val="Hyperlink"/>
            <w:noProof/>
          </w:rPr>
          <w:t>Table of Contents</w:t>
        </w:r>
        <w:r w:rsidR="00A51325">
          <w:rPr>
            <w:noProof/>
            <w:webHidden/>
          </w:rPr>
          <w:tab/>
        </w:r>
        <w:r w:rsidR="00A51325">
          <w:rPr>
            <w:noProof/>
            <w:webHidden/>
          </w:rPr>
          <w:fldChar w:fldCharType="begin"/>
        </w:r>
        <w:r w:rsidR="00A51325">
          <w:rPr>
            <w:noProof/>
            <w:webHidden/>
          </w:rPr>
          <w:instrText xml:space="preserve"> PAGEREF _Toc11676039 \h </w:instrText>
        </w:r>
        <w:r w:rsidR="00A51325">
          <w:rPr>
            <w:noProof/>
            <w:webHidden/>
          </w:rPr>
        </w:r>
        <w:r w:rsidR="00A51325">
          <w:rPr>
            <w:noProof/>
            <w:webHidden/>
          </w:rPr>
          <w:fldChar w:fldCharType="separate"/>
        </w:r>
        <w:r w:rsidR="00A51325">
          <w:rPr>
            <w:noProof/>
            <w:webHidden/>
          </w:rPr>
          <w:t>3</w:t>
        </w:r>
        <w:r w:rsidR="00A51325">
          <w:rPr>
            <w:noProof/>
            <w:webHidden/>
          </w:rPr>
          <w:fldChar w:fldCharType="end"/>
        </w:r>
      </w:hyperlink>
    </w:p>
    <w:p w:rsidR="00A51325" w:rsidRDefault="00A51325">
      <w:pPr>
        <w:pStyle w:val="TOC1"/>
        <w:tabs>
          <w:tab w:val="left" w:pos="480"/>
          <w:tab w:val="right" w:leader="dot" w:pos="9350"/>
        </w:tabs>
        <w:rPr>
          <w:rFonts w:asciiTheme="minorHAnsi" w:eastAsiaTheme="minorEastAsia" w:hAnsiTheme="minorHAnsi" w:cstheme="minorBidi"/>
          <w:noProof/>
          <w:color w:val="auto"/>
          <w:sz w:val="22"/>
          <w:szCs w:val="22"/>
        </w:rPr>
      </w:pPr>
      <w:hyperlink w:anchor="_Toc11676040" w:history="1">
        <w:r w:rsidRPr="009A05CA">
          <w:rPr>
            <w:rStyle w:val="Hyperlink"/>
            <w:noProof/>
          </w:rPr>
          <w:t>2</w:t>
        </w:r>
        <w:r>
          <w:rPr>
            <w:rFonts w:asciiTheme="minorHAnsi" w:eastAsiaTheme="minorEastAsia" w:hAnsiTheme="minorHAnsi" w:cstheme="minorBidi"/>
            <w:noProof/>
            <w:color w:val="auto"/>
            <w:sz w:val="22"/>
            <w:szCs w:val="22"/>
          </w:rPr>
          <w:tab/>
        </w:r>
        <w:r w:rsidRPr="009A05CA">
          <w:rPr>
            <w:rStyle w:val="Hyperlink"/>
            <w:noProof/>
          </w:rPr>
          <w:t>Table of Figures</w:t>
        </w:r>
        <w:r>
          <w:rPr>
            <w:noProof/>
            <w:webHidden/>
          </w:rPr>
          <w:tab/>
        </w:r>
        <w:r>
          <w:rPr>
            <w:noProof/>
            <w:webHidden/>
          </w:rPr>
          <w:fldChar w:fldCharType="begin"/>
        </w:r>
        <w:r>
          <w:rPr>
            <w:noProof/>
            <w:webHidden/>
          </w:rPr>
          <w:instrText xml:space="preserve"> PAGEREF _Toc11676040 \h </w:instrText>
        </w:r>
        <w:r>
          <w:rPr>
            <w:noProof/>
            <w:webHidden/>
          </w:rPr>
        </w:r>
        <w:r>
          <w:rPr>
            <w:noProof/>
            <w:webHidden/>
          </w:rPr>
          <w:fldChar w:fldCharType="separate"/>
        </w:r>
        <w:r>
          <w:rPr>
            <w:noProof/>
            <w:webHidden/>
          </w:rPr>
          <w:t>5</w:t>
        </w:r>
        <w:r>
          <w:rPr>
            <w:noProof/>
            <w:webHidden/>
          </w:rPr>
          <w:fldChar w:fldCharType="end"/>
        </w:r>
      </w:hyperlink>
    </w:p>
    <w:p w:rsidR="00A51325" w:rsidRDefault="00A51325">
      <w:pPr>
        <w:pStyle w:val="TOC1"/>
        <w:tabs>
          <w:tab w:val="left" w:pos="480"/>
          <w:tab w:val="right" w:leader="dot" w:pos="9350"/>
        </w:tabs>
        <w:rPr>
          <w:rFonts w:asciiTheme="minorHAnsi" w:eastAsiaTheme="minorEastAsia" w:hAnsiTheme="minorHAnsi" w:cstheme="minorBidi"/>
          <w:noProof/>
          <w:color w:val="auto"/>
          <w:sz w:val="22"/>
          <w:szCs w:val="22"/>
        </w:rPr>
      </w:pPr>
      <w:hyperlink w:anchor="_Toc11676041" w:history="1">
        <w:r w:rsidRPr="009A05CA">
          <w:rPr>
            <w:rStyle w:val="Hyperlink"/>
            <w:noProof/>
          </w:rPr>
          <w:t>3</w:t>
        </w:r>
        <w:r>
          <w:rPr>
            <w:rFonts w:asciiTheme="minorHAnsi" w:eastAsiaTheme="minorEastAsia" w:hAnsiTheme="minorHAnsi" w:cstheme="minorBidi"/>
            <w:noProof/>
            <w:color w:val="auto"/>
            <w:sz w:val="22"/>
            <w:szCs w:val="22"/>
          </w:rPr>
          <w:tab/>
        </w:r>
        <w:r w:rsidRPr="009A05CA">
          <w:rPr>
            <w:rStyle w:val="Hyperlink"/>
            <w:noProof/>
          </w:rPr>
          <w:t>Introduction</w:t>
        </w:r>
        <w:r>
          <w:rPr>
            <w:noProof/>
            <w:webHidden/>
          </w:rPr>
          <w:tab/>
        </w:r>
        <w:r>
          <w:rPr>
            <w:noProof/>
            <w:webHidden/>
          </w:rPr>
          <w:fldChar w:fldCharType="begin"/>
        </w:r>
        <w:r>
          <w:rPr>
            <w:noProof/>
            <w:webHidden/>
          </w:rPr>
          <w:instrText xml:space="preserve"> PAGEREF _Toc11676041 \h </w:instrText>
        </w:r>
        <w:r>
          <w:rPr>
            <w:noProof/>
            <w:webHidden/>
          </w:rPr>
        </w:r>
        <w:r>
          <w:rPr>
            <w:noProof/>
            <w:webHidden/>
          </w:rPr>
          <w:fldChar w:fldCharType="separate"/>
        </w:r>
        <w:r>
          <w:rPr>
            <w:noProof/>
            <w:webHidden/>
          </w:rPr>
          <w:t>6</w:t>
        </w:r>
        <w:r>
          <w:rPr>
            <w:noProof/>
            <w:webHidden/>
          </w:rPr>
          <w:fldChar w:fldCharType="end"/>
        </w:r>
      </w:hyperlink>
    </w:p>
    <w:p w:rsidR="00A51325" w:rsidRDefault="00A51325">
      <w:pPr>
        <w:pStyle w:val="TOC1"/>
        <w:tabs>
          <w:tab w:val="left" w:pos="480"/>
          <w:tab w:val="right" w:leader="dot" w:pos="9350"/>
        </w:tabs>
        <w:rPr>
          <w:rFonts w:asciiTheme="minorHAnsi" w:eastAsiaTheme="minorEastAsia" w:hAnsiTheme="minorHAnsi" w:cstheme="minorBidi"/>
          <w:noProof/>
          <w:color w:val="auto"/>
          <w:sz w:val="22"/>
          <w:szCs w:val="22"/>
        </w:rPr>
      </w:pPr>
      <w:hyperlink w:anchor="_Toc11676042" w:history="1">
        <w:r w:rsidRPr="009A05CA">
          <w:rPr>
            <w:rStyle w:val="Hyperlink"/>
            <w:noProof/>
          </w:rPr>
          <w:t>4</w:t>
        </w:r>
        <w:r>
          <w:rPr>
            <w:rFonts w:asciiTheme="minorHAnsi" w:eastAsiaTheme="minorEastAsia" w:hAnsiTheme="minorHAnsi" w:cstheme="minorBidi"/>
            <w:noProof/>
            <w:color w:val="auto"/>
            <w:sz w:val="22"/>
            <w:szCs w:val="22"/>
          </w:rPr>
          <w:tab/>
        </w:r>
        <w:r w:rsidRPr="009A05CA">
          <w:rPr>
            <w:rStyle w:val="Hyperlink"/>
            <w:noProof/>
          </w:rPr>
          <w:t>Brief Overview of AADL, AGREE, and the Safety Annex</w:t>
        </w:r>
        <w:r>
          <w:rPr>
            <w:noProof/>
            <w:webHidden/>
          </w:rPr>
          <w:tab/>
        </w:r>
        <w:r>
          <w:rPr>
            <w:noProof/>
            <w:webHidden/>
          </w:rPr>
          <w:fldChar w:fldCharType="begin"/>
        </w:r>
        <w:r>
          <w:rPr>
            <w:noProof/>
            <w:webHidden/>
          </w:rPr>
          <w:instrText xml:space="preserve"> PAGEREF _Toc11676042 \h </w:instrText>
        </w:r>
        <w:r>
          <w:rPr>
            <w:noProof/>
            <w:webHidden/>
          </w:rPr>
        </w:r>
        <w:r>
          <w:rPr>
            <w:noProof/>
            <w:webHidden/>
          </w:rPr>
          <w:fldChar w:fldCharType="separate"/>
        </w:r>
        <w:r>
          <w:rPr>
            <w:noProof/>
            <w:webHidden/>
          </w:rPr>
          <w:t>7</w:t>
        </w:r>
        <w:r>
          <w:rPr>
            <w:noProof/>
            <w:webHidden/>
          </w:rPr>
          <w:fldChar w:fldCharType="end"/>
        </w:r>
      </w:hyperlink>
    </w:p>
    <w:p w:rsidR="00A51325" w:rsidRDefault="00A51325">
      <w:pPr>
        <w:pStyle w:val="TOC2"/>
        <w:tabs>
          <w:tab w:val="left" w:pos="960"/>
          <w:tab w:val="right" w:leader="dot" w:pos="9350"/>
        </w:tabs>
        <w:rPr>
          <w:rFonts w:asciiTheme="minorHAnsi" w:eastAsiaTheme="minorEastAsia" w:hAnsiTheme="minorHAnsi" w:cstheme="minorBidi"/>
          <w:noProof/>
          <w:color w:val="auto"/>
          <w:sz w:val="22"/>
          <w:szCs w:val="22"/>
        </w:rPr>
      </w:pPr>
      <w:hyperlink w:anchor="_Toc11676043" w:history="1">
        <w:r w:rsidRPr="009A05CA">
          <w:rPr>
            <w:rStyle w:val="Hyperlink"/>
            <w:noProof/>
          </w:rPr>
          <w:t>4.1</w:t>
        </w:r>
        <w:r>
          <w:rPr>
            <w:rFonts w:asciiTheme="minorHAnsi" w:eastAsiaTheme="minorEastAsia" w:hAnsiTheme="minorHAnsi" w:cstheme="minorBidi"/>
            <w:noProof/>
            <w:color w:val="auto"/>
            <w:sz w:val="22"/>
            <w:szCs w:val="22"/>
          </w:rPr>
          <w:tab/>
        </w:r>
        <w:r w:rsidRPr="009A05CA">
          <w:rPr>
            <w:rStyle w:val="Hyperlink"/>
            <w:noProof/>
          </w:rPr>
          <w:t>Using the Safety Annex AADL Plugin</w:t>
        </w:r>
        <w:r>
          <w:rPr>
            <w:noProof/>
            <w:webHidden/>
          </w:rPr>
          <w:tab/>
        </w:r>
        <w:r>
          <w:rPr>
            <w:noProof/>
            <w:webHidden/>
          </w:rPr>
          <w:fldChar w:fldCharType="begin"/>
        </w:r>
        <w:r>
          <w:rPr>
            <w:noProof/>
            <w:webHidden/>
          </w:rPr>
          <w:instrText xml:space="preserve"> PAGEREF _Toc11676043 \h </w:instrText>
        </w:r>
        <w:r>
          <w:rPr>
            <w:noProof/>
            <w:webHidden/>
          </w:rPr>
        </w:r>
        <w:r>
          <w:rPr>
            <w:noProof/>
            <w:webHidden/>
          </w:rPr>
          <w:fldChar w:fldCharType="separate"/>
        </w:r>
        <w:r>
          <w:rPr>
            <w:noProof/>
            <w:webHidden/>
          </w:rPr>
          <w:t>10</w:t>
        </w:r>
        <w:r>
          <w:rPr>
            <w:noProof/>
            <w:webHidden/>
          </w:rPr>
          <w:fldChar w:fldCharType="end"/>
        </w:r>
      </w:hyperlink>
    </w:p>
    <w:p w:rsidR="00A51325" w:rsidRDefault="00A51325">
      <w:pPr>
        <w:pStyle w:val="TOC1"/>
        <w:tabs>
          <w:tab w:val="left" w:pos="480"/>
          <w:tab w:val="right" w:leader="dot" w:pos="9350"/>
        </w:tabs>
        <w:rPr>
          <w:rFonts w:asciiTheme="minorHAnsi" w:eastAsiaTheme="minorEastAsia" w:hAnsiTheme="minorHAnsi" w:cstheme="minorBidi"/>
          <w:noProof/>
          <w:color w:val="auto"/>
          <w:sz w:val="22"/>
          <w:szCs w:val="22"/>
        </w:rPr>
      </w:pPr>
      <w:hyperlink w:anchor="_Toc11676044" w:history="1">
        <w:r w:rsidRPr="009A05CA">
          <w:rPr>
            <w:rStyle w:val="Hyperlink"/>
            <w:noProof/>
          </w:rPr>
          <w:t>5</w:t>
        </w:r>
        <w:r>
          <w:rPr>
            <w:rFonts w:asciiTheme="minorHAnsi" w:eastAsiaTheme="minorEastAsia" w:hAnsiTheme="minorHAnsi" w:cstheme="minorBidi"/>
            <w:noProof/>
            <w:color w:val="auto"/>
            <w:sz w:val="22"/>
            <w:szCs w:val="22"/>
          </w:rPr>
          <w:tab/>
        </w:r>
        <w:r w:rsidRPr="009A05CA">
          <w:rPr>
            <w:rStyle w:val="Hyperlink"/>
            <w:noProof/>
          </w:rPr>
          <w:t>Safety Annex Language</w:t>
        </w:r>
        <w:r>
          <w:rPr>
            <w:noProof/>
            <w:webHidden/>
          </w:rPr>
          <w:tab/>
        </w:r>
        <w:r>
          <w:rPr>
            <w:noProof/>
            <w:webHidden/>
          </w:rPr>
          <w:fldChar w:fldCharType="begin"/>
        </w:r>
        <w:r>
          <w:rPr>
            <w:noProof/>
            <w:webHidden/>
          </w:rPr>
          <w:instrText xml:space="preserve"> PAGEREF _Toc11676044 \h </w:instrText>
        </w:r>
        <w:r>
          <w:rPr>
            <w:noProof/>
            <w:webHidden/>
          </w:rPr>
        </w:r>
        <w:r>
          <w:rPr>
            <w:noProof/>
            <w:webHidden/>
          </w:rPr>
          <w:fldChar w:fldCharType="separate"/>
        </w:r>
        <w:r>
          <w:rPr>
            <w:noProof/>
            <w:webHidden/>
          </w:rPr>
          <w:t>18</w:t>
        </w:r>
        <w:r>
          <w:rPr>
            <w:noProof/>
            <w:webHidden/>
          </w:rPr>
          <w:fldChar w:fldCharType="end"/>
        </w:r>
      </w:hyperlink>
    </w:p>
    <w:p w:rsidR="00A51325" w:rsidRDefault="00A51325">
      <w:pPr>
        <w:pStyle w:val="TOC2"/>
        <w:tabs>
          <w:tab w:val="left" w:pos="960"/>
          <w:tab w:val="right" w:leader="dot" w:pos="9350"/>
        </w:tabs>
        <w:rPr>
          <w:rFonts w:asciiTheme="minorHAnsi" w:eastAsiaTheme="minorEastAsia" w:hAnsiTheme="minorHAnsi" w:cstheme="minorBidi"/>
          <w:noProof/>
          <w:color w:val="auto"/>
          <w:sz w:val="22"/>
          <w:szCs w:val="22"/>
        </w:rPr>
      </w:pPr>
      <w:hyperlink w:anchor="_Toc11676045" w:history="1">
        <w:r w:rsidRPr="009A05CA">
          <w:rPr>
            <w:rStyle w:val="Hyperlink"/>
            <w:noProof/>
          </w:rPr>
          <w:t>5.1</w:t>
        </w:r>
        <w:r>
          <w:rPr>
            <w:rFonts w:asciiTheme="minorHAnsi" w:eastAsiaTheme="minorEastAsia" w:hAnsiTheme="minorHAnsi" w:cstheme="minorBidi"/>
            <w:noProof/>
            <w:color w:val="auto"/>
            <w:sz w:val="22"/>
            <w:szCs w:val="22"/>
          </w:rPr>
          <w:tab/>
        </w:r>
        <w:r w:rsidRPr="009A05CA">
          <w:rPr>
            <w:rStyle w:val="Hyperlink"/>
            <w:noProof/>
          </w:rPr>
          <w:t>Syntax Overview</w:t>
        </w:r>
        <w:r>
          <w:rPr>
            <w:noProof/>
            <w:webHidden/>
          </w:rPr>
          <w:tab/>
        </w:r>
        <w:r>
          <w:rPr>
            <w:noProof/>
            <w:webHidden/>
          </w:rPr>
          <w:fldChar w:fldCharType="begin"/>
        </w:r>
        <w:r>
          <w:rPr>
            <w:noProof/>
            <w:webHidden/>
          </w:rPr>
          <w:instrText xml:space="preserve"> PAGEREF _Toc11676045 \h </w:instrText>
        </w:r>
        <w:r>
          <w:rPr>
            <w:noProof/>
            <w:webHidden/>
          </w:rPr>
        </w:r>
        <w:r>
          <w:rPr>
            <w:noProof/>
            <w:webHidden/>
          </w:rPr>
          <w:fldChar w:fldCharType="separate"/>
        </w:r>
        <w:r>
          <w:rPr>
            <w:noProof/>
            <w:webHidden/>
          </w:rPr>
          <w:t>18</w:t>
        </w:r>
        <w:r>
          <w:rPr>
            <w:noProof/>
            <w:webHidden/>
          </w:rPr>
          <w:fldChar w:fldCharType="end"/>
        </w:r>
      </w:hyperlink>
    </w:p>
    <w:p w:rsidR="00A51325" w:rsidRDefault="00A51325">
      <w:pPr>
        <w:pStyle w:val="TOC2"/>
        <w:tabs>
          <w:tab w:val="left" w:pos="960"/>
          <w:tab w:val="right" w:leader="dot" w:pos="9350"/>
        </w:tabs>
        <w:rPr>
          <w:rFonts w:asciiTheme="minorHAnsi" w:eastAsiaTheme="minorEastAsia" w:hAnsiTheme="minorHAnsi" w:cstheme="minorBidi"/>
          <w:noProof/>
          <w:color w:val="auto"/>
          <w:sz w:val="22"/>
          <w:szCs w:val="22"/>
        </w:rPr>
      </w:pPr>
      <w:hyperlink w:anchor="_Toc11676046" w:history="1">
        <w:r w:rsidRPr="009A05CA">
          <w:rPr>
            <w:rStyle w:val="Hyperlink"/>
            <w:noProof/>
          </w:rPr>
          <w:t>5.2</w:t>
        </w:r>
        <w:r>
          <w:rPr>
            <w:rFonts w:asciiTheme="minorHAnsi" w:eastAsiaTheme="minorEastAsia" w:hAnsiTheme="minorHAnsi" w:cstheme="minorBidi"/>
            <w:noProof/>
            <w:color w:val="auto"/>
            <w:sz w:val="22"/>
            <w:szCs w:val="22"/>
          </w:rPr>
          <w:tab/>
        </w:r>
        <w:r w:rsidRPr="009A05CA">
          <w:rPr>
            <w:rStyle w:val="Hyperlink"/>
            <w:noProof/>
          </w:rPr>
          <w:t>Lexical Elements and Types</w:t>
        </w:r>
        <w:r>
          <w:rPr>
            <w:noProof/>
            <w:webHidden/>
          </w:rPr>
          <w:tab/>
        </w:r>
        <w:r>
          <w:rPr>
            <w:noProof/>
            <w:webHidden/>
          </w:rPr>
          <w:fldChar w:fldCharType="begin"/>
        </w:r>
        <w:r>
          <w:rPr>
            <w:noProof/>
            <w:webHidden/>
          </w:rPr>
          <w:instrText xml:space="preserve"> PAGEREF _Toc11676046 \h </w:instrText>
        </w:r>
        <w:r>
          <w:rPr>
            <w:noProof/>
            <w:webHidden/>
          </w:rPr>
        </w:r>
        <w:r>
          <w:rPr>
            <w:noProof/>
            <w:webHidden/>
          </w:rPr>
          <w:fldChar w:fldCharType="separate"/>
        </w:r>
        <w:r>
          <w:rPr>
            <w:noProof/>
            <w:webHidden/>
          </w:rPr>
          <w:t>19</w:t>
        </w:r>
        <w:r>
          <w:rPr>
            <w:noProof/>
            <w:webHidden/>
          </w:rPr>
          <w:fldChar w:fldCharType="end"/>
        </w:r>
      </w:hyperlink>
    </w:p>
    <w:p w:rsidR="00A51325" w:rsidRDefault="00A51325">
      <w:pPr>
        <w:pStyle w:val="TOC2"/>
        <w:tabs>
          <w:tab w:val="left" w:pos="960"/>
          <w:tab w:val="right" w:leader="dot" w:pos="9350"/>
        </w:tabs>
        <w:rPr>
          <w:rFonts w:asciiTheme="minorHAnsi" w:eastAsiaTheme="minorEastAsia" w:hAnsiTheme="minorHAnsi" w:cstheme="minorBidi"/>
          <w:noProof/>
          <w:color w:val="auto"/>
          <w:sz w:val="22"/>
          <w:szCs w:val="22"/>
        </w:rPr>
      </w:pPr>
      <w:hyperlink w:anchor="_Toc11676047" w:history="1">
        <w:r w:rsidRPr="009A05CA">
          <w:rPr>
            <w:rStyle w:val="Hyperlink"/>
            <w:noProof/>
          </w:rPr>
          <w:t>5.3</w:t>
        </w:r>
        <w:r>
          <w:rPr>
            <w:rFonts w:asciiTheme="minorHAnsi" w:eastAsiaTheme="minorEastAsia" w:hAnsiTheme="minorHAnsi" w:cstheme="minorBidi"/>
            <w:noProof/>
            <w:color w:val="auto"/>
            <w:sz w:val="22"/>
            <w:szCs w:val="22"/>
          </w:rPr>
          <w:tab/>
        </w:r>
        <w:r w:rsidRPr="009A05CA">
          <w:rPr>
            <w:rStyle w:val="Hyperlink"/>
            <w:noProof/>
          </w:rPr>
          <w:t>Subclauses</w:t>
        </w:r>
        <w:r>
          <w:rPr>
            <w:noProof/>
            <w:webHidden/>
          </w:rPr>
          <w:tab/>
        </w:r>
        <w:r>
          <w:rPr>
            <w:noProof/>
            <w:webHidden/>
          </w:rPr>
          <w:fldChar w:fldCharType="begin"/>
        </w:r>
        <w:r>
          <w:rPr>
            <w:noProof/>
            <w:webHidden/>
          </w:rPr>
          <w:instrText xml:space="preserve"> PAGEREF _Toc11676047 \h </w:instrText>
        </w:r>
        <w:r>
          <w:rPr>
            <w:noProof/>
            <w:webHidden/>
          </w:rPr>
        </w:r>
        <w:r>
          <w:rPr>
            <w:noProof/>
            <w:webHidden/>
          </w:rPr>
          <w:fldChar w:fldCharType="separate"/>
        </w:r>
        <w:r>
          <w:rPr>
            <w:noProof/>
            <w:webHidden/>
          </w:rPr>
          <w:t>20</w:t>
        </w:r>
        <w:r>
          <w:rPr>
            <w:noProof/>
            <w:webHidden/>
          </w:rPr>
          <w:fldChar w:fldCharType="end"/>
        </w:r>
      </w:hyperlink>
    </w:p>
    <w:p w:rsidR="00A51325" w:rsidRDefault="00A51325">
      <w:pPr>
        <w:pStyle w:val="TOC2"/>
        <w:tabs>
          <w:tab w:val="left" w:pos="960"/>
          <w:tab w:val="right" w:leader="dot" w:pos="9350"/>
        </w:tabs>
        <w:rPr>
          <w:rFonts w:asciiTheme="minorHAnsi" w:eastAsiaTheme="minorEastAsia" w:hAnsiTheme="minorHAnsi" w:cstheme="minorBidi"/>
          <w:noProof/>
          <w:color w:val="auto"/>
          <w:sz w:val="22"/>
          <w:szCs w:val="22"/>
        </w:rPr>
      </w:pPr>
      <w:hyperlink w:anchor="_Toc11676048" w:history="1">
        <w:r w:rsidRPr="009A05CA">
          <w:rPr>
            <w:rStyle w:val="Hyperlink"/>
            <w:noProof/>
          </w:rPr>
          <w:t>5.4</w:t>
        </w:r>
        <w:r>
          <w:rPr>
            <w:rFonts w:asciiTheme="minorHAnsi" w:eastAsiaTheme="minorEastAsia" w:hAnsiTheme="minorHAnsi" w:cstheme="minorBidi"/>
            <w:noProof/>
            <w:color w:val="auto"/>
            <w:sz w:val="22"/>
            <w:szCs w:val="22"/>
          </w:rPr>
          <w:tab/>
        </w:r>
        <w:r w:rsidRPr="009A05CA">
          <w:rPr>
            <w:rStyle w:val="Hyperlink"/>
            <w:noProof/>
          </w:rPr>
          <w:t>Spec Statement</w:t>
        </w:r>
        <w:r>
          <w:rPr>
            <w:noProof/>
            <w:webHidden/>
          </w:rPr>
          <w:tab/>
        </w:r>
        <w:r>
          <w:rPr>
            <w:noProof/>
            <w:webHidden/>
          </w:rPr>
          <w:fldChar w:fldCharType="begin"/>
        </w:r>
        <w:r>
          <w:rPr>
            <w:noProof/>
            <w:webHidden/>
          </w:rPr>
          <w:instrText xml:space="preserve"> PAGEREF _Toc11676048 \h </w:instrText>
        </w:r>
        <w:r>
          <w:rPr>
            <w:noProof/>
            <w:webHidden/>
          </w:rPr>
        </w:r>
        <w:r>
          <w:rPr>
            <w:noProof/>
            <w:webHidden/>
          </w:rPr>
          <w:fldChar w:fldCharType="separate"/>
        </w:r>
        <w:r>
          <w:rPr>
            <w:noProof/>
            <w:webHidden/>
          </w:rPr>
          <w:t>21</w:t>
        </w:r>
        <w:r>
          <w:rPr>
            <w:noProof/>
            <w:webHidden/>
          </w:rPr>
          <w:fldChar w:fldCharType="end"/>
        </w:r>
      </w:hyperlink>
    </w:p>
    <w:p w:rsidR="00A51325" w:rsidRDefault="00A51325">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49" w:history="1">
        <w:r w:rsidRPr="009A05CA">
          <w:rPr>
            <w:rStyle w:val="Hyperlink"/>
            <w:noProof/>
          </w:rPr>
          <w:t>5.4.1</w:t>
        </w:r>
        <w:r>
          <w:rPr>
            <w:rFonts w:asciiTheme="minorHAnsi" w:eastAsiaTheme="minorEastAsia" w:hAnsiTheme="minorHAnsi" w:cstheme="minorBidi"/>
            <w:noProof/>
            <w:color w:val="auto"/>
            <w:sz w:val="22"/>
            <w:szCs w:val="22"/>
          </w:rPr>
          <w:tab/>
        </w:r>
        <w:r w:rsidRPr="009A05CA">
          <w:rPr>
            <w:rStyle w:val="Hyperlink"/>
            <w:noProof/>
          </w:rPr>
          <w:t>Fault Statement</w:t>
        </w:r>
        <w:r>
          <w:rPr>
            <w:noProof/>
            <w:webHidden/>
          </w:rPr>
          <w:tab/>
        </w:r>
        <w:r>
          <w:rPr>
            <w:noProof/>
            <w:webHidden/>
          </w:rPr>
          <w:fldChar w:fldCharType="begin"/>
        </w:r>
        <w:r>
          <w:rPr>
            <w:noProof/>
            <w:webHidden/>
          </w:rPr>
          <w:instrText xml:space="preserve"> PAGEREF _Toc11676049 \h </w:instrText>
        </w:r>
        <w:r>
          <w:rPr>
            <w:noProof/>
            <w:webHidden/>
          </w:rPr>
        </w:r>
        <w:r>
          <w:rPr>
            <w:noProof/>
            <w:webHidden/>
          </w:rPr>
          <w:fldChar w:fldCharType="separate"/>
        </w:r>
        <w:r>
          <w:rPr>
            <w:noProof/>
            <w:webHidden/>
          </w:rPr>
          <w:t>22</w:t>
        </w:r>
        <w:r>
          <w:rPr>
            <w:noProof/>
            <w:webHidden/>
          </w:rPr>
          <w:fldChar w:fldCharType="end"/>
        </w:r>
      </w:hyperlink>
    </w:p>
    <w:p w:rsidR="00A51325" w:rsidRDefault="00A51325">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50" w:history="1">
        <w:r w:rsidRPr="009A05CA">
          <w:rPr>
            <w:rStyle w:val="Hyperlink"/>
            <w:noProof/>
          </w:rPr>
          <w:t>5.4.1.1</w:t>
        </w:r>
        <w:r>
          <w:rPr>
            <w:rFonts w:asciiTheme="minorHAnsi" w:eastAsiaTheme="minorEastAsia" w:hAnsiTheme="minorHAnsi" w:cstheme="minorBidi"/>
            <w:noProof/>
            <w:color w:val="auto"/>
            <w:sz w:val="22"/>
            <w:szCs w:val="22"/>
          </w:rPr>
          <w:tab/>
        </w:r>
        <w:r w:rsidRPr="009A05CA">
          <w:rPr>
            <w:rStyle w:val="Hyperlink"/>
            <w:noProof/>
          </w:rPr>
          <w:t>Input Statement</w:t>
        </w:r>
        <w:r>
          <w:rPr>
            <w:noProof/>
            <w:webHidden/>
          </w:rPr>
          <w:tab/>
        </w:r>
        <w:r>
          <w:rPr>
            <w:noProof/>
            <w:webHidden/>
          </w:rPr>
          <w:fldChar w:fldCharType="begin"/>
        </w:r>
        <w:r>
          <w:rPr>
            <w:noProof/>
            <w:webHidden/>
          </w:rPr>
          <w:instrText xml:space="preserve"> PAGEREF _Toc11676050 \h </w:instrText>
        </w:r>
        <w:r>
          <w:rPr>
            <w:noProof/>
            <w:webHidden/>
          </w:rPr>
        </w:r>
        <w:r>
          <w:rPr>
            <w:noProof/>
            <w:webHidden/>
          </w:rPr>
          <w:fldChar w:fldCharType="separate"/>
        </w:r>
        <w:r>
          <w:rPr>
            <w:noProof/>
            <w:webHidden/>
          </w:rPr>
          <w:t>22</w:t>
        </w:r>
        <w:r>
          <w:rPr>
            <w:noProof/>
            <w:webHidden/>
          </w:rPr>
          <w:fldChar w:fldCharType="end"/>
        </w:r>
      </w:hyperlink>
    </w:p>
    <w:p w:rsidR="00A51325" w:rsidRDefault="00A51325">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51" w:history="1">
        <w:r w:rsidRPr="009A05CA">
          <w:rPr>
            <w:rStyle w:val="Hyperlink"/>
            <w:noProof/>
          </w:rPr>
          <w:t>5.4.1.2</w:t>
        </w:r>
        <w:r>
          <w:rPr>
            <w:rFonts w:asciiTheme="minorHAnsi" w:eastAsiaTheme="minorEastAsia" w:hAnsiTheme="minorHAnsi" w:cstheme="minorBidi"/>
            <w:noProof/>
            <w:color w:val="auto"/>
            <w:sz w:val="22"/>
            <w:szCs w:val="22"/>
          </w:rPr>
          <w:tab/>
        </w:r>
        <w:r w:rsidRPr="009A05CA">
          <w:rPr>
            <w:rStyle w:val="Hyperlink"/>
            <w:noProof/>
          </w:rPr>
          <w:t>Output Statement</w:t>
        </w:r>
        <w:r>
          <w:rPr>
            <w:noProof/>
            <w:webHidden/>
          </w:rPr>
          <w:tab/>
        </w:r>
        <w:r>
          <w:rPr>
            <w:noProof/>
            <w:webHidden/>
          </w:rPr>
          <w:fldChar w:fldCharType="begin"/>
        </w:r>
        <w:r>
          <w:rPr>
            <w:noProof/>
            <w:webHidden/>
          </w:rPr>
          <w:instrText xml:space="preserve"> PAGEREF _Toc11676051 \h </w:instrText>
        </w:r>
        <w:r>
          <w:rPr>
            <w:noProof/>
            <w:webHidden/>
          </w:rPr>
        </w:r>
        <w:r>
          <w:rPr>
            <w:noProof/>
            <w:webHidden/>
          </w:rPr>
          <w:fldChar w:fldCharType="separate"/>
        </w:r>
        <w:r>
          <w:rPr>
            <w:noProof/>
            <w:webHidden/>
          </w:rPr>
          <w:t>23</w:t>
        </w:r>
        <w:r>
          <w:rPr>
            <w:noProof/>
            <w:webHidden/>
          </w:rPr>
          <w:fldChar w:fldCharType="end"/>
        </w:r>
      </w:hyperlink>
    </w:p>
    <w:p w:rsidR="00A51325" w:rsidRDefault="00A51325">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52" w:history="1">
        <w:r w:rsidRPr="009A05CA">
          <w:rPr>
            <w:rStyle w:val="Hyperlink"/>
            <w:noProof/>
          </w:rPr>
          <w:t>5.4.1.3</w:t>
        </w:r>
        <w:r>
          <w:rPr>
            <w:rFonts w:asciiTheme="minorHAnsi" w:eastAsiaTheme="minorEastAsia" w:hAnsiTheme="minorHAnsi" w:cstheme="minorBidi"/>
            <w:noProof/>
            <w:color w:val="auto"/>
            <w:sz w:val="22"/>
            <w:szCs w:val="22"/>
          </w:rPr>
          <w:tab/>
        </w:r>
        <w:r w:rsidRPr="009A05CA">
          <w:rPr>
            <w:rStyle w:val="Hyperlink"/>
            <w:noProof/>
          </w:rPr>
          <w:t>Duration Statement</w:t>
        </w:r>
        <w:r>
          <w:rPr>
            <w:noProof/>
            <w:webHidden/>
          </w:rPr>
          <w:tab/>
        </w:r>
        <w:r>
          <w:rPr>
            <w:noProof/>
            <w:webHidden/>
          </w:rPr>
          <w:fldChar w:fldCharType="begin"/>
        </w:r>
        <w:r>
          <w:rPr>
            <w:noProof/>
            <w:webHidden/>
          </w:rPr>
          <w:instrText xml:space="preserve"> PAGEREF _Toc11676052 \h </w:instrText>
        </w:r>
        <w:r>
          <w:rPr>
            <w:noProof/>
            <w:webHidden/>
          </w:rPr>
        </w:r>
        <w:r>
          <w:rPr>
            <w:noProof/>
            <w:webHidden/>
          </w:rPr>
          <w:fldChar w:fldCharType="separate"/>
        </w:r>
        <w:r>
          <w:rPr>
            <w:noProof/>
            <w:webHidden/>
          </w:rPr>
          <w:t>23</w:t>
        </w:r>
        <w:r>
          <w:rPr>
            <w:noProof/>
            <w:webHidden/>
          </w:rPr>
          <w:fldChar w:fldCharType="end"/>
        </w:r>
      </w:hyperlink>
    </w:p>
    <w:p w:rsidR="00A51325" w:rsidRDefault="00A51325">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53" w:history="1">
        <w:r w:rsidRPr="009A05CA">
          <w:rPr>
            <w:rStyle w:val="Hyperlink"/>
            <w:noProof/>
          </w:rPr>
          <w:t>5.4.1.4</w:t>
        </w:r>
        <w:r>
          <w:rPr>
            <w:rFonts w:asciiTheme="minorHAnsi" w:eastAsiaTheme="minorEastAsia" w:hAnsiTheme="minorHAnsi" w:cstheme="minorBidi"/>
            <w:noProof/>
            <w:color w:val="auto"/>
            <w:sz w:val="22"/>
            <w:szCs w:val="22"/>
          </w:rPr>
          <w:tab/>
        </w:r>
        <w:r w:rsidRPr="009A05CA">
          <w:rPr>
            <w:rStyle w:val="Hyperlink"/>
            <w:noProof/>
          </w:rPr>
          <w:t>Trigger Statement</w:t>
        </w:r>
        <w:r>
          <w:rPr>
            <w:noProof/>
            <w:webHidden/>
          </w:rPr>
          <w:tab/>
        </w:r>
        <w:r>
          <w:rPr>
            <w:noProof/>
            <w:webHidden/>
          </w:rPr>
          <w:fldChar w:fldCharType="begin"/>
        </w:r>
        <w:r>
          <w:rPr>
            <w:noProof/>
            <w:webHidden/>
          </w:rPr>
          <w:instrText xml:space="preserve"> PAGEREF _Toc11676053 \h </w:instrText>
        </w:r>
        <w:r>
          <w:rPr>
            <w:noProof/>
            <w:webHidden/>
          </w:rPr>
        </w:r>
        <w:r>
          <w:rPr>
            <w:noProof/>
            <w:webHidden/>
          </w:rPr>
          <w:fldChar w:fldCharType="separate"/>
        </w:r>
        <w:r>
          <w:rPr>
            <w:noProof/>
            <w:webHidden/>
          </w:rPr>
          <w:t>24</w:t>
        </w:r>
        <w:r>
          <w:rPr>
            <w:noProof/>
            <w:webHidden/>
          </w:rPr>
          <w:fldChar w:fldCharType="end"/>
        </w:r>
      </w:hyperlink>
    </w:p>
    <w:p w:rsidR="00A51325" w:rsidRDefault="00A51325">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54" w:history="1">
        <w:r w:rsidRPr="009A05CA">
          <w:rPr>
            <w:rStyle w:val="Hyperlink"/>
            <w:noProof/>
          </w:rPr>
          <w:t>5.4.1.5</w:t>
        </w:r>
        <w:r>
          <w:rPr>
            <w:rFonts w:asciiTheme="minorHAnsi" w:eastAsiaTheme="minorEastAsia" w:hAnsiTheme="minorHAnsi" w:cstheme="minorBidi"/>
            <w:noProof/>
            <w:color w:val="auto"/>
            <w:sz w:val="22"/>
            <w:szCs w:val="22"/>
          </w:rPr>
          <w:tab/>
        </w:r>
        <w:r w:rsidRPr="009A05CA">
          <w:rPr>
            <w:rStyle w:val="Hyperlink"/>
            <w:noProof/>
          </w:rPr>
          <w:t>Probability Statement</w:t>
        </w:r>
        <w:r>
          <w:rPr>
            <w:noProof/>
            <w:webHidden/>
          </w:rPr>
          <w:tab/>
        </w:r>
        <w:r>
          <w:rPr>
            <w:noProof/>
            <w:webHidden/>
          </w:rPr>
          <w:fldChar w:fldCharType="begin"/>
        </w:r>
        <w:r>
          <w:rPr>
            <w:noProof/>
            <w:webHidden/>
          </w:rPr>
          <w:instrText xml:space="preserve"> PAGEREF _Toc11676054 \h </w:instrText>
        </w:r>
        <w:r>
          <w:rPr>
            <w:noProof/>
            <w:webHidden/>
          </w:rPr>
        </w:r>
        <w:r>
          <w:rPr>
            <w:noProof/>
            <w:webHidden/>
          </w:rPr>
          <w:fldChar w:fldCharType="separate"/>
        </w:r>
        <w:r>
          <w:rPr>
            <w:noProof/>
            <w:webHidden/>
          </w:rPr>
          <w:t>24</w:t>
        </w:r>
        <w:r>
          <w:rPr>
            <w:noProof/>
            <w:webHidden/>
          </w:rPr>
          <w:fldChar w:fldCharType="end"/>
        </w:r>
      </w:hyperlink>
    </w:p>
    <w:p w:rsidR="00A51325" w:rsidRDefault="00A51325">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55" w:history="1">
        <w:r w:rsidRPr="009A05CA">
          <w:rPr>
            <w:rStyle w:val="Hyperlink"/>
            <w:noProof/>
          </w:rPr>
          <w:t>5.4.1.6</w:t>
        </w:r>
        <w:r>
          <w:rPr>
            <w:rFonts w:asciiTheme="minorHAnsi" w:eastAsiaTheme="minorEastAsia" w:hAnsiTheme="minorHAnsi" w:cstheme="minorBidi"/>
            <w:noProof/>
            <w:color w:val="auto"/>
            <w:sz w:val="22"/>
            <w:szCs w:val="22"/>
          </w:rPr>
          <w:tab/>
        </w:r>
        <w:r w:rsidRPr="009A05CA">
          <w:rPr>
            <w:rStyle w:val="Hyperlink"/>
            <w:noProof/>
          </w:rPr>
          <w:t>Propagate Type Statement</w:t>
        </w:r>
        <w:r>
          <w:rPr>
            <w:noProof/>
            <w:webHidden/>
          </w:rPr>
          <w:tab/>
        </w:r>
        <w:r>
          <w:rPr>
            <w:noProof/>
            <w:webHidden/>
          </w:rPr>
          <w:fldChar w:fldCharType="begin"/>
        </w:r>
        <w:r>
          <w:rPr>
            <w:noProof/>
            <w:webHidden/>
          </w:rPr>
          <w:instrText xml:space="preserve"> PAGEREF _Toc11676055 \h </w:instrText>
        </w:r>
        <w:r>
          <w:rPr>
            <w:noProof/>
            <w:webHidden/>
          </w:rPr>
        </w:r>
        <w:r>
          <w:rPr>
            <w:noProof/>
            <w:webHidden/>
          </w:rPr>
          <w:fldChar w:fldCharType="separate"/>
        </w:r>
        <w:r>
          <w:rPr>
            <w:noProof/>
            <w:webHidden/>
          </w:rPr>
          <w:t>24</w:t>
        </w:r>
        <w:r>
          <w:rPr>
            <w:noProof/>
            <w:webHidden/>
          </w:rPr>
          <w:fldChar w:fldCharType="end"/>
        </w:r>
      </w:hyperlink>
    </w:p>
    <w:p w:rsidR="00A51325" w:rsidRDefault="00A51325">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56" w:history="1">
        <w:r w:rsidRPr="009A05CA">
          <w:rPr>
            <w:rStyle w:val="Hyperlink"/>
            <w:noProof/>
          </w:rPr>
          <w:t>5.4.1.7</w:t>
        </w:r>
        <w:r>
          <w:rPr>
            <w:rFonts w:asciiTheme="minorHAnsi" w:eastAsiaTheme="minorEastAsia" w:hAnsiTheme="minorHAnsi" w:cstheme="minorBidi"/>
            <w:noProof/>
            <w:color w:val="auto"/>
            <w:sz w:val="22"/>
            <w:szCs w:val="22"/>
          </w:rPr>
          <w:tab/>
        </w:r>
        <w:r w:rsidRPr="009A05CA">
          <w:rPr>
            <w:rStyle w:val="Hyperlink"/>
            <w:noProof/>
          </w:rPr>
          <w:t>Propagate From Statement</w:t>
        </w:r>
        <w:r>
          <w:rPr>
            <w:noProof/>
            <w:webHidden/>
          </w:rPr>
          <w:tab/>
        </w:r>
        <w:r>
          <w:rPr>
            <w:noProof/>
            <w:webHidden/>
          </w:rPr>
          <w:fldChar w:fldCharType="begin"/>
        </w:r>
        <w:r>
          <w:rPr>
            <w:noProof/>
            <w:webHidden/>
          </w:rPr>
          <w:instrText xml:space="preserve"> PAGEREF _Toc11676056 \h </w:instrText>
        </w:r>
        <w:r>
          <w:rPr>
            <w:noProof/>
            <w:webHidden/>
          </w:rPr>
        </w:r>
        <w:r>
          <w:rPr>
            <w:noProof/>
            <w:webHidden/>
          </w:rPr>
          <w:fldChar w:fldCharType="separate"/>
        </w:r>
        <w:r>
          <w:rPr>
            <w:noProof/>
            <w:webHidden/>
          </w:rPr>
          <w:t>25</w:t>
        </w:r>
        <w:r>
          <w:rPr>
            <w:noProof/>
            <w:webHidden/>
          </w:rPr>
          <w:fldChar w:fldCharType="end"/>
        </w:r>
      </w:hyperlink>
    </w:p>
    <w:p w:rsidR="00A51325" w:rsidRDefault="00A51325">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57" w:history="1">
        <w:r w:rsidRPr="009A05CA">
          <w:rPr>
            <w:rStyle w:val="Hyperlink"/>
            <w:noProof/>
          </w:rPr>
          <w:t>5.4.1.8</w:t>
        </w:r>
        <w:r>
          <w:rPr>
            <w:rFonts w:asciiTheme="minorHAnsi" w:eastAsiaTheme="minorEastAsia" w:hAnsiTheme="minorHAnsi" w:cstheme="minorBidi"/>
            <w:noProof/>
            <w:color w:val="auto"/>
            <w:sz w:val="22"/>
            <w:szCs w:val="22"/>
          </w:rPr>
          <w:tab/>
        </w:r>
        <w:r w:rsidRPr="009A05CA">
          <w:rPr>
            <w:rStyle w:val="Hyperlink"/>
            <w:noProof/>
          </w:rPr>
          <w:t>Safety Equation Statements</w:t>
        </w:r>
        <w:r>
          <w:rPr>
            <w:noProof/>
            <w:webHidden/>
          </w:rPr>
          <w:tab/>
        </w:r>
        <w:r>
          <w:rPr>
            <w:noProof/>
            <w:webHidden/>
          </w:rPr>
          <w:fldChar w:fldCharType="begin"/>
        </w:r>
        <w:r>
          <w:rPr>
            <w:noProof/>
            <w:webHidden/>
          </w:rPr>
          <w:instrText xml:space="preserve"> PAGEREF _Toc11676057 \h </w:instrText>
        </w:r>
        <w:r>
          <w:rPr>
            <w:noProof/>
            <w:webHidden/>
          </w:rPr>
        </w:r>
        <w:r>
          <w:rPr>
            <w:noProof/>
            <w:webHidden/>
          </w:rPr>
          <w:fldChar w:fldCharType="separate"/>
        </w:r>
        <w:r>
          <w:rPr>
            <w:noProof/>
            <w:webHidden/>
          </w:rPr>
          <w:t>25</w:t>
        </w:r>
        <w:r>
          <w:rPr>
            <w:noProof/>
            <w:webHidden/>
          </w:rPr>
          <w:fldChar w:fldCharType="end"/>
        </w:r>
      </w:hyperlink>
    </w:p>
    <w:p w:rsidR="00A51325" w:rsidRDefault="00A51325">
      <w:pPr>
        <w:pStyle w:val="TOC5"/>
        <w:tabs>
          <w:tab w:val="left" w:pos="2020"/>
          <w:tab w:val="right" w:leader="dot" w:pos="9350"/>
        </w:tabs>
        <w:rPr>
          <w:rFonts w:asciiTheme="minorHAnsi" w:eastAsiaTheme="minorEastAsia" w:hAnsiTheme="minorHAnsi" w:cstheme="minorBidi"/>
          <w:noProof/>
          <w:color w:val="auto"/>
          <w:sz w:val="22"/>
          <w:szCs w:val="22"/>
        </w:rPr>
      </w:pPr>
      <w:hyperlink w:anchor="_Toc11676058" w:history="1">
        <w:r w:rsidRPr="009A05CA">
          <w:rPr>
            <w:rStyle w:val="Hyperlink"/>
            <w:noProof/>
          </w:rPr>
          <w:t>5.4.1.8.1</w:t>
        </w:r>
        <w:r>
          <w:rPr>
            <w:rFonts w:asciiTheme="minorHAnsi" w:eastAsiaTheme="minorEastAsia" w:hAnsiTheme="minorHAnsi" w:cstheme="minorBidi"/>
            <w:noProof/>
            <w:color w:val="auto"/>
            <w:sz w:val="22"/>
            <w:szCs w:val="22"/>
          </w:rPr>
          <w:tab/>
        </w:r>
        <w:r w:rsidRPr="009A05CA">
          <w:rPr>
            <w:rStyle w:val="Hyperlink"/>
            <w:noProof/>
          </w:rPr>
          <w:t>Eq Statements</w:t>
        </w:r>
        <w:r>
          <w:rPr>
            <w:noProof/>
            <w:webHidden/>
          </w:rPr>
          <w:tab/>
        </w:r>
        <w:r>
          <w:rPr>
            <w:noProof/>
            <w:webHidden/>
          </w:rPr>
          <w:fldChar w:fldCharType="begin"/>
        </w:r>
        <w:r>
          <w:rPr>
            <w:noProof/>
            <w:webHidden/>
          </w:rPr>
          <w:instrText xml:space="preserve"> PAGEREF _Toc11676058 \h </w:instrText>
        </w:r>
        <w:r>
          <w:rPr>
            <w:noProof/>
            <w:webHidden/>
          </w:rPr>
        </w:r>
        <w:r>
          <w:rPr>
            <w:noProof/>
            <w:webHidden/>
          </w:rPr>
          <w:fldChar w:fldCharType="separate"/>
        </w:r>
        <w:r>
          <w:rPr>
            <w:noProof/>
            <w:webHidden/>
          </w:rPr>
          <w:t>25</w:t>
        </w:r>
        <w:r>
          <w:rPr>
            <w:noProof/>
            <w:webHidden/>
          </w:rPr>
          <w:fldChar w:fldCharType="end"/>
        </w:r>
      </w:hyperlink>
    </w:p>
    <w:p w:rsidR="00A51325" w:rsidRDefault="00A51325">
      <w:pPr>
        <w:pStyle w:val="TOC5"/>
        <w:tabs>
          <w:tab w:val="left" w:pos="2020"/>
          <w:tab w:val="right" w:leader="dot" w:pos="9350"/>
        </w:tabs>
        <w:rPr>
          <w:rFonts w:asciiTheme="minorHAnsi" w:eastAsiaTheme="minorEastAsia" w:hAnsiTheme="minorHAnsi" w:cstheme="minorBidi"/>
          <w:noProof/>
          <w:color w:val="auto"/>
          <w:sz w:val="22"/>
          <w:szCs w:val="22"/>
        </w:rPr>
      </w:pPr>
      <w:hyperlink w:anchor="_Toc11676059" w:history="1">
        <w:r w:rsidRPr="009A05CA">
          <w:rPr>
            <w:rStyle w:val="Hyperlink"/>
            <w:noProof/>
          </w:rPr>
          <w:t>5.4.1.8.2</w:t>
        </w:r>
        <w:r>
          <w:rPr>
            <w:rFonts w:asciiTheme="minorHAnsi" w:eastAsiaTheme="minorEastAsia" w:hAnsiTheme="minorHAnsi" w:cstheme="minorBidi"/>
            <w:noProof/>
            <w:color w:val="auto"/>
            <w:sz w:val="22"/>
            <w:szCs w:val="22"/>
          </w:rPr>
          <w:tab/>
        </w:r>
        <w:r w:rsidRPr="009A05CA">
          <w:rPr>
            <w:rStyle w:val="Hyperlink"/>
            <w:noProof/>
          </w:rPr>
          <w:t>Set Statements</w:t>
        </w:r>
        <w:r>
          <w:rPr>
            <w:noProof/>
            <w:webHidden/>
          </w:rPr>
          <w:tab/>
        </w:r>
        <w:r>
          <w:rPr>
            <w:noProof/>
            <w:webHidden/>
          </w:rPr>
          <w:fldChar w:fldCharType="begin"/>
        </w:r>
        <w:r>
          <w:rPr>
            <w:noProof/>
            <w:webHidden/>
          </w:rPr>
          <w:instrText xml:space="preserve"> PAGEREF _Toc11676059 \h </w:instrText>
        </w:r>
        <w:r>
          <w:rPr>
            <w:noProof/>
            <w:webHidden/>
          </w:rPr>
        </w:r>
        <w:r>
          <w:rPr>
            <w:noProof/>
            <w:webHidden/>
          </w:rPr>
          <w:fldChar w:fldCharType="separate"/>
        </w:r>
        <w:r>
          <w:rPr>
            <w:noProof/>
            <w:webHidden/>
          </w:rPr>
          <w:t>26</w:t>
        </w:r>
        <w:r>
          <w:rPr>
            <w:noProof/>
            <w:webHidden/>
          </w:rPr>
          <w:fldChar w:fldCharType="end"/>
        </w:r>
      </w:hyperlink>
    </w:p>
    <w:p w:rsidR="00A51325" w:rsidRDefault="00A51325">
      <w:pPr>
        <w:pStyle w:val="TOC5"/>
        <w:tabs>
          <w:tab w:val="left" w:pos="2020"/>
          <w:tab w:val="right" w:leader="dot" w:pos="9350"/>
        </w:tabs>
        <w:rPr>
          <w:rFonts w:asciiTheme="minorHAnsi" w:eastAsiaTheme="minorEastAsia" w:hAnsiTheme="minorHAnsi" w:cstheme="minorBidi"/>
          <w:noProof/>
          <w:color w:val="auto"/>
          <w:sz w:val="22"/>
          <w:szCs w:val="22"/>
        </w:rPr>
      </w:pPr>
      <w:hyperlink w:anchor="_Toc11676060" w:history="1">
        <w:r w:rsidRPr="009A05CA">
          <w:rPr>
            <w:rStyle w:val="Hyperlink"/>
            <w:noProof/>
          </w:rPr>
          <w:t>5.4.1.8.3</w:t>
        </w:r>
        <w:r>
          <w:rPr>
            <w:rFonts w:asciiTheme="minorHAnsi" w:eastAsiaTheme="minorEastAsia" w:hAnsiTheme="minorHAnsi" w:cstheme="minorBidi"/>
            <w:noProof/>
            <w:color w:val="auto"/>
            <w:sz w:val="22"/>
            <w:szCs w:val="22"/>
          </w:rPr>
          <w:tab/>
        </w:r>
        <w:r w:rsidRPr="009A05CA">
          <w:rPr>
            <w:rStyle w:val="Hyperlink"/>
            <w:noProof/>
          </w:rPr>
          <w:t>Range Statements</w:t>
        </w:r>
        <w:r>
          <w:rPr>
            <w:noProof/>
            <w:webHidden/>
          </w:rPr>
          <w:tab/>
        </w:r>
        <w:r>
          <w:rPr>
            <w:noProof/>
            <w:webHidden/>
          </w:rPr>
          <w:fldChar w:fldCharType="begin"/>
        </w:r>
        <w:r>
          <w:rPr>
            <w:noProof/>
            <w:webHidden/>
          </w:rPr>
          <w:instrText xml:space="preserve"> PAGEREF _Toc11676060 \h </w:instrText>
        </w:r>
        <w:r>
          <w:rPr>
            <w:noProof/>
            <w:webHidden/>
          </w:rPr>
        </w:r>
        <w:r>
          <w:rPr>
            <w:noProof/>
            <w:webHidden/>
          </w:rPr>
          <w:fldChar w:fldCharType="separate"/>
        </w:r>
        <w:r>
          <w:rPr>
            <w:noProof/>
            <w:webHidden/>
          </w:rPr>
          <w:t>26</w:t>
        </w:r>
        <w:r>
          <w:rPr>
            <w:noProof/>
            <w:webHidden/>
          </w:rPr>
          <w:fldChar w:fldCharType="end"/>
        </w:r>
      </w:hyperlink>
    </w:p>
    <w:p w:rsidR="00A51325" w:rsidRDefault="00A51325">
      <w:pPr>
        <w:pStyle w:val="TOC5"/>
        <w:tabs>
          <w:tab w:val="left" w:pos="2020"/>
          <w:tab w:val="right" w:leader="dot" w:pos="9350"/>
        </w:tabs>
        <w:rPr>
          <w:rFonts w:asciiTheme="minorHAnsi" w:eastAsiaTheme="minorEastAsia" w:hAnsiTheme="minorHAnsi" w:cstheme="minorBidi"/>
          <w:noProof/>
          <w:color w:val="auto"/>
          <w:sz w:val="22"/>
          <w:szCs w:val="22"/>
        </w:rPr>
      </w:pPr>
      <w:hyperlink w:anchor="_Toc11676061" w:history="1">
        <w:r w:rsidRPr="009A05CA">
          <w:rPr>
            <w:rStyle w:val="Hyperlink"/>
            <w:noProof/>
          </w:rPr>
          <w:t>5.4.1.8.4</w:t>
        </w:r>
        <w:r>
          <w:rPr>
            <w:rFonts w:asciiTheme="minorHAnsi" w:eastAsiaTheme="minorEastAsia" w:hAnsiTheme="minorHAnsi" w:cstheme="minorBidi"/>
            <w:noProof/>
            <w:color w:val="auto"/>
            <w:sz w:val="22"/>
            <w:szCs w:val="22"/>
          </w:rPr>
          <w:tab/>
        </w:r>
        <w:r w:rsidRPr="009A05CA">
          <w:rPr>
            <w:rStyle w:val="Hyperlink"/>
            <w:noProof/>
          </w:rPr>
          <w:t>Interval Statements</w:t>
        </w:r>
        <w:r>
          <w:rPr>
            <w:noProof/>
            <w:webHidden/>
          </w:rPr>
          <w:tab/>
        </w:r>
        <w:r>
          <w:rPr>
            <w:noProof/>
            <w:webHidden/>
          </w:rPr>
          <w:fldChar w:fldCharType="begin"/>
        </w:r>
        <w:r>
          <w:rPr>
            <w:noProof/>
            <w:webHidden/>
          </w:rPr>
          <w:instrText xml:space="preserve"> PAGEREF _Toc11676061 \h </w:instrText>
        </w:r>
        <w:r>
          <w:rPr>
            <w:noProof/>
            <w:webHidden/>
          </w:rPr>
        </w:r>
        <w:r>
          <w:rPr>
            <w:noProof/>
            <w:webHidden/>
          </w:rPr>
          <w:fldChar w:fldCharType="separate"/>
        </w:r>
        <w:r>
          <w:rPr>
            <w:noProof/>
            <w:webHidden/>
          </w:rPr>
          <w:t>26</w:t>
        </w:r>
        <w:r>
          <w:rPr>
            <w:noProof/>
            <w:webHidden/>
          </w:rPr>
          <w:fldChar w:fldCharType="end"/>
        </w:r>
      </w:hyperlink>
    </w:p>
    <w:p w:rsidR="00A51325" w:rsidRDefault="00A51325">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62" w:history="1">
        <w:r w:rsidRPr="009A05CA">
          <w:rPr>
            <w:rStyle w:val="Hyperlink"/>
            <w:noProof/>
          </w:rPr>
          <w:t>5.4.2</w:t>
        </w:r>
        <w:r>
          <w:rPr>
            <w:rFonts w:asciiTheme="minorHAnsi" w:eastAsiaTheme="minorEastAsia" w:hAnsiTheme="minorHAnsi" w:cstheme="minorBidi"/>
            <w:noProof/>
            <w:color w:val="auto"/>
            <w:sz w:val="22"/>
            <w:szCs w:val="22"/>
          </w:rPr>
          <w:tab/>
        </w:r>
        <w:r w:rsidRPr="009A05CA">
          <w:rPr>
            <w:rStyle w:val="Hyperlink"/>
            <w:noProof/>
          </w:rPr>
          <w:t>Analysis Statement</w:t>
        </w:r>
        <w:r>
          <w:rPr>
            <w:noProof/>
            <w:webHidden/>
          </w:rPr>
          <w:tab/>
        </w:r>
        <w:r>
          <w:rPr>
            <w:noProof/>
            <w:webHidden/>
          </w:rPr>
          <w:fldChar w:fldCharType="begin"/>
        </w:r>
        <w:r>
          <w:rPr>
            <w:noProof/>
            <w:webHidden/>
          </w:rPr>
          <w:instrText xml:space="preserve"> PAGEREF _Toc11676062 \h </w:instrText>
        </w:r>
        <w:r>
          <w:rPr>
            <w:noProof/>
            <w:webHidden/>
          </w:rPr>
        </w:r>
        <w:r>
          <w:rPr>
            <w:noProof/>
            <w:webHidden/>
          </w:rPr>
          <w:fldChar w:fldCharType="separate"/>
        </w:r>
        <w:r>
          <w:rPr>
            <w:noProof/>
            <w:webHidden/>
          </w:rPr>
          <w:t>28</w:t>
        </w:r>
        <w:r>
          <w:rPr>
            <w:noProof/>
            <w:webHidden/>
          </w:rPr>
          <w:fldChar w:fldCharType="end"/>
        </w:r>
      </w:hyperlink>
    </w:p>
    <w:p w:rsidR="00A51325" w:rsidRDefault="00A51325">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63" w:history="1">
        <w:r w:rsidRPr="009A05CA">
          <w:rPr>
            <w:rStyle w:val="Hyperlink"/>
            <w:noProof/>
          </w:rPr>
          <w:t>5.4.2.1</w:t>
        </w:r>
        <w:r>
          <w:rPr>
            <w:rFonts w:asciiTheme="minorHAnsi" w:eastAsiaTheme="minorEastAsia" w:hAnsiTheme="minorHAnsi" w:cstheme="minorBidi"/>
            <w:noProof/>
            <w:color w:val="auto"/>
            <w:sz w:val="22"/>
            <w:szCs w:val="22"/>
          </w:rPr>
          <w:tab/>
        </w:r>
        <w:r w:rsidRPr="009A05CA">
          <w:rPr>
            <w:rStyle w:val="Hyperlink"/>
            <w:noProof/>
          </w:rPr>
          <w:t>Max N Faults Analysis</w:t>
        </w:r>
        <w:r>
          <w:rPr>
            <w:noProof/>
            <w:webHidden/>
          </w:rPr>
          <w:tab/>
        </w:r>
        <w:r>
          <w:rPr>
            <w:noProof/>
            <w:webHidden/>
          </w:rPr>
          <w:fldChar w:fldCharType="begin"/>
        </w:r>
        <w:r>
          <w:rPr>
            <w:noProof/>
            <w:webHidden/>
          </w:rPr>
          <w:instrText xml:space="preserve"> PAGEREF _Toc11676063 \h </w:instrText>
        </w:r>
        <w:r>
          <w:rPr>
            <w:noProof/>
            <w:webHidden/>
          </w:rPr>
        </w:r>
        <w:r>
          <w:rPr>
            <w:noProof/>
            <w:webHidden/>
          </w:rPr>
          <w:fldChar w:fldCharType="separate"/>
        </w:r>
        <w:r>
          <w:rPr>
            <w:noProof/>
            <w:webHidden/>
          </w:rPr>
          <w:t>28</w:t>
        </w:r>
        <w:r>
          <w:rPr>
            <w:noProof/>
            <w:webHidden/>
          </w:rPr>
          <w:fldChar w:fldCharType="end"/>
        </w:r>
      </w:hyperlink>
    </w:p>
    <w:p w:rsidR="00A51325" w:rsidRDefault="00A51325">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64" w:history="1">
        <w:r w:rsidRPr="009A05CA">
          <w:rPr>
            <w:rStyle w:val="Hyperlink"/>
            <w:noProof/>
          </w:rPr>
          <w:t>5.4.2.2</w:t>
        </w:r>
        <w:r>
          <w:rPr>
            <w:rFonts w:asciiTheme="minorHAnsi" w:eastAsiaTheme="minorEastAsia" w:hAnsiTheme="minorHAnsi" w:cstheme="minorBidi"/>
            <w:noProof/>
            <w:color w:val="auto"/>
            <w:sz w:val="22"/>
            <w:szCs w:val="22"/>
          </w:rPr>
          <w:tab/>
        </w:r>
        <w:r w:rsidRPr="009A05CA">
          <w:rPr>
            <w:rStyle w:val="Hyperlink"/>
            <w:noProof/>
          </w:rPr>
          <w:t>Probabilistic Analysis</w:t>
        </w:r>
        <w:r>
          <w:rPr>
            <w:noProof/>
            <w:webHidden/>
          </w:rPr>
          <w:tab/>
        </w:r>
        <w:r>
          <w:rPr>
            <w:noProof/>
            <w:webHidden/>
          </w:rPr>
          <w:fldChar w:fldCharType="begin"/>
        </w:r>
        <w:r>
          <w:rPr>
            <w:noProof/>
            <w:webHidden/>
          </w:rPr>
          <w:instrText xml:space="preserve"> PAGEREF _Toc11676064 \h </w:instrText>
        </w:r>
        <w:r>
          <w:rPr>
            <w:noProof/>
            <w:webHidden/>
          </w:rPr>
        </w:r>
        <w:r>
          <w:rPr>
            <w:noProof/>
            <w:webHidden/>
          </w:rPr>
          <w:fldChar w:fldCharType="separate"/>
        </w:r>
        <w:r>
          <w:rPr>
            <w:noProof/>
            <w:webHidden/>
          </w:rPr>
          <w:t>28</w:t>
        </w:r>
        <w:r>
          <w:rPr>
            <w:noProof/>
            <w:webHidden/>
          </w:rPr>
          <w:fldChar w:fldCharType="end"/>
        </w:r>
      </w:hyperlink>
    </w:p>
    <w:p w:rsidR="00A51325" w:rsidRDefault="00A51325">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65" w:history="1">
        <w:r w:rsidRPr="009A05CA">
          <w:rPr>
            <w:rStyle w:val="Hyperlink"/>
            <w:noProof/>
          </w:rPr>
          <w:t>5.4.3</w:t>
        </w:r>
        <w:r>
          <w:rPr>
            <w:rFonts w:asciiTheme="minorHAnsi" w:eastAsiaTheme="minorEastAsia" w:hAnsiTheme="minorHAnsi" w:cstheme="minorBidi"/>
            <w:noProof/>
            <w:color w:val="auto"/>
            <w:sz w:val="22"/>
            <w:szCs w:val="22"/>
          </w:rPr>
          <w:tab/>
        </w:r>
        <w:r w:rsidRPr="009A05CA">
          <w:rPr>
            <w:rStyle w:val="Hyperlink"/>
            <w:noProof/>
          </w:rPr>
          <w:t>Hardware Fault Statement</w:t>
        </w:r>
        <w:r>
          <w:rPr>
            <w:noProof/>
            <w:webHidden/>
          </w:rPr>
          <w:tab/>
        </w:r>
        <w:r>
          <w:rPr>
            <w:noProof/>
            <w:webHidden/>
          </w:rPr>
          <w:fldChar w:fldCharType="begin"/>
        </w:r>
        <w:r>
          <w:rPr>
            <w:noProof/>
            <w:webHidden/>
          </w:rPr>
          <w:instrText xml:space="preserve"> PAGEREF _Toc11676065 \h </w:instrText>
        </w:r>
        <w:r>
          <w:rPr>
            <w:noProof/>
            <w:webHidden/>
          </w:rPr>
        </w:r>
        <w:r>
          <w:rPr>
            <w:noProof/>
            <w:webHidden/>
          </w:rPr>
          <w:fldChar w:fldCharType="separate"/>
        </w:r>
        <w:r>
          <w:rPr>
            <w:noProof/>
            <w:webHidden/>
          </w:rPr>
          <w:t>28</w:t>
        </w:r>
        <w:r>
          <w:rPr>
            <w:noProof/>
            <w:webHidden/>
          </w:rPr>
          <w:fldChar w:fldCharType="end"/>
        </w:r>
      </w:hyperlink>
    </w:p>
    <w:p w:rsidR="00A51325" w:rsidRDefault="00A51325">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66" w:history="1">
        <w:r w:rsidRPr="009A05CA">
          <w:rPr>
            <w:rStyle w:val="Hyperlink"/>
            <w:noProof/>
          </w:rPr>
          <w:t>5.4.3.1</w:t>
        </w:r>
        <w:r>
          <w:rPr>
            <w:rFonts w:asciiTheme="minorHAnsi" w:eastAsiaTheme="minorEastAsia" w:hAnsiTheme="minorHAnsi" w:cstheme="minorBidi"/>
            <w:noProof/>
            <w:color w:val="auto"/>
            <w:sz w:val="22"/>
            <w:szCs w:val="22"/>
          </w:rPr>
          <w:tab/>
        </w:r>
        <w:r w:rsidRPr="009A05CA">
          <w:rPr>
            <w:rStyle w:val="Hyperlink"/>
            <w:noProof/>
          </w:rPr>
          <w:t>Duration</w:t>
        </w:r>
        <w:r>
          <w:rPr>
            <w:noProof/>
            <w:webHidden/>
          </w:rPr>
          <w:tab/>
        </w:r>
        <w:r>
          <w:rPr>
            <w:noProof/>
            <w:webHidden/>
          </w:rPr>
          <w:fldChar w:fldCharType="begin"/>
        </w:r>
        <w:r>
          <w:rPr>
            <w:noProof/>
            <w:webHidden/>
          </w:rPr>
          <w:instrText xml:space="preserve"> PAGEREF _Toc11676066 \h </w:instrText>
        </w:r>
        <w:r>
          <w:rPr>
            <w:noProof/>
            <w:webHidden/>
          </w:rPr>
        </w:r>
        <w:r>
          <w:rPr>
            <w:noProof/>
            <w:webHidden/>
          </w:rPr>
          <w:fldChar w:fldCharType="separate"/>
        </w:r>
        <w:r>
          <w:rPr>
            <w:noProof/>
            <w:webHidden/>
          </w:rPr>
          <w:t>29</w:t>
        </w:r>
        <w:r>
          <w:rPr>
            <w:noProof/>
            <w:webHidden/>
          </w:rPr>
          <w:fldChar w:fldCharType="end"/>
        </w:r>
      </w:hyperlink>
    </w:p>
    <w:p w:rsidR="00A51325" w:rsidRDefault="00A51325">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67" w:history="1">
        <w:r w:rsidRPr="009A05CA">
          <w:rPr>
            <w:rStyle w:val="Hyperlink"/>
            <w:noProof/>
          </w:rPr>
          <w:t>5.4.3.2</w:t>
        </w:r>
        <w:r>
          <w:rPr>
            <w:rFonts w:asciiTheme="minorHAnsi" w:eastAsiaTheme="minorEastAsia" w:hAnsiTheme="minorHAnsi" w:cstheme="minorBidi"/>
            <w:noProof/>
            <w:color w:val="auto"/>
            <w:sz w:val="22"/>
            <w:szCs w:val="22"/>
          </w:rPr>
          <w:tab/>
        </w:r>
        <w:r w:rsidRPr="009A05CA">
          <w:rPr>
            <w:rStyle w:val="Hyperlink"/>
            <w:noProof/>
          </w:rPr>
          <w:t>Probability</w:t>
        </w:r>
        <w:r>
          <w:rPr>
            <w:noProof/>
            <w:webHidden/>
          </w:rPr>
          <w:tab/>
        </w:r>
        <w:r>
          <w:rPr>
            <w:noProof/>
            <w:webHidden/>
          </w:rPr>
          <w:fldChar w:fldCharType="begin"/>
        </w:r>
        <w:r>
          <w:rPr>
            <w:noProof/>
            <w:webHidden/>
          </w:rPr>
          <w:instrText xml:space="preserve"> PAGEREF _Toc11676067 \h </w:instrText>
        </w:r>
        <w:r>
          <w:rPr>
            <w:noProof/>
            <w:webHidden/>
          </w:rPr>
        </w:r>
        <w:r>
          <w:rPr>
            <w:noProof/>
            <w:webHidden/>
          </w:rPr>
          <w:fldChar w:fldCharType="separate"/>
        </w:r>
        <w:r>
          <w:rPr>
            <w:noProof/>
            <w:webHidden/>
          </w:rPr>
          <w:t>29</w:t>
        </w:r>
        <w:r>
          <w:rPr>
            <w:noProof/>
            <w:webHidden/>
          </w:rPr>
          <w:fldChar w:fldCharType="end"/>
        </w:r>
      </w:hyperlink>
    </w:p>
    <w:p w:rsidR="00A51325" w:rsidRDefault="00A51325">
      <w:pPr>
        <w:pStyle w:val="TOC4"/>
        <w:tabs>
          <w:tab w:val="left" w:pos="1760"/>
          <w:tab w:val="right" w:leader="dot" w:pos="9350"/>
        </w:tabs>
        <w:rPr>
          <w:rFonts w:asciiTheme="minorHAnsi" w:eastAsiaTheme="minorEastAsia" w:hAnsiTheme="minorHAnsi" w:cstheme="minorBidi"/>
          <w:noProof/>
          <w:color w:val="auto"/>
          <w:sz w:val="22"/>
          <w:szCs w:val="22"/>
        </w:rPr>
      </w:pPr>
      <w:hyperlink w:anchor="_Toc11676068" w:history="1">
        <w:r w:rsidRPr="009A05CA">
          <w:rPr>
            <w:rStyle w:val="Hyperlink"/>
            <w:noProof/>
          </w:rPr>
          <w:t>5.4.3.3</w:t>
        </w:r>
        <w:r>
          <w:rPr>
            <w:rFonts w:asciiTheme="minorHAnsi" w:eastAsiaTheme="minorEastAsia" w:hAnsiTheme="minorHAnsi" w:cstheme="minorBidi"/>
            <w:noProof/>
            <w:color w:val="auto"/>
            <w:sz w:val="22"/>
            <w:szCs w:val="22"/>
          </w:rPr>
          <w:tab/>
        </w:r>
        <w:r w:rsidRPr="009A05CA">
          <w:rPr>
            <w:rStyle w:val="Hyperlink"/>
            <w:noProof/>
          </w:rPr>
          <w:t>Propagation Type</w:t>
        </w:r>
        <w:r>
          <w:rPr>
            <w:noProof/>
            <w:webHidden/>
          </w:rPr>
          <w:tab/>
        </w:r>
        <w:r>
          <w:rPr>
            <w:noProof/>
            <w:webHidden/>
          </w:rPr>
          <w:fldChar w:fldCharType="begin"/>
        </w:r>
        <w:r>
          <w:rPr>
            <w:noProof/>
            <w:webHidden/>
          </w:rPr>
          <w:instrText xml:space="preserve"> PAGEREF _Toc11676068 \h </w:instrText>
        </w:r>
        <w:r>
          <w:rPr>
            <w:noProof/>
            <w:webHidden/>
          </w:rPr>
        </w:r>
        <w:r>
          <w:rPr>
            <w:noProof/>
            <w:webHidden/>
          </w:rPr>
          <w:fldChar w:fldCharType="separate"/>
        </w:r>
        <w:r>
          <w:rPr>
            <w:noProof/>
            <w:webHidden/>
          </w:rPr>
          <w:t>29</w:t>
        </w:r>
        <w:r>
          <w:rPr>
            <w:noProof/>
            <w:webHidden/>
          </w:rPr>
          <w:fldChar w:fldCharType="end"/>
        </w:r>
      </w:hyperlink>
    </w:p>
    <w:p w:rsidR="00A51325" w:rsidRDefault="00A51325">
      <w:pPr>
        <w:pStyle w:val="TOC1"/>
        <w:tabs>
          <w:tab w:val="left" w:pos="480"/>
          <w:tab w:val="right" w:leader="dot" w:pos="9350"/>
        </w:tabs>
        <w:rPr>
          <w:rFonts w:asciiTheme="minorHAnsi" w:eastAsiaTheme="minorEastAsia" w:hAnsiTheme="minorHAnsi" w:cstheme="minorBidi"/>
          <w:noProof/>
          <w:color w:val="auto"/>
          <w:sz w:val="22"/>
          <w:szCs w:val="22"/>
        </w:rPr>
      </w:pPr>
      <w:hyperlink w:anchor="_Toc11676069" w:history="1">
        <w:r w:rsidRPr="009A05CA">
          <w:rPr>
            <w:rStyle w:val="Hyperlink"/>
            <w:noProof/>
          </w:rPr>
          <w:t>6</w:t>
        </w:r>
        <w:r>
          <w:rPr>
            <w:rFonts w:asciiTheme="minorHAnsi" w:eastAsiaTheme="minorEastAsia" w:hAnsiTheme="minorHAnsi" w:cstheme="minorBidi"/>
            <w:noProof/>
            <w:color w:val="auto"/>
            <w:sz w:val="22"/>
            <w:szCs w:val="22"/>
          </w:rPr>
          <w:tab/>
        </w:r>
        <w:r w:rsidRPr="009A05CA">
          <w:rPr>
            <w:rStyle w:val="Hyperlink"/>
            <w:noProof/>
          </w:rPr>
          <w:t>The Tool Suite (Safety Annex, AGREE, AADL)</w:t>
        </w:r>
        <w:r>
          <w:rPr>
            <w:noProof/>
            <w:webHidden/>
          </w:rPr>
          <w:tab/>
        </w:r>
        <w:r>
          <w:rPr>
            <w:noProof/>
            <w:webHidden/>
          </w:rPr>
          <w:fldChar w:fldCharType="begin"/>
        </w:r>
        <w:r>
          <w:rPr>
            <w:noProof/>
            <w:webHidden/>
          </w:rPr>
          <w:instrText xml:space="preserve"> PAGEREF _Toc11676069 \h </w:instrText>
        </w:r>
        <w:r>
          <w:rPr>
            <w:noProof/>
            <w:webHidden/>
          </w:rPr>
        </w:r>
        <w:r>
          <w:rPr>
            <w:noProof/>
            <w:webHidden/>
          </w:rPr>
          <w:fldChar w:fldCharType="separate"/>
        </w:r>
        <w:r>
          <w:rPr>
            <w:noProof/>
            <w:webHidden/>
          </w:rPr>
          <w:t>30</w:t>
        </w:r>
        <w:r>
          <w:rPr>
            <w:noProof/>
            <w:webHidden/>
          </w:rPr>
          <w:fldChar w:fldCharType="end"/>
        </w:r>
      </w:hyperlink>
    </w:p>
    <w:p w:rsidR="00A51325" w:rsidRDefault="00A51325">
      <w:pPr>
        <w:pStyle w:val="TOC2"/>
        <w:tabs>
          <w:tab w:val="left" w:pos="960"/>
          <w:tab w:val="right" w:leader="dot" w:pos="9350"/>
        </w:tabs>
        <w:rPr>
          <w:rFonts w:asciiTheme="minorHAnsi" w:eastAsiaTheme="minorEastAsia" w:hAnsiTheme="minorHAnsi" w:cstheme="minorBidi"/>
          <w:noProof/>
          <w:color w:val="auto"/>
          <w:sz w:val="22"/>
          <w:szCs w:val="22"/>
        </w:rPr>
      </w:pPr>
      <w:hyperlink w:anchor="_Toc11676070" w:history="1">
        <w:r w:rsidRPr="009A05CA">
          <w:rPr>
            <w:rStyle w:val="Hyperlink"/>
            <w:noProof/>
          </w:rPr>
          <w:t>6.1</w:t>
        </w:r>
        <w:r>
          <w:rPr>
            <w:rFonts w:asciiTheme="minorHAnsi" w:eastAsiaTheme="minorEastAsia" w:hAnsiTheme="minorHAnsi" w:cstheme="minorBidi"/>
            <w:noProof/>
            <w:color w:val="auto"/>
            <w:sz w:val="22"/>
            <w:szCs w:val="22"/>
          </w:rPr>
          <w:tab/>
        </w:r>
        <w:r w:rsidRPr="009A05CA">
          <w:rPr>
            <w:rStyle w:val="Hyperlink"/>
            <w:noProof/>
          </w:rPr>
          <w:t>Tool Suite Overview</w:t>
        </w:r>
        <w:r>
          <w:rPr>
            <w:noProof/>
            <w:webHidden/>
          </w:rPr>
          <w:tab/>
        </w:r>
        <w:r>
          <w:rPr>
            <w:noProof/>
            <w:webHidden/>
          </w:rPr>
          <w:fldChar w:fldCharType="begin"/>
        </w:r>
        <w:r>
          <w:rPr>
            <w:noProof/>
            <w:webHidden/>
          </w:rPr>
          <w:instrText xml:space="preserve"> PAGEREF _Toc11676070 \h </w:instrText>
        </w:r>
        <w:r>
          <w:rPr>
            <w:noProof/>
            <w:webHidden/>
          </w:rPr>
        </w:r>
        <w:r>
          <w:rPr>
            <w:noProof/>
            <w:webHidden/>
          </w:rPr>
          <w:fldChar w:fldCharType="separate"/>
        </w:r>
        <w:r>
          <w:rPr>
            <w:noProof/>
            <w:webHidden/>
          </w:rPr>
          <w:t>30</w:t>
        </w:r>
        <w:r>
          <w:rPr>
            <w:noProof/>
            <w:webHidden/>
          </w:rPr>
          <w:fldChar w:fldCharType="end"/>
        </w:r>
      </w:hyperlink>
    </w:p>
    <w:p w:rsidR="00A51325" w:rsidRDefault="00A51325">
      <w:pPr>
        <w:pStyle w:val="TOC2"/>
        <w:tabs>
          <w:tab w:val="left" w:pos="960"/>
          <w:tab w:val="right" w:leader="dot" w:pos="9350"/>
        </w:tabs>
        <w:rPr>
          <w:rFonts w:asciiTheme="minorHAnsi" w:eastAsiaTheme="minorEastAsia" w:hAnsiTheme="minorHAnsi" w:cstheme="minorBidi"/>
          <w:noProof/>
          <w:color w:val="auto"/>
          <w:sz w:val="22"/>
          <w:szCs w:val="22"/>
        </w:rPr>
      </w:pPr>
      <w:hyperlink w:anchor="_Toc11676071" w:history="1">
        <w:r w:rsidRPr="009A05CA">
          <w:rPr>
            <w:rStyle w:val="Hyperlink"/>
            <w:noProof/>
          </w:rPr>
          <w:t>6.2</w:t>
        </w:r>
        <w:r>
          <w:rPr>
            <w:rFonts w:asciiTheme="minorHAnsi" w:eastAsiaTheme="minorEastAsia" w:hAnsiTheme="minorHAnsi" w:cstheme="minorBidi"/>
            <w:noProof/>
            <w:color w:val="auto"/>
            <w:sz w:val="22"/>
            <w:szCs w:val="22"/>
          </w:rPr>
          <w:tab/>
        </w:r>
        <w:r w:rsidRPr="009A05CA">
          <w:rPr>
            <w:rStyle w:val="Hyperlink"/>
            <w:noProof/>
          </w:rPr>
          <w:t>Installation</w:t>
        </w:r>
        <w:r>
          <w:rPr>
            <w:noProof/>
            <w:webHidden/>
          </w:rPr>
          <w:tab/>
        </w:r>
        <w:r>
          <w:rPr>
            <w:noProof/>
            <w:webHidden/>
          </w:rPr>
          <w:fldChar w:fldCharType="begin"/>
        </w:r>
        <w:r>
          <w:rPr>
            <w:noProof/>
            <w:webHidden/>
          </w:rPr>
          <w:instrText xml:space="preserve"> PAGEREF _Toc11676071 \h </w:instrText>
        </w:r>
        <w:r>
          <w:rPr>
            <w:noProof/>
            <w:webHidden/>
          </w:rPr>
        </w:r>
        <w:r>
          <w:rPr>
            <w:noProof/>
            <w:webHidden/>
          </w:rPr>
          <w:fldChar w:fldCharType="separate"/>
        </w:r>
        <w:r>
          <w:rPr>
            <w:noProof/>
            <w:webHidden/>
          </w:rPr>
          <w:t>31</w:t>
        </w:r>
        <w:r>
          <w:rPr>
            <w:noProof/>
            <w:webHidden/>
          </w:rPr>
          <w:fldChar w:fldCharType="end"/>
        </w:r>
      </w:hyperlink>
    </w:p>
    <w:p w:rsidR="00A51325" w:rsidRDefault="00A51325">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72" w:history="1">
        <w:r w:rsidRPr="009A05CA">
          <w:rPr>
            <w:rStyle w:val="Hyperlink"/>
            <w:noProof/>
          </w:rPr>
          <w:t>6.2.1</w:t>
        </w:r>
        <w:r>
          <w:rPr>
            <w:rFonts w:asciiTheme="minorHAnsi" w:eastAsiaTheme="minorEastAsia" w:hAnsiTheme="minorHAnsi" w:cstheme="minorBidi"/>
            <w:noProof/>
            <w:color w:val="auto"/>
            <w:sz w:val="22"/>
            <w:szCs w:val="22"/>
          </w:rPr>
          <w:tab/>
        </w:r>
        <w:r w:rsidRPr="009A05CA">
          <w:rPr>
            <w:rStyle w:val="Hyperlink"/>
            <w:noProof/>
          </w:rPr>
          <w:t>Install OSATE</w:t>
        </w:r>
        <w:r>
          <w:rPr>
            <w:noProof/>
            <w:webHidden/>
          </w:rPr>
          <w:tab/>
        </w:r>
        <w:r>
          <w:rPr>
            <w:noProof/>
            <w:webHidden/>
          </w:rPr>
          <w:fldChar w:fldCharType="begin"/>
        </w:r>
        <w:r>
          <w:rPr>
            <w:noProof/>
            <w:webHidden/>
          </w:rPr>
          <w:instrText xml:space="preserve"> PAGEREF _Toc11676072 \h </w:instrText>
        </w:r>
        <w:r>
          <w:rPr>
            <w:noProof/>
            <w:webHidden/>
          </w:rPr>
        </w:r>
        <w:r>
          <w:rPr>
            <w:noProof/>
            <w:webHidden/>
          </w:rPr>
          <w:fldChar w:fldCharType="separate"/>
        </w:r>
        <w:r>
          <w:rPr>
            <w:noProof/>
            <w:webHidden/>
          </w:rPr>
          <w:t>31</w:t>
        </w:r>
        <w:r>
          <w:rPr>
            <w:noProof/>
            <w:webHidden/>
          </w:rPr>
          <w:fldChar w:fldCharType="end"/>
        </w:r>
      </w:hyperlink>
    </w:p>
    <w:p w:rsidR="00A51325" w:rsidRDefault="00A51325">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73" w:history="1">
        <w:r w:rsidRPr="009A05CA">
          <w:rPr>
            <w:rStyle w:val="Hyperlink"/>
            <w:noProof/>
          </w:rPr>
          <w:t>6.2.2</w:t>
        </w:r>
        <w:r>
          <w:rPr>
            <w:rFonts w:asciiTheme="minorHAnsi" w:eastAsiaTheme="minorEastAsia" w:hAnsiTheme="minorHAnsi" w:cstheme="minorBidi"/>
            <w:noProof/>
            <w:color w:val="auto"/>
            <w:sz w:val="22"/>
            <w:szCs w:val="22"/>
          </w:rPr>
          <w:tab/>
        </w:r>
        <w:r w:rsidRPr="009A05CA">
          <w:rPr>
            <w:rStyle w:val="Hyperlink"/>
            <w:noProof/>
          </w:rPr>
          <w:t>Install Safety Annex</w:t>
        </w:r>
        <w:r>
          <w:rPr>
            <w:noProof/>
            <w:webHidden/>
          </w:rPr>
          <w:tab/>
        </w:r>
        <w:r>
          <w:rPr>
            <w:noProof/>
            <w:webHidden/>
          </w:rPr>
          <w:fldChar w:fldCharType="begin"/>
        </w:r>
        <w:r>
          <w:rPr>
            <w:noProof/>
            <w:webHidden/>
          </w:rPr>
          <w:instrText xml:space="preserve"> PAGEREF _Toc11676073 \h </w:instrText>
        </w:r>
        <w:r>
          <w:rPr>
            <w:noProof/>
            <w:webHidden/>
          </w:rPr>
        </w:r>
        <w:r>
          <w:rPr>
            <w:noProof/>
            <w:webHidden/>
          </w:rPr>
          <w:fldChar w:fldCharType="separate"/>
        </w:r>
        <w:r>
          <w:rPr>
            <w:noProof/>
            <w:webHidden/>
          </w:rPr>
          <w:t>32</w:t>
        </w:r>
        <w:r>
          <w:rPr>
            <w:noProof/>
            <w:webHidden/>
          </w:rPr>
          <w:fldChar w:fldCharType="end"/>
        </w:r>
      </w:hyperlink>
    </w:p>
    <w:p w:rsidR="00A51325" w:rsidRDefault="00A51325">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74" w:history="1">
        <w:r w:rsidRPr="009A05CA">
          <w:rPr>
            <w:rStyle w:val="Hyperlink"/>
            <w:noProof/>
          </w:rPr>
          <w:t>6.2.3</w:t>
        </w:r>
        <w:r>
          <w:rPr>
            <w:rFonts w:asciiTheme="minorHAnsi" w:eastAsiaTheme="minorEastAsia" w:hAnsiTheme="minorHAnsi" w:cstheme="minorBidi"/>
            <w:noProof/>
            <w:color w:val="auto"/>
            <w:sz w:val="22"/>
            <w:szCs w:val="22"/>
          </w:rPr>
          <w:tab/>
        </w:r>
        <w:r w:rsidRPr="009A05CA">
          <w:rPr>
            <w:rStyle w:val="Hyperlink"/>
            <w:noProof/>
          </w:rPr>
          <w:t>Install SMT Solver</w:t>
        </w:r>
        <w:r>
          <w:rPr>
            <w:noProof/>
            <w:webHidden/>
          </w:rPr>
          <w:tab/>
        </w:r>
        <w:r>
          <w:rPr>
            <w:noProof/>
            <w:webHidden/>
          </w:rPr>
          <w:fldChar w:fldCharType="begin"/>
        </w:r>
        <w:r>
          <w:rPr>
            <w:noProof/>
            <w:webHidden/>
          </w:rPr>
          <w:instrText xml:space="preserve"> PAGEREF _Toc11676074 \h </w:instrText>
        </w:r>
        <w:r>
          <w:rPr>
            <w:noProof/>
            <w:webHidden/>
          </w:rPr>
        </w:r>
        <w:r>
          <w:rPr>
            <w:noProof/>
            <w:webHidden/>
          </w:rPr>
          <w:fldChar w:fldCharType="separate"/>
        </w:r>
        <w:r>
          <w:rPr>
            <w:noProof/>
            <w:webHidden/>
          </w:rPr>
          <w:t>34</w:t>
        </w:r>
        <w:r>
          <w:rPr>
            <w:noProof/>
            <w:webHidden/>
          </w:rPr>
          <w:fldChar w:fldCharType="end"/>
        </w:r>
      </w:hyperlink>
    </w:p>
    <w:p w:rsidR="00A51325" w:rsidRDefault="00A51325">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75" w:history="1">
        <w:r w:rsidRPr="009A05CA">
          <w:rPr>
            <w:rStyle w:val="Hyperlink"/>
            <w:noProof/>
          </w:rPr>
          <w:t>6.2.4</w:t>
        </w:r>
        <w:r>
          <w:rPr>
            <w:rFonts w:asciiTheme="minorHAnsi" w:eastAsiaTheme="minorEastAsia" w:hAnsiTheme="minorHAnsi" w:cstheme="minorBidi"/>
            <w:noProof/>
            <w:color w:val="auto"/>
            <w:sz w:val="22"/>
            <w:szCs w:val="22"/>
          </w:rPr>
          <w:tab/>
        </w:r>
        <w:r w:rsidRPr="009A05CA">
          <w:rPr>
            <w:rStyle w:val="Hyperlink"/>
            <w:noProof/>
          </w:rPr>
          <w:t>Set AGREE Analysis Preferences</w:t>
        </w:r>
        <w:r>
          <w:rPr>
            <w:noProof/>
            <w:webHidden/>
          </w:rPr>
          <w:tab/>
        </w:r>
        <w:r>
          <w:rPr>
            <w:noProof/>
            <w:webHidden/>
          </w:rPr>
          <w:fldChar w:fldCharType="begin"/>
        </w:r>
        <w:r>
          <w:rPr>
            <w:noProof/>
            <w:webHidden/>
          </w:rPr>
          <w:instrText xml:space="preserve"> PAGEREF _Toc11676075 \h </w:instrText>
        </w:r>
        <w:r>
          <w:rPr>
            <w:noProof/>
            <w:webHidden/>
          </w:rPr>
        </w:r>
        <w:r>
          <w:rPr>
            <w:noProof/>
            <w:webHidden/>
          </w:rPr>
          <w:fldChar w:fldCharType="separate"/>
        </w:r>
        <w:r>
          <w:rPr>
            <w:noProof/>
            <w:webHidden/>
          </w:rPr>
          <w:t>36</w:t>
        </w:r>
        <w:r>
          <w:rPr>
            <w:noProof/>
            <w:webHidden/>
          </w:rPr>
          <w:fldChar w:fldCharType="end"/>
        </w:r>
      </w:hyperlink>
    </w:p>
    <w:p w:rsidR="00A51325" w:rsidRDefault="00A51325">
      <w:pPr>
        <w:pStyle w:val="TOC2"/>
        <w:tabs>
          <w:tab w:val="left" w:pos="960"/>
          <w:tab w:val="right" w:leader="dot" w:pos="9350"/>
        </w:tabs>
        <w:rPr>
          <w:rFonts w:asciiTheme="minorHAnsi" w:eastAsiaTheme="minorEastAsia" w:hAnsiTheme="minorHAnsi" w:cstheme="minorBidi"/>
          <w:noProof/>
          <w:color w:val="auto"/>
          <w:sz w:val="22"/>
          <w:szCs w:val="22"/>
        </w:rPr>
      </w:pPr>
      <w:hyperlink w:anchor="_Toc11676076" w:history="1">
        <w:r w:rsidRPr="009A05CA">
          <w:rPr>
            <w:rStyle w:val="Hyperlink"/>
            <w:noProof/>
          </w:rPr>
          <w:t>6.3</w:t>
        </w:r>
        <w:r>
          <w:rPr>
            <w:rFonts w:asciiTheme="minorHAnsi" w:eastAsiaTheme="minorEastAsia" w:hAnsiTheme="minorHAnsi" w:cstheme="minorBidi"/>
            <w:noProof/>
            <w:color w:val="auto"/>
            <w:sz w:val="22"/>
            <w:szCs w:val="22"/>
          </w:rPr>
          <w:tab/>
        </w:r>
        <w:r w:rsidRPr="009A05CA">
          <w:rPr>
            <w:rStyle w:val="Hyperlink"/>
            <w:noProof/>
          </w:rPr>
          <w:t>Development Environment Installation</w:t>
        </w:r>
        <w:r>
          <w:rPr>
            <w:noProof/>
            <w:webHidden/>
          </w:rPr>
          <w:tab/>
        </w:r>
        <w:r>
          <w:rPr>
            <w:noProof/>
            <w:webHidden/>
          </w:rPr>
          <w:fldChar w:fldCharType="begin"/>
        </w:r>
        <w:r>
          <w:rPr>
            <w:noProof/>
            <w:webHidden/>
          </w:rPr>
          <w:instrText xml:space="preserve"> PAGEREF _Toc11676076 \h </w:instrText>
        </w:r>
        <w:r>
          <w:rPr>
            <w:noProof/>
            <w:webHidden/>
          </w:rPr>
        </w:r>
        <w:r>
          <w:rPr>
            <w:noProof/>
            <w:webHidden/>
          </w:rPr>
          <w:fldChar w:fldCharType="separate"/>
        </w:r>
        <w:r>
          <w:rPr>
            <w:noProof/>
            <w:webHidden/>
          </w:rPr>
          <w:t>37</w:t>
        </w:r>
        <w:r>
          <w:rPr>
            <w:noProof/>
            <w:webHidden/>
          </w:rPr>
          <w:fldChar w:fldCharType="end"/>
        </w:r>
      </w:hyperlink>
    </w:p>
    <w:p w:rsidR="00A51325" w:rsidRDefault="00A51325">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77" w:history="1">
        <w:r w:rsidRPr="009A05CA">
          <w:rPr>
            <w:rStyle w:val="Hyperlink"/>
            <w:rFonts w:cstheme="majorHAnsi"/>
            <w:noProof/>
          </w:rPr>
          <w:t>6.3.1</w:t>
        </w:r>
        <w:r>
          <w:rPr>
            <w:rFonts w:asciiTheme="minorHAnsi" w:eastAsiaTheme="minorEastAsia" w:hAnsiTheme="minorHAnsi" w:cstheme="minorBidi"/>
            <w:noProof/>
            <w:color w:val="auto"/>
            <w:sz w:val="22"/>
            <w:szCs w:val="22"/>
          </w:rPr>
          <w:tab/>
        </w:r>
        <w:r w:rsidRPr="009A05CA">
          <w:rPr>
            <w:rStyle w:val="Hyperlink"/>
            <w:rFonts w:cstheme="majorHAnsi"/>
            <w:noProof/>
          </w:rPr>
          <w:t>Install OSATE Development Environment</w:t>
        </w:r>
        <w:r>
          <w:rPr>
            <w:noProof/>
            <w:webHidden/>
          </w:rPr>
          <w:tab/>
        </w:r>
        <w:r>
          <w:rPr>
            <w:noProof/>
            <w:webHidden/>
          </w:rPr>
          <w:fldChar w:fldCharType="begin"/>
        </w:r>
        <w:r>
          <w:rPr>
            <w:noProof/>
            <w:webHidden/>
          </w:rPr>
          <w:instrText xml:space="preserve"> PAGEREF _Toc11676077 \h </w:instrText>
        </w:r>
        <w:r>
          <w:rPr>
            <w:noProof/>
            <w:webHidden/>
          </w:rPr>
        </w:r>
        <w:r>
          <w:rPr>
            <w:noProof/>
            <w:webHidden/>
          </w:rPr>
          <w:fldChar w:fldCharType="separate"/>
        </w:r>
        <w:r>
          <w:rPr>
            <w:noProof/>
            <w:webHidden/>
          </w:rPr>
          <w:t>37</w:t>
        </w:r>
        <w:r>
          <w:rPr>
            <w:noProof/>
            <w:webHidden/>
          </w:rPr>
          <w:fldChar w:fldCharType="end"/>
        </w:r>
      </w:hyperlink>
    </w:p>
    <w:p w:rsidR="00A51325" w:rsidRDefault="00A51325">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78" w:history="1">
        <w:r w:rsidRPr="009A05CA">
          <w:rPr>
            <w:rStyle w:val="Hyperlink"/>
            <w:rFonts w:cstheme="majorHAnsi"/>
            <w:noProof/>
          </w:rPr>
          <w:t>6.3.2</w:t>
        </w:r>
        <w:r>
          <w:rPr>
            <w:rFonts w:asciiTheme="minorHAnsi" w:eastAsiaTheme="minorEastAsia" w:hAnsiTheme="minorHAnsi" w:cstheme="minorBidi"/>
            <w:noProof/>
            <w:color w:val="auto"/>
            <w:sz w:val="22"/>
            <w:szCs w:val="22"/>
          </w:rPr>
          <w:tab/>
        </w:r>
        <w:r w:rsidRPr="009A05CA">
          <w:rPr>
            <w:rStyle w:val="Hyperlink"/>
            <w:rFonts w:cstheme="majorHAnsi"/>
            <w:noProof/>
          </w:rPr>
          <w:t>Download Safety Annex Source Code</w:t>
        </w:r>
        <w:r>
          <w:rPr>
            <w:noProof/>
            <w:webHidden/>
          </w:rPr>
          <w:tab/>
        </w:r>
        <w:r>
          <w:rPr>
            <w:noProof/>
            <w:webHidden/>
          </w:rPr>
          <w:fldChar w:fldCharType="begin"/>
        </w:r>
        <w:r>
          <w:rPr>
            <w:noProof/>
            <w:webHidden/>
          </w:rPr>
          <w:instrText xml:space="preserve"> PAGEREF _Toc11676078 \h </w:instrText>
        </w:r>
        <w:r>
          <w:rPr>
            <w:noProof/>
            <w:webHidden/>
          </w:rPr>
        </w:r>
        <w:r>
          <w:rPr>
            <w:noProof/>
            <w:webHidden/>
          </w:rPr>
          <w:fldChar w:fldCharType="separate"/>
        </w:r>
        <w:r>
          <w:rPr>
            <w:noProof/>
            <w:webHidden/>
          </w:rPr>
          <w:t>38</w:t>
        </w:r>
        <w:r>
          <w:rPr>
            <w:noProof/>
            <w:webHidden/>
          </w:rPr>
          <w:fldChar w:fldCharType="end"/>
        </w:r>
      </w:hyperlink>
    </w:p>
    <w:p w:rsidR="00A51325" w:rsidRDefault="00A51325">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79" w:history="1">
        <w:r w:rsidRPr="009A05CA">
          <w:rPr>
            <w:rStyle w:val="Hyperlink"/>
            <w:rFonts w:cstheme="majorHAnsi"/>
            <w:noProof/>
          </w:rPr>
          <w:t>6.3.3</w:t>
        </w:r>
        <w:r>
          <w:rPr>
            <w:rFonts w:asciiTheme="minorHAnsi" w:eastAsiaTheme="minorEastAsia" w:hAnsiTheme="minorHAnsi" w:cstheme="minorBidi"/>
            <w:noProof/>
            <w:color w:val="auto"/>
            <w:sz w:val="22"/>
            <w:szCs w:val="22"/>
          </w:rPr>
          <w:tab/>
        </w:r>
        <w:r w:rsidRPr="009A05CA">
          <w:rPr>
            <w:rStyle w:val="Hyperlink"/>
            <w:rFonts w:cstheme="majorHAnsi"/>
            <w:noProof/>
          </w:rPr>
          <w:t>Github Branches</w:t>
        </w:r>
        <w:r>
          <w:rPr>
            <w:noProof/>
            <w:webHidden/>
          </w:rPr>
          <w:tab/>
        </w:r>
        <w:r>
          <w:rPr>
            <w:noProof/>
            <w:webHidden/>
          </w:rPr>
          <w:fldChar w:fldCharType="begin"/>
        </w:r>
        <w:r>
          <w:rPr>
            <w:noProof/>
            <w:webHidden/>
          </w:rPr>
          <w:instrText xml:space="preserve"> PAGEREF _Toc11676079 \h </w:instrText>
        </w:r>
        <w:r>
          <w:rPr>
            <w:noProof/>
            <w:webHidden/>
          </w:rPr>
        </w:r>
        <w:r>
          <w:rPr>
            <w:noProof/>
            <w:webHidden/>
          </w:rPr>
          <w:fldChar w:fldCharType="separate"/>
        </w:r>
        <w:r>
          <w:rPr>
            <w:noProof/>
            <w:webHidden/>
          </w:rPr>
          <w:t>38</w:t>
        </w:r>
        <w:r>
          <w:rPr>
            <w:noProof/>
            <w:webHidden/>
          </w:rPr>
          <w:fldChar w:fldCharType="end"/>
        </w:r>
      </w:hyperlink>
    </w:p>
    <w:p w:rsidR="00A51325" w:rsidRDefault="00A51325">
      <w:pPr>
        <w:pStyle w:val="TOC3"/>
        <w:tabs>
          <w:tab w:val="left" w:pos="1320"/>
          <w:tab w:val="right" w:leader="dot" w:pos="9350"/>
        </w:tabs>
        <w:rPr>
          <w:rFonts w:asciiTheme="minorHAnsi" w:eastAsiaTheme="minorEastAsia" w:hAnsiTheme="minorHAnsi" w:cstheme="minorBidi"/>
          <w:noProof/>
          <w:color w:val="auto"/>
          <w:sz w:val="22"/>
          <w:szCs w:val="22"/>
        </w:rPr>
      </w:pPr>
      <w:hyperlink w:anchor="_Toc11676080" w:history="1">
        <w:r w:rsidRPr="009A05CA">
          <w:rPr>
            <w:rStyle w:val="Hyperlink"/>
            <w:noProof/>
          </w:rPr>
          <w:t>6.3.4</w:t>
        </w:r>
        <w:r>
          <w:rPr>
            <w:rFonts w:asciiTheme="minorHAnsi" w:eastAsiaTheme="minorEastAsia" w:hAnsiTheme="minorHAnsi" w:cstheme="minorBidi"/>
            <w:noProof/>
            <w:color w:val="auto"/>
            <w:sz w:val="22"/>
            <w:szCs w:val="22"/>
          </w:rPr>
          <w:tab/>
        </w:r>
        <w:r w:rsidRPr="009A05CA">
          <w:rPr>
            <w:rStyle w:val="Hyperlink"/>
            <w:noProof/>
          </w:rPr>
          <w:t>Run OSATE</w:t>
        </w:r>
        <w:r>
          <w:rPr>
            <w:noProof/>
            <w:webHidden/>
          </w:rPr>
          <w:tab/>
        </w:r>
        <w:r>
          <w:rPr>
            <w:noProof/>
            <w:webHidden/>
          </w:rPr>
          <w:fldChar w:fldCharType="begin"/>
        </w:r>
        <w:r>
          <w:rPr>
            <w:noProof/>
            <w:webHidden/>
          </w:rPr>
          <w:instrText xml:space="preserve"> PAGEREF _Toc11676080 \h </w:instrText>
        </w:r>
        <w:r>
          <w:rPr>
            <w:noProof/>
            <w:webHidden/>
          </w:rPr>
        </w:r>
        <w:r>
          <w:rPr>
            <w:noProof/>
            <w:webHidden/>
          </w:rPr>
          <w:fldChar w:fldCharType="separate"/>
        </w:r>
        <w:r>
          <w:rPr>
            <w:noProof/>
            <w:webHidden/>
          </w:rPr>
          <w:t>38</w:t>
        </w:r>
        <w:r>
          <w:rPr>
            <w:noProof/>
            <w:webHidden/>
          </w:rPr>
          <w:fldChar w:fldCharType="end"/>
        </w:r>
      </w:hyperlink>
    </w:p>
    <w:p w:rsidR="00025792" w:rsidRPr="005C6E35" w:rsidRDefault="00700145" w:rsidP="00025792">
      <w:pPr>
        <w:rPr>
          <w:rFonts w:asciiTheme="majorHAnsi" w:hAnsiTheme="majorHAnsi" w:cstheme="majorHAnsi"/>
        </w:rPr>
      </w:pPr>
      <w:r w:rsidRPr="00476B39">
        <w:rPr>
          <w:rFonts w:asciiTheme="majorHAnsi" w:hAnsiTheme="majorHAnsi" w:cstheme="majorHAnsi"/>
        </w:rPr>
        <w:fldChar w:fldCharType="end"/>
      </w:r>
    </w:p>
    <w:p w:rsidR="00025792" w:rsidRPr="005C6E35" w:rsidRDefault="00025792" w:rsidP="00025792">
      <w:pPr>
        <w:rPr>
          <w:rFonts w:asciiTheme="majorHAnsi" w:hAnsiTheme="majorHAnsi" w:cstheme="majorHAnsi"/>
        </w:rPr>
      </w:pPr>
    </w:p>
    <w:p w:rsidR="00025792" w:rsidRPr="005C6E35" w:rsidRDefault="00025792" w:rsidP="00025792">
      <w:pPr>
        <w:rPr>
          <w:rFonts w:asciiTheme="majorHAnsi" w:hAnsiTheme="majorHAnsi" w:cstheme="majorHAnsi"/>
        </w:rPr>
      </w:pP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2" w:name="_Toc11676040"/>
      <w:r>
        <w:t>Table of Figures</w:t>
      </w:r>
      <w:bookmarkEnd w:id="2"/>
    </w:p>
    <w:p w:rsidR="00A51325" w:rsidRDefault="00A75C31">
      <w:pPr>
        <w:pStyle w:val="TableofFigures"/>
        <w:tabs>
          <w:tab w:val="right" w:leader="dot" w:pos="9350"/>
        </w:tabs>
        <w:rPr>
          <w:rFonts w:asciiTheme="minorHAnsi" w:eastAsiaTheme="minorEastAsia" w:hAnsiTheme="minorHAnsi" w:cstheme="minorBidi"/>
          <w:noProof/>
          <w:color w:val="auto"/>
          <w:sz w:val="22"/>
          <w:szCs w:val="22"/>
        </w:rPr>
      </w:pPr>
      <w:r w:rsidRPr="00476B39">
        <w:rPr>
          <w:rFonts w:asciiTheme="majorHAnsi" w:hAnsiTheme="majorHAnsi" w:cstheme="majorHAnsi"/>
        </w:rPr>
        <w:fldChar w:fldCharType="begin"/>
      </w:r>
      <w:r w:rsidRPr="00476B39">
        <w:rPr>
          <w:rFonts w:asciiTheme="majorHAnsi" w:hAnsiTheme="majorHAnsi" w:cstheme="majorHAnsi"/>
        </w:rPr>
        <w:instrText xml:space="preserve"> TOC \h \z \c "Figure" </w:instrText>
      </w:r>
      <w:r w:rsidRPr="00476B39">
        <w:rPr>
          <w:rFonts w:asciiTheme="majorHAnsi" w:hAnsiTheme="majorHAnsi" w:cstheme="majorHAnsi"/>
        </w:rPr>
        <w:fldChar w:fldCharType="separate"/>
      </w:r>
      <w:hyperlink w:anchor="_Toc11676081" w:history="1">
        <w:r w:rsidR="00A51325" w:rsidRPr="005F0F88">
          <w:rPr>
            <w:rStyle w:val="Hyperlink"/>
            <w:noProof/>
          </w:rPr>
          <w:t>Figure 1: Toy Example for Safety Annex and AGREE</w:t>
        </w:r>
        <w:r w:rsidR="00A51325">
          <w:rPr>
            <w:noProof/>
            <w:webHidden/>
          </w:rPr>
          <w:tab/>
        </w:r>
        <w:r w:rsidR="00A51325">
          <w:rPr>
            <w:noProof/>
            <w:webHidden/>
          </w:rPr>
          <w:fldChar w:fldCharType="begin"/>
        </w:r>
        <w:r w:rsidR="00A51325">
          <w:rPr>
            <w:noProof/>
            <w:webHidden/>
          </w:rPr>
          <w:instrText xml:space="preserve"> PAGEREF _Toc11676081 \h </w:instrText>
        </w:r>
        <w:r w:rsidR="00A51325">
          <w:rPr>
            <w:noProof/>
            <w:webHidden/>
          </w:rPr>
        </w:r>
        <w:r w:rsidR="00A51325">
          <w:rPr>
            <w:noProof/>
            <w:webHidden/>
          </w:rPr>
          <w:fldChar w:fldCharType="separate"/>
        </w:r>
        <w:r w:rsidR="00A51325">
          <w:rPr>
            <w:noProof/>
            <w:webHidden/>
          </w:rPr>
          <w:t>7</w:t>
        </w:r>
        <w:r w:rsidR="00A51325">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82" w:history="1">
        <w:r w:rsidRPr="005F0F88">
          <w:rPr>
            <w:rStyle w:val="Hyperlink"/>
            <w:noProof/>
          </w:rPr>
          <w:t>Figure 2: AADL Code for Toy Example with AGREE and Safety Annexes</w:t>
        </w:r>
        <w:r>
          <w:rPr>
            <w:noProof/>
            <w:webHidden/>
          </w:rPr>
          <w:tab/>
        </w:r>
        <w:r>
          <w:rPr>
            <w:noProof/>
            <w:webHidden/>
          </w:rPr>
          <w:fldChar w:fldCharType="begin"/>
        </w:r>
        <w:r>
          <w:rPr>
            <w:noProof/>
            <w:webHidden/>
          </w:rPr>
          <w:instrText xml:space="preserve"> PAGEREF _Toc11676082 \h </w:instrText>
        </w:r>
        <w:r>
          <w:rPr>
            <w:noProof/>
            <w:webHidden/>
          </w:rPr>
        </w:r>
        <w:r>
          <w:rPr>
            <w:noProof/>
            <w:webHidden/>
          </w:rPr>
          <w:fldChar w:fldCharType="separate"/>
        </w:r>
        <w:r>
          <w:rPr>
            <w:noProof/>
            <w:webHidden/>
          </w:rPr>
          <w:t>9</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83" w:history="1">
        <w:r w:rsidRPr="005F0F88">
          <w:rPr>
            <w:rStyle w:val="Hyperlink"/>
            <w:noProof/>
          </w:rPr>
          <w:t>Figure 3: Fault Hypothesis Example</w:t>
        </w:r>
        <w:r>
          <w:rPr>
            <w:noProof/>
            <w:webHidden/>
          </w:rPr>
          <w:tab/>
        </w:r>
        <w:r>
          <w:rPr>
            <w:noProof/>
            <w:webHidden/>
          </w:rPr>
          <w:fldChar w:fldCharType="begin"/>
        </w:r>
        <w:r>
          <w:rPr>
            <w:noProof/>
            <w:webHidden/>
          </w:rPr>
          <w:instrText xml:space="preserve"> PAGEREF _Toc11676083 \h </w:instrText>
        </w:r>
        <w:r>
          <w:rPr>
            <w:noProof/>
            <w:webHidden/>
          </w:rPr>
        </w:r>
        <w:r>
          <w:rPr>
            <w:noProof/>
            <w:webHidden/>
          </w:rPr>
          <w:fldChar w:fldCharType="separate"/>
        </w:r>
        <w:r>
          <w:rPr>
            <w:noProof/>
            <w:webHidden/>
          </w:rPr>
          <w:t>10</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84" w:history="1">
        <w:r w:rsidRPr="005F0F88">
          <w:rPr>
            <w:rStyle w:val="Hyperlink"/>
            <w:noProof/>
          </w:rPr>
          <w:t>Figure 4: Import Menu Option</w:t>
        </w:r>
        <w:r>
          <w:rPr>
            <w:noProof/>
            <w:webHidden/>
          </w:rPr>
          <w:tab/>
        </w:r>
        <w:r>
          <w:rPr>
            <w:noProof/>
            <w:webHidden/>
          </w:rPr>
          <w:fldChar w:fldCharType="begin"/>
        </w:r>
        <w:r>
          <w:rPr>
            <w:noProof/>
            <w:webHidden/>
          </w:rPr>
          <w:instrText xml:space="preserve"> PAGEREF _Toc11676084 \h </w:instrText>
        </w:r>
        <w:r>
          <w:rPr>
            <w:noProof/>
            <w:webHidden/>
          </w:rPr>
        </w:r>
        <w:r>
          <w:rPr>
            <w:noProof/>
            <w:webHidden/>
          </w:rPr>
          <w:fldChar w:fldCharType="separate"/>
        </w:r>
        <w:r>
          <w:rPr>
            <w:noProof/>
            <w:webHidden/>
          </w:rPr>
          <w:t>11</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85" w:history="1">
        <w:r w:rsidRPr="005F0F88">
          <w:rPr>
            <w:rStyle w:val="Hyperlink"/>
            <w:noProof/>
          </w:rPr>
          <w:t>Figure 5: Importing Toy Example Project</w:t>
        </w:r>
        <w:r>
          <w:rPr>
            <w:noProof/>
            <w:webHidden/>
          </w:rPr>
          <w:tab/>
        </w:r>
        <w:r>
          <w:rPr>
            <w:noProof/>
            <w:webHidden/>
          </w:rPr>
          <w:fldChar w:fldCharType="begin"/>
        </w:r>
        <w:r>
          <w:rPr>
            <w:noProof/>
            <w:webHidden/>
          </w:rPr>
          <w:instrText xml:space="preserve"> PAGEREF _Toc11676085 \h </w:instrText>
        </w:r>
        <w:r>
          <w:rPr>
            <w:noProof/>
            <w:webHidden/>
          </w:rPr>
        </w:r>
        <w:r>
          <w:rPr>
            <w:noProof/>
            <w:webHidden/>
          </w:rPr>
          <w:fldChar w:fldCharType="separate"/>
        </w:r>
        <w:r>
          <w:rPr>
            <w:noProof/>
            <w:webHidden/>
          </w:rPr>
          <w:t>12</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86" w:history="1">
        <w:r w:rsidRPr="005F0F88">
          <w:rPr>
            <w:rStyle w:val="Hyperlink"/>
            <w:noProof/>
          </w:rPr>
          <w:t>Figure 6: Workspace After Importing Toy Example</w:t>
        </w:r>
        <w:r>
          <w:rPr>
            <w:noProof/>
            <w:webHidden/>
          </w:rPr>
          <w:tab/>
        </w:r>
        <w:r>
          <w:rPr>
            <w:noProof/>
            <w:webHidden/>
          </w:rPr>
          <w:fldChar w:fldCharType="begin"/>
        </w:r>
        <w:r>
          <w:rPr>
            <w:noProof/>
            <w:webHidden/>
          </w:rPr>
          <w:instrText xml:space="preserve"> PAGEREF _Toc11676086 \h </w:instrText>
        </w:r>
        <w:r>
          <w:rPr>
            <w:noProof/>
            <w:webHidden/>
          </w:rPr>
        </w:r>
        <w:r>
          <w:rPr>
            <w:noProof/>
            <w:webHidden/>
          </w:rPr>
          <w:fldChar w:fldCharType="separate"/>
        </w:r>
        <w:r>
          <w:rPr>
            <w:noProof/>
            <w:webHidden/>
          </w:rPr>
          <w:t>13</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87" w:history="1">
        <w:r w:rsidRPr="005F0F88">
          <w:rPr>
            <w:rStyle w:val="Hyperlink"/>
            <w:noProof/>
          </w:rPr>
          <w:t>Figure 7: AGREE and Safety Analysis Dropdown Menu</w:t>
        </w:r>
        <w:r>
          <w:rPr>
            <w:noProof/>
            <w:webHidden/>
          </w:rPr>
          <w:tab/>
        </w:r>
        <w:r>
          <w:rPr>
            <w:noProof/>
            <w:webHidden/>
          </w:rPr>
          <w:fldChar w:fldCharType="begin"/>
        </w:r>
        <w:r>
          <w:rPr>
            <w:noProof/>
            <w:webHidden/>
          </w:rPr>
          <w:instrText xml:space="preserve"> PAGEREF _Toc11676087 \h </w:instrText>
        </w:r>
        <w:r>
          <w:rPr>
            <w:noProof/>
            <w:webHidden/>
          </w:rPr>
        </w:r>
        <w:r>
          <w:rPr>
            <w:noProof/>
            <w:webHidden/>
          </w:rPr>
          <w:fldChar w:fldCharType="separate"/>
        </w:r>
        <w:r>
          <w:rPr>
            <w:noProof/>
            <w:webHidden/>
          </w:rPr>
          <w:t>14</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88" w:history="1">
        <w:r w:rsidRPr="005F0F88">
          <w:rPr>
            <w:rStyle w:val="Hyperlink"/>
            <w:noProof/>
          </w:rPr>
          <w:t>Figure 8:AGREE Verification Results</w:t>
        </w:r>
        <w:r>
          <w:rPr>
            <w:noProof/>
            <w:webHidden/>
          </w:rPr>
          <w:tab/>
        </w:r>
        <w:r>
          <w:rPr>
            <w:noProof/>
            <w:webHidden/>
          </w:rPr>
          <w:fldChar w:fldCharType="begin"/>
        </w:r>
        <w:r>
          <w:rPr>
            <w:noProof/>
            <w:webHidden/>
          </w:rPr>
          <w:instrText xml:space="preserve"> PAGEREF _Toc11676088 \h </w:instrText>
        </w:r>
        <w:r>
          <w:rPr>
            <w:noProof/>
            <w:webHidden/>
          </w:rPr>
        </w:r>
        <w:r>
          <w:rPr>
            <w:noProof/>
            <w:webHidden/>
          </w:rPr>
          <w:fldChar w:fldCharType="separate"/>
        </w:r>
        <w:r>
          <w:rPr>
            <w:noProof/>
            <w:webHidden/>
          </w:rPr>
          <w:t>14</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89" w:history="1">
        <w:r w:rsidRPr="005F0F88">
          <w:rPr>
            <w:rStyle w:val="Hyperlink"/>
            <w:noProof/>
          </w:rPr>
          <w:t>Figure 9: Counterexample from Safety Analysis</w:t>
        </w:r>
        <w:r>
          <w:rPr>
            <w:noProof/>
            <w:webHidden/>
          </w:rPr>
          <w:tab/>
        </w:r>
        <w:r>
          <w:rPr>
            <w:noProof/>
            <w:webHidden/>
          </w:rPr>
          <w:fldChar w:fldCharType="begin"/>
        </w:r>
        <w:r>
          <w:rPr>
            <w:noProof/>
            <w:webHidden/>
          </w:rPr>
          <w:instrText xml:space="preserve"> PAGEREF _Toc11676089 \h </w:instrText>
        </w:r>
        <w:r>
          <w:rPr>
            <w:noProof/>
            <w:webHidden/>
          </w:rPr>
        </w:r>
        <w:r>
          <w:rPr>
            <w:noProof/>
            <w:webHidden/>
          </w:rPr>
          <w:fldChar w:fldCharType="separate"/>
        </w:r>
        <w:r>
          <w:rPr>
            <w:noProof/>
            <w:webHidden/>
          </w:rPr>
          <w:t>16</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90" w:history="1">
        <w:r w:rsidRPr="005F0F88">
          <w:rPr>
            <w:rStyle w:val="Hyperlink"/>
            <w:noProof/>
          </w:rPr>
          <w:t>Figure 10: Generated Excel File for Counterexample</w:t>
        </w:r>
        <w:r>
          <w:rPr>
            <w:noProof/>
            <w:webHidden/>
          </w:rPr>
          <w:tab/>
        </w:r>
        <w:r>
          <w:rPr>
            <w:noProof/>
            <w:webHidden/>
          </w:rPr>
          <w:fldChar w:fldCharType="begin"/>
        </w:r>
        <w:r>
          <w:rPr>
            <w:noProof/>
            <w:webHidden/>
          </w:rPr>
          <w:instrText xml:space="preserve"> PAGEREF _Toc11676090 \h </w:instrText>
        </w:r>
        <w:r>
          <w:rPr>
            <w:noProof/>
            <w:webHidden/>
          </w:rPr>
        </w:r>
        <w:r>
          <w:rPr>
            <w:noProof/>
            <w:webHidden/>
          </w:rPr>
          <w:fldChar w:fldCharType="separate"/>
        </w:r>
        <w:r>
          <w:rPr>
            <w:noProof/>
            <w:webHidden/>
          </w:rPr>
          <w:t>17</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91" w:history="1">
        <w:r w:rsidRPr="005F0F88">
          <w:rPr>
            <w:rStyle w:val="Hyperlink"/>
            <w:noProof/>
          </w:rPr>
          <w:t>Figure 11: Medical Device Example</w:t>
        </w:r>
        <w:r>
          <w:rPr>
            <w:noProof/>
            <w:webHidden/>
          </w:rPr>
          <w:tab/>
        </w:r>
        <w:r>
          <w:rPr>
            <w:noProof/>
            <w:webHidden/>
          </w:rPr>
          <w:fldChar w:fldCharType="begin"/>
        </w:r>
        <w:r>
          <w:rPr>
            <w:noProof/>
            <w:webHidden/>
          </w:rPr>
          <w:instrText xml:space="preserve"> PAGEREF _Toc11676091 \h </w:instrText>
        </w:r>
        <w:r>
          <w:rPr>
            <w:noProof/>
            <w:webHidden/>
          </w:rPr>
        </w:r>
        <w:r>
          <w:rPr>
            <w:noProof/>
            <w:webHidden/>
          </w:rPr>
          <w:fldChar w:fldCharType="separate"/>
        </w:r>
        <w:r>
          <w:rPr>
            <w:noProof/>
            <w:webHidden/>
          </w:rPr>
          <w:t>20</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92" w:history="1">
        <w:r w:rsidRPr="005F0F88">
          <w:rPr>
            <w:rStyle w:val="Hyperlink"/>
            <w:noProof/>
          </w:rPr>
          <w:t>Figure 12: Safety Annex Grammar</w:t>
        </w:r>
        <w:r>
          <w:rPr>
            <w:noProof/>
            <w:webHidden/>
          </w:rPr>
          <w:tab/>
        </w:r>
        <w:r>
          <w:rPr>
            <w:noProof/>
            <w:webHidden/>
          </w:rPr>
          <w:fldChar w:fldCharType="begin"/>
        </w:r>
        <w:r>
          <w:rPr>
            <w:noProof/>
            <w:webHidden/>
          </w:rPr>
          <w:instrText xml:space="preserve"> PAGEREF _Toc11676092 \h </w:instrText>
        </w:r>
        <w:r>
          <w:rPr>
            <w:noProof/>
            <w:webHidden/>
          </w:rPr>
        </w:r>
        <w:r>
          <w:rPr>
            <w:noProof/>
            <w:webHidden/>
          </w:rPr>
          <w:fldChar w:fldCharType="separate"/>
        </w:r>
        <w:r>
          <w:rPr>
            <w:noProof/>
            <w:webHidden/>
          </w:rPr>
          <w:t>21</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93" w:history="1">
        <w:r w:rsidRPr="005F0F88">
          <w:rPr>
            <w:rStyle w:val="Hyperlink"/>
            <w:noProof/>
          </w:rPr>
          <w:t>Figure 13: Fault Node Definition</w:t>
        </w:r>
        <w:r>
          <w:rPr>
            <w:noProof/>
            <w:webHidden/>
          </w:rPr>
          <w:tab/>
        </w:r>
        <w:r>
          <w:rPr>
            <w:noProof/>
            <w:webHidden/>
          </w:rPr>
          <w:fldChar w:fldCharType="begin"/>
        </w:r>
        <w:r>
          <w:rPr>
            <w:noProof/>
            <w:webHidden/>
          </w:rPr>
          <w:instrText xml:space="preserve"> PAGEREF _Toc11676093 \h </w:instrText>
        </w:r>
        <w:r>
          <w:rPr>
            <w:noProof/>
            <w:webHidden/>
          </w:rPr>
        </w:r>
        <w:r>
          <w:rPr>
            <w:noProof/>
            <w:webHidden/>
          </w:rPr>
          <w:fldChar w:fldCharType="separate"/>
        </w:r>
        <w:r>
          <w:rPr>
            <w:noProof/>
            <w:webHidden/>
          </w:rPr>
          <w:t>22</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94" w:history="1">
        <w:r w:rsidRPr="005F0F88">
          <w:rPr>
            <w:rStyle w:val="Hyperlink"/>
            <w:rFonts w:cstheme="majorHAnsi"/>
            <w:noProof/>
          </w:rPr>
          <w:t>Figure 14: Fault Statement With Asymmetric Propagate Type</w:t>
        </w:r>
        <w:r>
          <w:rPr>
            <w:noProof/>
            <w:webHidden/>
          </w:rPr>
          <w:tab/>
        </w:r>
        <w:r>
          <w:rPr>
            <w:noProof/>
            <w:webHidden/>
          </w:rPr>
          <w:fldChar w:fldCharType="begin"/>
        </w:r>
        <w:r>
          <w:rPr>
            <w:noProof/>
            <w:webHidden/>
          </w:rPr>
          <w:instrText xml:space="preserve"> PAGEREF _Toc11676094 \h </w:instrText>
        </w:r>
        <w:r>
          <w:rPr>
            <w:noProof/>
            <w:webHidden/>
          </w:rPr>
        </w:r>
        <w:r>
          <w:rPr>
            <w:noProof/>
            <w:webHidden/>
          </w:rPr>
          <w:fldChar w:fldCharType="separate"/>
        </w:r>
        <w:r>
          <w:rPr>
            <w:noProof/>
            <w:webHidden/>
          </w:rPr>
          <w:t>24</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95" w:history="1">
        <w:r w:rsidRPr="005F0F88">
          <w:rPr>
            <w:rStyle w:val="Hyperlink"/>
            <w:noProof/>
          </w:rPr>
          <w:t>Figure 15: Propagation Statement Example</w:t>
        </w:r>
        <w:r>
          <w:rPr>
            <w:noProof/>
            <w:webHidden/>
          </w:rPr>
          <w:tab/>
        </w:r>
        <w:r>
          <w:rPr>
            <w:noProof/>
            <w:webHidden/>
          </w:rPr>
          <w:fldChar w:fldCharType="begin"/>
        </w:r>
        <w:r>
          <w:rPr>
            <w:noProof/>
            <w:webHidden/>
          </w:rPr>
          <w:instrText xml:space="preserve"> PAGEREF _Toc11676095 \h </w:instrText>
        </w:r>
        <w:r>
          <w:rPr>
            <w:noProof/>
            <w:webHidden/>
          </w:rPr>
        </w:r>
        <w:r>
          <w:rPr>
            <w:noProof/>
            <w:webHidden/>
          </w:rPr>
          <w:fldChar w:fldCharType="separate"/>
        </w:r>
        <w:r>
          <w:rPr>
            <w:noProof/>
            <w:webHidden/>
          </w:rPr>
          <w:t>25</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96" w:history="1">
        <w:r w:rsidRPr="005F0F88">
          <w:rPr>
            <w:rStyle w:val="Hyperlink"/>
            <w:noProof/>
          </w:rPr>
          <w:t>Figure 16: Max One Fault Example</w:t>
        </w:r>
        <w:r>
          <w:rPr>
            <w:noProof/>
            <w:webHidden/>
          </w:rPr>
          <w:tab/>
        </w:r>
        <w:r>
          <w:rPr>
            <w:noProof/>
            <w:webHidden/>
          </w:rPr>
          <w:fldChar w:fldCharType="begin"/>
        </w:r>
        <w:r>
          <w:rPr>
            <w:noProof/>
            <w:webHidden/>
          </w:rPr>
          <w:instrText xml:space="preserve"> PAGEREF _Toc11676096 \h </w:instrText>
        </w:r>
        <w:r>
          <w:rPr>
            <w:noProof/>
            <w:webHidden/>
          </w:rPr>
        </w:r>
        <w:r>
          <w:rPr>
            <w:noProof/>
            <w:webHidden/>
          </w:rPr>
          <w:fldChar w:fldCharType="separate"/>
        </w:r>
        <w:r>
          <w:rPr>
            <w:noProof/>
            <w:webHidden/>
          </w:rPr>
          <w:t>28</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97" w:history="1">
        <w:r w:rsidRPr="005F0F88">
          <w:rPr>
            <w:rStyle w:val="Hyperlink"/>
            <w:noProof/>
          </w:rPr>
          <w:t>Figure 17: Probability Threshold Example</w:t>
        </w:r>
        <w:r>
          <w:rPr>
            <w:noProof/>
            <w:webHidden/>
          </w:rPr>
          <w:tab/>
        </w:r>
        <w:r>
          <w:rPr>
            <w:noProof/>
            <w:webHidden/>
          </w:rPr>
          <w:fldChar w:fldCharType="begin"/>
        </w:r>
        <w:r>
          <w:rPr>
            <w:noProof/>
            <w:webHidden/>
          </w:rPr>
          <w:instrText xml:space="preserve"> PAGEREF _Toc11676097 \h </w:instrText>
        </w:r>
        <w:r>
          <w:rPr>
            <w:noProof/>
            <w:webHidden/>
          </w:rPr>
        </w:r>
        <w:r>
          <w:rPr>
            <w:noProof/>
            <w:webHidden/>
          </w:rPr>
          <w:fldChar w:fldCharType="separate"/>
        </w:r>
        <w:r>
          <w:rPr>
            <w:noProof/>
            <w:webHidden/>
          </w:rPr>
          <w:t>28</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98" w:history="1">
        <w:r w:rsidRPr="005F0F88">
          <w:rPr>
            <w:rStyle w:val="Hyperlink"/>
            <w:noProof/>
          </w:rPr>
          <w:t>Figure 18: Hardware Fault Statement</w:t>
        </w:r>
        <w:r>
          <w:rPr>
            <w:noProof/>
            <w:webHidden/>
          </w:rPr>
          <w:tab/>
        </w:r>
        <w:r>
          <w:rPr>
            <w:noProof/>
            <w:webHidden/>
          </w:rPr>
          <w:fldChar w:fldCharType="begin"/>
        </w:r>
        <w:r>
          <w:rPr>
            <w:noProof/>
            <w:webHidden/>
          </w:rPr>
          <w:instrText xml:space="preserve"> PAGEREF _Toc11676098 \h </w:instrText>
        </w:r>
        <w:r>
          <w:rPr>
            <w:noProof/>
            <w:webHidden/>
          </w:rPr>
        </w:r>
        <w:r>
          <w:rPr>
            <w:noProof/>
            <w:webHidden/>
          </w:rPr>
          <w:fldChar w:fldCharType="separate"/>
        </w:r>
        <w:r>
          <w:rPr>
            <w:noProof/>
            <w:webHidden/>
          </w:rPr>
          <w:t>29</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099" w:history="1">
        <w:r w:rsidRPr="005F0F88">
          <w:rPr>
            <w:rStyle w:val="Hyperlink"/>
            <w:noProof/>
          </w:rPr>
          <w:t>Figure 19: Overview of Safety Annex/AGREE/OSATE Tool Suite</w:t>
        </w:r>
        <w:r>
          <w:rPr>
            <w:noProof/>
            <w:webHidden/>
          </w:rPr>
          <w:tab/>
        </w:r>
        <w:r>
          <w:rPr>
            <w:noProof/>
            <w:webHidden/>
          </w:rPr>
          <w:fldChar w:fldCharType="begin"/>
        </w:r>
        <w:r>
          <w:rPr>
            <w:noProof/>
            <w:webHidden/>
          </w:rPr>
          <w:instrText xml:space="preserve"> PAGEREF _Toc11676099 \h </w:instrText>
        </w:r>
        <w:r>
          <w:rPr>
            <w:noProof/>
            <w:webHidden/>
          </w:rPr>
        </w:r>
        <w:r>
          <w:rPr>
            <w:noProof/>
            <w:webHidden/>
          </w:rPr>
          <w:fldChar w:fldCharType="separate"/>
        </w:r>
        <w:r>
          <w:rPr>
            <w:noProof/>
            <w:webHidden/>
          </w:rPr>
          <w:t>31</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100" w:history="1">
        <w:r w:rsidRPr="005F0F88">
          <w:rPr>
            <w:rStyle w:val="Hyperlink"/>
            <w:noProof/>
          </w:rPr>
          <w:t>Figure 20: OSATE Loading Screen</w:t>
        </w:r>
        <w:r>
          <w:rPr>
            <w:noProof/>
            <w:webHidden/>
          </w:rPr>
          <w:tab/>
        </w:r>
        <w:r>
          <w:rPr>
            <w:noProof/>
            <w:webHidden/>
          </w:rPr>
          <w:fldChar w:fldCharType="begin"/>
        </w:r>
        <w:r>
          <w:rPr>
            <w:noProof/>
            <w:webHidden/>
          </w:rPr>
          <w:instrText xml:space="preserve"> PAGEREF _Toc11676100 \h </w:instrText>
        </w:r>
        <w:r>
          <w:rPr>
            <w:noProof/>
            <w:webHidden/>
          </w:rPr>
        </w:r>
        <w:r>
          <w:rPr>
            <w:noProof/>
            <w:webHidden/>
          </w:rPr>
          <w:fldChar w:fldCharType="separate"/>
        </w:r>
        <w:r>
          <w:rPr>
            <w:noProof/>
            <w:webHidden/>
          </w:rPr>
          <w:t>32</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101" w:history="1">
        <w:r w:rsidRPr="005F0F88">
          <w:rPr>
            <w:rStyle w:val="Hyperlink"/>
            <w:noProof/>
          </w:rPr>
          <w:t>Figure 21: Safety Analysis Menu Item</w:t>
        </w:r>
        <w:r>
          <w:rPr>
            <w:noProof/>
            <w:webHidden/>
          </w:rPr>
          <w:tab/>
        </w:r>
        <w:r>
          <w:rPr>
            <w:noProof/>
            <w:webHidden/>
          </w:rPr>
          <w:fldChar w:fldCharType="begin"/>
        </w:r>
        <w:r>
          <w:rPr>
            <w:noProof/>
            <w:webHidden/>
          </w:rPr>
          <w:instrText xml:space="preserve"> PAGEREF _Toc11676101 \h </w:instrText>
        </w:r>
        <w:r>
          <w:rPr>
            <w:noProof/>
            <w:webHidden/>
          </w:rPr>
        </w:r>
        <w:r>
          <w:rPr>
            <w:noProof/>
            <w:webHidden/>
          </w:rPr>
          <w:fldChar w:fldCharType="separate"/>
        </w:r>
        <w:r>
          <w:rPr>
            <w:noProof/>
            <w:webHidden/>
          </w:rPr>
          <w:t>33</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102" w:history="1">
        <w:r w:rsidRPr="005F0F88">
          <w:rPr>
            <w:rStyle w:val="Hyperlink"/>
            <w:noProof/>
          </w:rPr>
          <w:t>Figure 22: Windows 10 System Control Panel</w:t>
        </w:r>
        <w:r>
          <w:rPr>
            <w:noProof/>
            <w:webHidden/>
          </w:rPr>
          <w:tab/>
        </w:r>
        <w:r>
          <w:rPr>
            <w:noProof/>
            <w:webHidden/>
          </w:rPr>
          <w:fldChar w:fldCharType="begin"/>
        </w:r>
        <w:r>
          <w:rPr>
            <w:noProof/>
            <w:webHidden/>
          </w:rPr>
          <w:instrText xml:space="preserve"> PAGEREF _Toc11676102 \h </w:instrText>
        </w:r>
        <w:r>
          <w:rPr>
            <w:noProof/>
            <w:webHidden/>
          </w:rPr>
        </w:r>
        <w:r>
          <w:rPr>
            <w:noProof/>
            <w:webHidden/>
          </w:rPr>
          <w:fldChar w:fldCharType="separate"/>
        </w:r>
        <w:r>
          <w:rPr>
            <w:noProof/>
            <w:webHidden/>
          </w:rPr>
          <w:t>34</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103" w:history="1">
        <w:r w:rsidRPr="005F0F88">
          <w:rPr>
            <w:rStyle w:val="Hyperlink"/>
            <w:noProof/>
          </w:rPr>
          <w:t>Figure 23: System Properties Dialog Box</w:t>
        </w:r>
        <w:r>
          <w:rPr>
            <w:noProof/>
            <w:webHidden/>
          </w:rPr>
          <w:tab/>
        </w:r>
        <w:r>
          <w:rPr>
            <w:noProof/>
            <w:webHidden/>
          </w:rPr>
          <w:fldChar w:fldCharType="begin"/>
        </w:r>
        <w:r>
          <w:rPr>
            <w:noProof/>
            <w:webHidden/>
          </w:rPr>
          <w:instrText xml:space="preserve"> PAGEREF _Toc11676103 \h </w:instrText>
        </w:r>
        <w:r>
          <w:rPr>
            <w:noProof/>
            <w:webHidden/>
          </w:rPr>
        </w:r>
        <w:r>
          <w:rPr>
            <w:noProof/>
            <w:webHidden/>
          </w:rPr>
          <w:fldChar w:fldCharType="separate"/>
        </w:r>
        <w:r>
          <w:rPr>
            <w:noProof/>
            <w:webHidden/>
          </w:rPr>
          <w:t>35</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104" w:history="1">
        <w:r w:rsidRPr="005F0F88">
          <w:rPr>
            <w:rStyle w:val="Hyperlink"/>
            <w:noProof/>
          </w:rPr>
          <w:t>Figure 24: Environment Variables Dialog Box</w:t>
        </w:r>
        <w:r>
          <w:rPr>
            <w:noProof/>
            <w:webHidden/>
          </w:rPr>
          <w:tab/>
        </w:r>
        <w:r>
          <w:rPr>
            <w:noProof/>
            <w:webHidden/>
          </w:rPr>
          <w:fldChar w:fldCharType="begin"/>
        </w:r>
        <w:r>
          <w:rPr>
            <w:noProof/>
            <w:webHidden/>
          </w:rPr>
          <w:instrText xml:space="preserve"> PAGEREF _Toc11676104 \h </w:instrText>
        </w:r>
        <w:r>
          <w:rPr>
            <w:noProof/>
            <w:webHidden/>
          </w:rPr>
        </w:r>
        <w:r>
          <w:rPr>
            <w:noProof/>
            <w:webHidden/>
          </w:rPr>
          <w:fldChar w:fldCharType="separate"/>
        </w:r>
        <w:r>
          <w:rPr>
            <w:noProof/>
            <w:webHidden/>
          </w:rPr>
          <w:t>35</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105" w:history="1">
        <w:r w:rsidRPr="005F0F88">
          <w:rPr>
            <w:rStyle w:val="Hyperlink"/>
            <w:noProof/>
          </w:rPr>
          <w:t>Figure 25: System Variable Text Edit Box</w:t>
        </w:r>
        <w:r>
          <w:rPr>
            <w:noProof/>
            <w:webHidden/>
          </w:rPr>
          <w:tab/>
        </w:r>
        <w:r>
          <w:rPr>
            <w:noProof/>
            <w:webHidden/>
          </w:rPr>
          <w:fldChar w:fldCharType="begin"/>
        </w:r>
        <w:r>
          <w:rPr>
            <w:noProof/>
            <w:webHidden/>
          </w:rPr>
          <w:instrText xml:space="preserve"> PAGEREF _Toc11676105 \h </w:instrText>
        </w:r>
        <w:r>
          <w:rPr>
            <w:noProof/>
            <w:webHidden/>
          </w:rPr>
        </w:r>
        <w:r>
          <w:rPr>
            <w:noProof/>
            <w:webHidden/>
          </w:rPr>
          <w:fldChar w:fldCharType="separate"/>
        </w:r>
        <w:r>
          <w:rPr>
            <w:noProof/>
            <w:webHidden/>
          </w:rPr>
          <w:t>36</w:t>
        </w:r>
        <w:r>
          <w:rPr>
            <w:noProof/>
            <w:webHidden/>
          </w:rPr>
          <w:fldChar w:fldCharType="end"/>
        </w:r>
      </w:hyperlink>
    </w:p>
    <w:p w:rsidR="00A51325" w:rsidRDefault="00A51325">
      <w:pPr>
        <w:pStyle w:val="TableofFigures"/>
        <w:tabs>
          <w:tab w:val="right" w:leader="dot" w:pos="9350"/>
        </w:tabs>
        <w:rPr>
          <w:rFonts w:asciiTheme="minorHAnsi" w:eastAsiaTheme="minorEastAsia" w:hAnsiTheme="minorHAnsi" w:cstheme="minorBidi"/>
          <w:noProof/>
          <w:color w:val="auto"/>
          <w:sz w:val="22"/>
          <w:szCs w:val="22"/>
        </w:rPr>
      </w:pPr>
      <w:hyperlink w:anchor="_Toc11676106" w:history="1">
        <w:r w:rsidRPr="005F0F88">
          <w:rPr>
            <w:rStyle w:val="Hyperlink"/>
            <w:noProof/>
          </w:rPr>
          <w:t>Figure 26: AGREE Analysis Preferences</w:t>
        </w:r>
        <w:r>
          <w:rPr>
            <w:noProof/>
            <w:webHidden/>
          </w:rPr>
          <w:tab/>
        </w:r>
        <w:r>
          <w:rPr>
            <w:noProof/>
            <w:webHidden/>
          </w:rPr>
          <w:fldChar w:fldCharType="begin"/>
        </w:r>
        <w:r>
          <w:rPr>
            <w:noProof/>
            <w:webHidden/>
          </w:rPr>
          <w:instrText xml:space="preserve"> PAGEREF _Toc11676106 \h </w:instrText>
        </w:r>
        <w:r>
          <w:rPr>
            <w:noProof/>
            <w:webHidden/>
          </w:rPr>
        </w:r>
        <w:r>
          <w:rPr>
            <w:noProof/>
            <w:webHidden/>
          </w:rPr>
          <w:fldChar w:fldCharType="separate"/>
        </w:r>
        <w:r>
          <w:rPr>
            <w:noProof/>
            <w:webHidden/>
          </w:rPr>
          <w:t>37</w:t>
        </w:r>
        <w:r>
          <w:rPr>
            <w:noProof/>
            <w:webHidden/>
          </w:rPr>
          <w:fldChar w:fldCharType="end"/>
        </w:r>
      </w:hyperlink>
    </w:p>
    <w:p w:rsidR="00025792" w:rsidRDefault="00A75C31" w:rsidP="00025792">
      <w:r w:rsidRPr="00476B39">
        <w:rPr>
          <w:rFonts w:asciiTheme="majorHAnsi" w:hAnsiTheme="majorHAnsi" w:cs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3" w:name="_Toc11676041"/>
      <w:r>
        <w:t>Introduction</w:t>
      </w:r>
      <w:bookmarkEnd w:id="3"/>
    </w:p>
    <w:p w:rsidR="000F1278" w:rsidRPr="00953006" w:rsidRDefault="000F1278" w:rsidP="000F1278">
      <w:pPr>
        <w:pStyle w:val="NormalWeb"/>
        <w:spacing w:before="0" w:beforeAutospacing="0" w:after="0" w:afterAutospacing="0"/>
        <w:ind w:firstLine="432"/>
        <w:rPr>
          <w:rFonts w:asciiTheme="majorHAnsi" w:hAnsiTheme="majorHAnsi" w:cstheme="majorHAnsi"/>
        </w:rPr>
      </w:pPr>
      <w:r w:rsidRPr="00953006">
        <w:rPr>
          <w:rFonts w:asciiTheme="majorHAnsi" w:hAnsiTheme="majorHAnsi" w:cstheme="majorHAnsi"/>
        </w:rPr>
        <w:t xml:space="preserve">System safety analysis techniques are well-established and are a required activity in the development of safety-critical systems. Model-based systems engineering (MBSE) methods and tools based on formal methods now permit system-level requirements to be specified and analyzed early in the development process. While model-based development methods are widely used in the aerospace industry, they are only recently being applied to system safety analysis.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for the Architecture Analysis and Design Language (AADL) provides the ability to reason about faults and faulty component behaviors in AADL models. In the Safety Annex approach, we use formal assume-guarantee contracts to define the nominal behavior of system components. The nominal model is then verified using the Assume Guarantee Reasoning Environment (AGREE). The Safety Annex provides a way to weave faults into the nominal system model and analyze the behavior of the system in the presence of faults. The Safety Annex also provides a library of common fault node definitions that is customizable to the needs of system and safety engineers. </w:t>
      </w:r>
    </w:p>
    <w:p w:rsidR="000F1278"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supports model checking and quantitative reasoning by attaching behavioral faults to components and then using the normal behavioral propagation and proof mechanisms built into the AGREE AADL annex. This allows users to reason about the evolution of faults over time, and produce counterexamples demonstrating how component faults lead to system failures. It can serve as the shared model to capture system design and safety-relevant information, and produce both qualitative and quantitative description of the causal relationship between faults/failures and system safety requirements.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Pr>
          <w:rFonts w:asciiTheme="majorHAnsi" w:hAnsiTheme="majorHAnsi" w:cstheme="majorHAnsi"/>
        </w:rPr>
        <w:t xml:space="preserve">This Users Guide is organized as follows. Section 2 provides a brief overview of AADL, AGREE, and the Safety Annex. Section 3 gives examples and explanations of the grammar and language of the safety annex. Section 4 provides a detailed approach for the tool suite and downloads. </w:t>
      </w:r>
    </w:p>
    <w:p w:rsidR="00025792" w:rsidRDefault="00025792"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25792" w:rsidRDefault="00025792" w:rsidP="00025792">
      <w:pPr>
        <w:pStyle w:val="Heading1"/>
      </w:pPr>
      <w:bookmarkStart w:id="4" w:name="_Toc11676042"/>
      <w:r>
        <w:t>Brief Overview of AADL, AGREE, and the Safety Annex</w:t>
      </w:r>
      <w:bookmarkEnd w:id="4"/>
    </w:p>
    <w:p w:rsidR="00333D56" w:rsidRPr="00E71FAD" w:rsidRDefault="00333D56" w:rsidP="00333D56">
      <w:pPr>
        <w:rPr>
          <w:rFonts w:asciiTheme="majorHAnsi" w:hAnsiTheme="majorHAnsi"/>
        </w:rPr>
      </w:pPr>
      <w:r w:rsidRPr="00E71FAD">
        <w:rPr>
          <w:rFonts w:asciiTheme="majorHAnsi" w:eastAsia="Calibri" w:hAnsiTheme="majorHAnsi" w:cs="Calibri"/>
        </w:rPr>
        <w:t xml:space="preserve">The safety annex is meant to be used in the context of an AADL model that has been annotated with AGREE.  AGREE models the components and their connections as they are described in AADL and the safety annex provides fault definitions to these components and connections.  This section provides a very brief introduction to AADL, AGREE, and the safety annex through the use of a very simple model. </w:t>
      </w:r>
      <w:r w:rsidRPr="00E71FAD">
        <w:rPr>
          <w:rFonts w:asciiTheme="majorHAnsi" w:hAnsiTheme="majorHAnsi"/>
        </w:rPr>
        <w:t xml:space="preserve">  </w:t>
      </w:r>
    </w:p>
    <w:p w:rsidR="00333D56" w:rsidRPr="00E71FAD" w:rsidRDefault="00333D56" w:rsidP="00333D56">
      <w:pPr>
        <w:rPr>
          <w:rFonts w:asciiTheme="majorHAnsi" w:hAnsiTheme="majorHAnsi"/>
        </w:rPr>
      </w:pPr>
    </w:p>
    <w:p w:rsidR="00333D56" w:rsidRPr="00E71FAD" w:rsidRDefault="00333D56" w:rsidP="00333D56">
      <w:pPr>
        <w:rPr>
          <w:rFonts w:asciiTheme="majorHAnsi" w:hAnsiTheme="majorHAnsi" w:cstheme="majorHAnsi"/>
        </w:rPr>
      </w:pPr>
      <w:r w:rsidRPr="00E71FAD">
        <w:rPr>
          <w:rFonts w:asciiTheme="majorHAnsi" w:hAnsiTheme="majorHAnsi" w:cstheme="majorHAnsi"/>
        </w:rPr>
        <w:t>Suppose we have a simple architecture with three subcomponents A, B, and C, as shown in</w:t>
      </w:r>
      <w:r w:rsidRPr="00E71FAD">
        <w:rPr>
          <w:rFonts w:asciiTheme="majorHAnsi" w:eastAsia="Calibri" w:hAnsiTheme="majorHAnsi" w:cstheme="majorHAnsi"/>
        </w:rPr>
        <w:t xml:space="preserve"> </w:t>
      </w:r>
      <w:r w:rsidRPr="00E71FAD">
        <w:rPr>
          <w:rFonts w:asciiTheme="majorHAnsi" w:eastAsia="Calibri" w:hAnsiTheme="majorHAnsi" w:cstheme="majorHAnsi"/>
        </w:rPr>
        <w:fldChar w:fldCharType="begin"/>
      </w:r>
      <w:r w:rsidRPr="00E71FAD">
        <w:rPr>
          <w:rFonts w:asciiTheme="majorHAnsi" w:eastAsia="Calibri" w:hAnsiTheme="majorHAnsi" w:cstheme="majorHAnsi"/>
        </w:rPr>
        <w:instrText xml:space="preserve"> REF _Ref509306973 \h </w:instrText>
      </w:r>
      <w:r w:rsidR="00E71FAD">
        <w:rPr>
          <w:rFonts w:asciiTheme="majorHAnsi" w:eastAsia="Calibri" w:hAnsiTheme="majorHAnsi" w:cstheme="majorHAnsi"/>
        </w:rPr>
        <w:instrText xml:space="preserve"> \* MERGEFORMAT </w:instrText>
      </w:r>
      <w:r w:rsidRPr="00E71FAD">
        <w:rPr>
          <w:rFonts w:asciiTheme="majorHAnsi" w:eastAsia="Calibri" w:hAnsiTheme="majorHAnsi" w:cstheme="majorHAnsi"/>
        </w:rPr>
      </w:r>
      <w:r w:rsidRPr="00E71FAD">
        <w:rPr>
          <w:rFonts w:asciiTheme="majorHAnsi" w:eastAsia="Calibri" w:hAnsiTheme="majorHAnsi" w:cs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1</w:t>
      </w:r>
      <w:r w:rsidRPr="00E71FAD">
        <w:rPr>
          <w:rFonts w:asciiTheme="majorHAnsi" w:eastAsia="Calibri" w:hAnsiTheme="majorHAnsi" w:cstheme="majorHAnsi"/>
        </w:rPr>
        <w:fldChar w:fldCharType="end"/>
      </w:r>
      <w:r w:rsidRPr="00E71FAD">
        <w:rPr>
          <w:rFonts w:asciiTheme="majorHAnsi" w:eastAsia="Calibri" w:hAnsiTheme="majorHAnsi" w:cstheme="majorHAnsi"/>
        </w:rPr>
        <w:t>.</w:t>
      </w:r>
      <w:r w:rsidRPr="00E71FAD">
        <w:rPr>
          <w:rFonts w:asciiTheme="majorHAnsi" w:hAnsiTheme="majorHAnsi" w:cstheme="majorHAnsi"/>
        </w:rPr>
        <w:t xml:space="preserve"> </w:t>
      </w:r>
    </w:p>
    <w:p w:rsidR="00333D56" w:rsidRDefault="00333D56" w:rsidP="00333D56"/>
    <w:p w:rsidR="00333D56" w:rsidRDefault="00333D56" w:rsidP="00333D56">
      <w:pPr>
        <w:keepNext/>
        <w:jc w:val="center"/>
      </w:pPr>
      <w:r>
        <w:rPr>
          <w:noProof/>
        </w:rPr>
        <w:drawing>
          <wp:inline distT="0" distB="0" distL="0" distR="0" wp14:anchorId="24384DA0" wp14:editId="1F06BD9B">
            <wp:extent cx="5343525" cy="2962275"/>
            <wp:effectExtent l="0" t="0" r="9525" b="9525"/>
            <wp:docPr id="2" name="Picture 2" descr="toyExampl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ExampleFaul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2962275"/>
                    </a:xfrm>
                    <a:prstGeom prst="rect">
                      <a:avLst/>
                    </a:prstGeom>
                    <a:noFill/>
                    <a:ln>
                      <a:noFill/>
                    </a:ln>
                  </pic:spPr>
                </pic:pic>
              </a:graphicData>
            </a:graphic>
          </wp:inline>
        </w:drawing>
      </w:r>
    </w:p>
    <w:p w:rsidR="00333D56" w:rsidRPr="007C2BEB" w:rsidRDefault="00333D56" w:rsidP="00333D56">
      <w:pPr>
        <w:pStyle w:val="Caption"/>
        <w:jc w:val="center"/>
        <w:rPr>
          <w:sz w:val="24"/>
          <w:szCs w:val="24"/>
        </w:rPr>
      </w:pPr>
      <w:bookmarkStart w:id="5" w:name="_Ref509306973"/>
      <w:bookmarkStart w:id="6" w:name="_Toc509298866"/>
      <w:bookmarkStart w:id="7" w:name="_Toc509313357"/>
      <w:bookmarkStart w:id="8" w:name="_Toc509494708"/>
      <w:bookmarkStart w:id="9" w:name="_Toc11676081"/>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471AAB">
        <w:rPr>
          <w:noProof/>
          <w:sz w:val="24"/>
          <w:szCs w:val="24"/>
        </w:rPr>
        <w:t>1</w:t>
      </w:r>
      <w:r w:rsidRPr="007C2BEB">
        <w:rPr>
          <w:sz w:val="24"/>
          <w:szCs w:val="24"/>
        </w:rPr>
        <w:fldChar w:fldCharType="end"/>
      </w:r>
      <w:bookmarkEnd w:id="5"/>
      <w:r w:rsidRPr="007C2BEB">
        <w:rPr>
          <w:sz w:val="24"/>
          <w:szCs w:val="24"/>
        </w:rPr>
        <w:t>: Toy Example for Safety Annex and AGREE</w:t>
      </w:r>
      <w:bookmarkEnd w:id="6"/>
      <w:bookmarkEnd w:id="7"/>
      <w:bookmarkEnd w:id="8"/>
      <w:bookmarkEnd w:id="9"/>
    </w:p>
    <w:p w:rsidR="00333D56" w:rsidRDefault="00333D56" w:rsidP="00333D56">
      <w:bookmarkStart w:id="10" w:name="_1fob9te" w:colFirst="0" w:colLast="0"/>
      <w:bookmarkEnd w:id="10"/>
    </w:p>
    <w:p w:rsidR="00333D56" w:rsidRDefault="00333D56" w:rsidP="00333D56"/>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We want to show using AGREE that the system level property (Output &lt; 50) holds, given the guarantees provided by the components and the system assumption (Input &lt; 10). We also want to be able to model faults on each of these components. Some possible faults are shown in the diagram of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_Ref509306973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1</w:t>
      </w:r>
      <w:r w:rsidRPr="00E71FAD">
        <w:rPr>
          <w:rFonts w:asciiTheme="majorHAnsi" w:eastAsia="Calibri" w:hAnsiTheme="majorHAnsi" w:cs="Calibri"/>
        </w:rPr>
        <w:fldChar w:fldCharType="end"/>
      </w:r>
      <w:r w:rsidRPr="00E71FAD">
        <w:rPr>
          <w:rFonts w:asciiTheme="majorHAnsi" w:eastAsia="Calibri" w:hAnsiTheme="majorHAnsi" w:cs="Calibri"/>
        </w:rPr>
        <w:t>.</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lastRenderedPageBreak/>
        <w:t xml:space="preserve">In order to represent this model in AADL, we construct an AADL package.  Packages are the structuring mechanism in AADL; they define a namespace where we can place definitions.  We define the subcomponents first, then the system component.  The complete AADL is shown 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 xml:space="preserve"> below.</w:t>
      </w:r>
    </w:p>
    <w:p w:rsidR="00333D56" w:rsidRDefault="00333D56" w:rsidP="00333D56">
      <w:pPr>
        <w:rPr>
          <w:rFonts w:ascii="Calibri" w:eastAsia="Calibri" w:hAnsi="Calibri" w:cs="Calibri"/>
        </w:rPr>
      </w:pPr>
    </w:p>
    <w:p w:rsidR="00333D56" w:rsidRDefault="00333D56" w:rsidP="00333D56">
      <w:pPr>
        <w:rPr>
          <w:rFonts w:ascii="Calibri" w:eastAsia="Calibri" w:hAnsi="Calibri" w:cs="Calibri"/>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bookmarkStart w:id="11" w:name="_3znysh7" w:colFirst="0" w:colLast="0"/>
      <w:bookmarkEnd w:id="11"/>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package</w:t>
      </w:r>
      <w:r w:rsidRPr="000F42EA">
        <w:rPr>
          <w:rFonts w:ascii="Consolas" w:hAnsi="Consolas" w:cs="Consolas"/>
          <w:sz w:val="18"/>
          <w:szCs w:val="18"/>
        </w:rPr>
        <w:t xml:space="preserve"> Integer_Toy</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public</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Base_Types;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faults;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stuck_at_fault_A </w:t>
      </w:r>
      <w:r w:rsidRPr="000F42EA">
        <w:rPr>
          <w:rFonts w:ascii="Consolas" w:hAnsi="Consolas" w:cs="Consolas"/>
          <w:color w:val="2A00FF"/>
          <w:sz w:val="18"/>
          <w:szCs w:val="18"/>
        </w:rPr>
        <w:t>"Component A output stuck"</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5.0E-5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B</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"B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"B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Input </w:t>
      </w:r>
      <w:r w:rsidRPr="000F42EA">
        <w:rPr>
          <w:rFonts w:ascii="Consolas" w:hAnsi="Consolas" w:cs="Consolas"/>
          <w:b/>
          <w:bCs/>
          <w:color w:val="7F0055"/>
          <w:sz w:val="18"/>
          <w:szCs w:val="18"/>
        </w:rPr>
        <w:t>+</w:t>
      </w:r>
      <w:r w:rsidRPr="000F42EA">
        <w:rPr>
          <w:rFonts w:ascii="Consolas" w:hAnsi="Consolas" w:cs="Consolas"/>
          <w:sz w:val="18"/>
          <w:szCs w:val="18"/>
        </w:rPr>
        <w:t xml:space="preserve"> 15</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stuck_at_fault_B </w:t>
      </w:r>
      <w:r w:rsidRPr="000F42EA">
        <w:rPr>
          <w:rFonts w:ascii="Consolas" w:hAnsi="Consolas" w:cs="Consolas"/>
          <w:color w:val="2A00FF"/>
          <w:sz w:val="18"/>
          <w:szCs w:val="18"/>
        </w:rPr>
        <w:t>"Component B output stuck nondeterministic"</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eq</w:t>
      </w:r>
      <w:r w:rsidRPr="000F42EA">
        <w:rPr>
          <w:rFonts w:ascii="Consolas" w:hAnsi="Consolas" w:cs="Consolas"/>
          <w:sz w:val="18"/>
          <w:szCs w:val="18"/>
        </w:rPr>
        <w:t xml:space="preserve"> nondet_val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nondet_val</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5.0E-9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C</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lastRenderedPageBreak/>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Input1: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Input2: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always is increasing"</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 </w:t>
      </w:r>
      <w:r w:rsidRPr="000F42EA">
        <w:rPr>
          <w:rFonts w:ascii="Consolas" w:hAnsi="Consolas" w:cs="Consolas"/>
          <w:b/>
          <w:bCs/>
          <w:color w:val="7F0055"/>
          <w:sz w:val="18"/>
          <w:szCs w:val="18"/>
        </w:rPr>
        <w:t>-&gt;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w:t>
      </w:r>
      <w:r w:rsidRPr="000F42EA">
        <w:rPr>
          <w:rFonts w:ascii="Consolas" w:hAnsi="Consolas" w:cs="Consolas"/>
          <w:b/>
          <w:bCs/>
          <w:color w:val="7F0055"/>
          <w:sz w:val="18"/>
          <w:szCs w:val="18"/>
        </w:rPr>
        <w:t>pre(</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"C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if</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3 </w:t>
      </w:r>
      <w:r w:rsidRPr="000F42EA">
        <w:rPr>
          <w:rFonts w:ascii="Consolas" w:hAnsi="Consolas" w:cs="Consolas"/>
          <w:b/>
          <w:bCs/>
          <w:color w:val="7F0055"/>
          <w:sz w:val="18"/>
          <w:szCs w:val="18"/>
        </w:rPr>
        <w:t>then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Input1 </w:t>
      </w:r>
      <w:r w:rsidRPr="000F42EA">
        <w:rPr>
          <w:rFonts w:ascii="Consolas" w:hAnsi="Consolas" w:cs="Consolas"/>
          <w:b/>
          <w:bCs/>
          <w:color w:val="7F0055"/>
          <w:sz w:val="18"/>
          <w:szCs w:val="18"/>
        </w:rPr>
        <w:t>+</w:t>
      </w:r>
      <w:r w:rsidRPr="000F42EA">
        <w:rPr>
          <w:rFonts w:ascii="Consolas" w:hAnsi="Consolas" w:cs="Consolas"/>
          <w:sz w:val="18"/>
          <w:szCs w:val="18"/>
        </w:rPr>
        <w:t xml:space="preserve"> Input2</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else</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top_level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"System input range "</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10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is always positive"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"System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50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top_level;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r w:rsidRPr="000F42EA">
        <w:rPr>
          <w:rFonts w:ascii="Consolas" w:hAnsi="Consolas" w:cs="Consolas"/>
          <w:b/>
          <w:bCs/>
          <w:color w:val="7F0055"/>
          <w:sz w:val="18"/>
          <w:szCs w:val="18"/>
        </w:rPr>
        <w:t>implementation</w:t>
      </w:r>
      <w:r w:rsidRPr="000F42EA">
        <w:rPr>
          <w:rFonts w:ascii="Consolas" w:hAnsi="Consolas" w:cs="Consolas"/>
          <w:sz w:val="18"/>
          <w:szCs w:val="18"/>
        </w:rPr>
        <w:t xml:space="preserve"> top_level.Impl</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subcomponents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B_sub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C_sub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connections</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IN_TO_A : </w:t>
      </w:r>
      <w:r w:rsidRPr="000F42EA">
        <w:rPr>
          <w:rFonts w:ascii="Consolas" w:hAnsi="Consolas" w:cs="Consolas"/>
          <w:b/>
          <w:bCs/>
          <w:color w:val="7F0055"/>
          <w:sz w:val="18"/>
          <w:szCs w:val="18"/>
        </w:rPr>
        <w:t>port</w:t>
      </w:r>
      <w:r w:rsidRPr="000F42EA">
        <w:rPr>
          <w:rFonts w:ascii="Consolas" w:hAnsi="Consolas" w:cs="Consolas"/>
          <w:sz w:val="18"/>
          <w:szCs w:val="18"/>
        </w:rPr>
        <w:t xml:space="preserve"> Input -&gt; A_sub.Input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A_TO_B : </w:t>
      </w:r>
      <w:r w:rsidRPr="000F42EA">
        <w:rPr>
          <w:rFonts w:ascii="Consolas" w:hAnsi="Consolas" w:cs="Consolas"/>
          <w:b/>
          <w:bCs/>
          <w:color w:val="7F0055"/>
          <w:sz w:val="18"/>
          <w:szCs w:val="18"/>
        </w:rPr>
        <w:t>port</w:t>
      </w:r>
      <w:r w:rsidRPr="000F42EA">
        <w:rPr>
          <w:rFonts w:ascii="Consolas" w:hAnsi="Consolas" w:cs="Consolas"/>
          <w:sz w:val="18"/>
          <w:szCs w:val="18"/>
        </w:rPr>
        <w:t xml:space="preserve"> A_sub.Output -&gt; B_sub.Input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A_TO_C : </w:t>
      </w:r>
      <w:r w:rsidRPr="000F42EA">
        <w:rPr>
          <w:rFonts w:ascii="Consolas" w:hAnsi="Consolas" w:cs="Consolas"/>
          <w:b/>
          <w:bCs/>
          <w:color w:val="7F0055"/>
          <w:sz w:val="18"/>
          <w:szCs w:val="18"/>
        </w:rPr>
        <w:t>port</w:t>
      </w:r>
      <w:r w:rsidRPr="000F42EA">
        <w:rPr>
          <w:rFonts w:ascii="Consolas" w:hAnsi="Consolas" w:cs="Consolas"/>
          <w:sz w:val="18"/>
          <w:szCs w:val="18"/>
        </w:rPr>
        <w:t xml:space="preserve"> A_sub.Output -&gt; C_sub.Input1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B_TO_C : </w:t>
      </w:r>
      <w:r w:rsidRPr="000F42EA">
        <w:rPr>
          <w:rFonts w:ascii="Consolas" w:hAnsi="Consolas" w:cs="Consolas"/>
          <w:b/>
          <w:bCs/>
          <w:color w:val="7F0055"/>
          <w:sz w:val="18"/>
          <w:szCs w:val="18"/>
        </w:rPr>
        <w:t>port</w:t>
      </w:r>
      <w:r w:rsidRPr="000F42EA">
        <w:rPr>
          <w:rFonts w:ascii="Consolas" w:hAnsi="Consolas" w:cs="Consolas"/>
          <w:sz w:val="18"/>
          <w:szCs w:val="18"/>
        </w:rPr>
        <w:t xml:space="preserve"> B_sub.Output -&gt; C_sub.Input2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C_TO_Output : </w:t>
      </w:r>
      <w:r w:rsidRPr="000F42EA">
        <w:rPr>
          <w:rFonts w:ascii="Consolas" w:hAnsi="Consolas" w:cs="Consolas"/>
          <w:b/>
          <w:bCs/>
          <w:color w:val="7F0055"/>
          <w:sz w:val="18"/>
          <w:szCs w:val="18"/>
        </w:rPr>
        <w:t>port</w:t>
      </w:r>
      <w:r w:rsidRPr="000F42EA">
        <w:rPr>
          <w:rFonts w:ascii="Consolas" w:hAnsi="Consolas" w:cs="Consolas"/>
          <w:sz w:val="18"/>
          <w:szCs w:val="18"/>
        </w:rPr>
        <w:t xml:space="preserve"> C_sub.Output -&gt; Output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 xml:space="preserve">{Communication_Properties::Timing =&gt; immediate;};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w:t>
      </w:r>
    </w:p>
    <w:p w:rsidR="00333D56" w:rsidRPr="00236F92"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lang w:val="fr-FR"/>
        </w:rPr>
      </w:pPr>
      <w:r w:rsidRPr="000F42EA">
        <w:rPr>
          <w:rFonts w:ascii="Consolas" w:hAnsi="Consolas" w:cs="Consolas"/>
          <w:sz w:val="18"/>
          <w:szCs w:val="18"/>
        </w:rPr>
        <w:tab/>
        <w:t xml:space="preserve">  </w:t>
      </w:r>
      <w:r w:rsidRPr="00236F92">
        <w:rPr>
          <w:rFonts w:ascii="Consolas" w:hAnsi="Consolas" w:cs="Consolas"/>
          <w:b/>
          <w:bCs/>
          <w:color w:val="7F0055"/>
          <w:sz w:val="18"/>
          <w:szCs w:val="18"/>
          <w:lang w:val="fr-FR"/>
        </w:rPr>
        <w:t>assign</w:t>
      </w:r>
      <w:r w:rsidRPr="00236F92">
        <w:rPr>
          <w:rFonts w:ascii="Consolas" w:hAnsi="Consolas" w:cs="Consolas"/>
          <w:sz w:val="18"/>
          <w:szCs w:val="18"/>
          <w:lang w:val="fr-FR"/>
        </w:rPr>
        <w:t xml:space="preserve"> mode </w:t>
      </w:r>
      <w:r w:rsidRPr="00236F92">
        <w:rPr>
          <w:rFonts w:ascii="Consolas" w:hAnsi="Consolas" w:cs="Consolas"/>
          <w:b/>
          <w:bCs/>
          <w:color w:val="7F0055"/>
          <w:sz w:val="18"/>
          <w:szCs w:val="18"/>
          <w:lang w:val="fr-FR"/>
        </w:rPr>
        <w:t>=</w:t>
      </w:r>
      <w:r w:rsidRPr="00236F92">
        <w:rPr>
          <w:rFonts w:ascii="Consolas" w:hAnsi="Consolas" w:cs="Consolas"/>
          <w:sz w:val="18"/>
          <w:szCs w:val="18"/>
          <w:lang w:val="fr-FR"/>
        </w:rPr>
        <w:t xml:space="preserve"> C_sub</w:t>
      </w:r>
      <w:r w:rsidRPr="00236F92">
        <w:rPr>
          <w:rFonts w:ascii="Consolas" w:hAnsi="Consolas" w:cs="Consolas"/>
          <w:b/>
          <w:bCs/>
          <w:color w:val="7F0055"/>
          <w:sz w:val="18"/>
          <w:szCs w:val="18"/>
          <w:lang w:val="fr-FR"/>
        </w:rPr>
        <w:t>.</w:t>
      </w:r>
      <w:r w:rsidRPr="00236F92">
        <w:rPr>
          <w:rFonts w:ascii="Consolas" w:hAnsi="Consolas" w:cs="Consolas"/>
          <w:sz w:val="18"/>
          <w:szCs w:val="18"/>
          <w:lang w:val="fr-FR"/>
        </w:rPr>
        <w:t>mode</w:t>
      </w:r>
      <w:r w:rsidRPr="00236F92">
        <w:rPr>
          <w:rFonts w:ascii="Consolas" w:hAnsi="Consolas" w:cs="Consolas"/>
          <w:b/>
          <w:bCs/>
          <w:color w:val="7F0055"/>
          <w:sz w:val="18"/>
          <w:szCs w:val="18"/>
          <w:lang w:val="fr-FR"/>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236F92">
        <w:rPr>
          <w:rFonts w:ascii="Consolas" w:hAnsi="Consolas" w:cs="Consolas"/>
          <w:sz w:val="18"/>
          <w:szCs w:val="18"/>
          <w:lang w:val="fr-FR"/>
        </w:rPr>
        <w:tab/>
      </w:r>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annex</w:t>
      </w:r>
      <w:r w:rsidRPr="000F42EA">
        <w:rPr>
          <w:rFonts w:ascii="Consolas" w:hAnsi="Consolas" w:cs="Consolas"/>
          <w:sz w:val="18"/>
          <w:szCs w:val="18"/>
        </w:rPr>
        <w:t xml:space="preserve"> safety{**</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color w:val="3F7F5F"/>
          <w:sz w:val="18"/>
          <w:szCs w:val="18"/>
        </w:rPr>
        <w:t>--analyze : max 1 fault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Default="00333D56" w:rsidP="00333D56">
      <w:pPr>
        <w:rPr>
          <w:rFonts w:ascii="Consolas" w:hAnsi="Consolas" w:cs="Consolas"/>
          <w:sz w:val="18"/>
          <w:szCs w:val="18"/>
        </w:rPr>
      </w:pPr>
      <w:r>
        <w:rPr>
          <w:rFonts w:ascii="Consolas" w:hAnsi="Consolas" w:cs="Consolas"/>
          <w:b/>
          <w:bCs/>
          <w:color w:val="7F0055"/>
          <w:sz w:val="18"/>
          <w:szCs w:val="18"/>
        </w:rPr>
        <w:t xml:space="preserve"> </w:t>
      </w:r>
      <w:r w:rsidRPr="000F42EA">
        <w:rPr>
          <w:rFonts w:ascii="Consolas" w:hAnsi="Consolas" w:cs="Consolas"/>
          <w:b/>
          <w:bCs/>
          <w:color w:val="7F0055"/>
          <w:sz w:val="18"/>
          <w:szCs w:val="18"/>
        </w:rPr>
        <w:t>end</w:t>
      </w:r>
      <w:r w:rsidRPr="000F42EA">
        <w:rPr>
          <w:rFonts w:ascii="Consolas" w:hAnsi="Consolas" w:cs="Consolas"/>
          <w:sz w:val="18"/>
          <w:szCs w:val="18"/>
        </w:rPr>
        <w:t xml:space="preserve"> top_level.Impl;</w:t>
      </w:r>
    </w:p>
    <w:p w:rsidR="00333D56" w:rsidRDefault="00333D56" w:rsidP="00333D56">
      <w:pPr>
        <w:keepNext/>
      </w:pPr>
      <w:r>
        <w:rPr>
          <w:rFonts w:ascii="Consolas" w:hAnsi="Consolas" w:cs="Consolas"/>
          <w:noProof/>
          <w:sz w:val="18"/>
          <w:szCs w:val="18"/>
        </w:rPr>
        <w:drawing>
          <wp:inline distT="0" distB="0" distL="0" distR="0" wp14:anchorId="60A4ABEA" wp14:editId="28640A39">
            <wp:extent cx="1143000" cy="190500"/>
            <wp:effectExtent l="0" t="0" r="0" b="0"/>
            <wp:docPr id="1" name="Picture 1" descr="t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p>
    <w:p w:rsidR="00333D56" w:rsidRPr="00685328" w:rsidRDefault="00333D56" w:rsidP="00333D56">
      <w:pPr>
        <w:pStyle w:val="Caption"/>
        <w:jc w:val="center"/>
        <w:rPr>
          <w:rFonts w:ascii="Calibri" w:eastAsia="Calibri" w:hAnsi="Calibri" w:cs="Calibri"/>
          <w:sz w:val="24"/>
          <w:szCs w:val="24"/>
        </w:rPr>
      </w:pPr>
      <w:bookmarkStart w:id="12" w:name="_Ref509306800"/>
      <w:bookmarkStart w:id="13" w:name="_Toc509313358"/>
      <w:bookmarkStart w:id="14" w:name="_Toc509494709"/>
      <w:bookmarkStart w:id="15" w:name="_Toc11676082"/>
      <w:r w:rsidRPr="00685328">
        <w:rPr>
          <w:sz w:val="24"/>
          <w:szCs w:val="24"/>
        </w:rPr>
        <w:t xml:space="preserve">Figure </w:t>
      </w:r>
      <w:r w:rsidRPr="00685328">
        <w:rPr>
          <w:sz w:val="24"/>
          <w:szCs w:val="24"/>
        </w:rPr>
        <w:fldChar w:fldCharType="begin"/>
      </w:r>
      <w:r w:rsidRPr="00685328">
        <w:rPr>
          <w:sz w:val="24"/>
          <w:szCs w:val="24"/>
        </w:rPr>
        <w:instrText xml:space="preserve"> SEQ Figure \* ARABIC </w:instrText>
      </w:r>
      <w:r w:rsidRPr="00685328">
        <w:rPr>
          <w:sz w:val="24"/>
          <w:szCs w:val="24"/>
        </w:rPr>
        <w:fldChar w:fldCharType="separate"/>
      </w:r>
      <w:r w:rsidR="00471AAB">
        <w:rPr>
          <w:noProof/>
          <w:sz w:val="24"/>
          <w:szCs w:val="24"/>
        </w:rPr>
        <w:t>2</w:t>
      </w:r>
      <w:r w:rsidRPr="00685328">
        <w:rPr>
          <w:sz w:val="24"/>
          <w:szCs w:val="24"/>
        </w:rPr>
        <w:fldChar w:fldCharType="end"/>
      </w:r>
      <w:bookmarkEnd w:id="12"/>
      <w:r w:rsidRPr="00685328">
        <w:rPr>
          <w:sz w:val="24"/>
          <w:szCs w:val="24"/>
        </w:rPr>
        <w:t>: AADL Code for Toy Example with AGREE and Safety Annexes</w:t>
      </w:r>
      <w:bookmarkEnd w:id="13"/>
      <w:bookmarkEnd w:id="14"/>
      <w:bookmarkEnd w:id="15"/>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w:t>
      </w:r>
      <w:r>
        <w:rPr>
          <w:rFonts w:ascii="Calibri" w:eastAsia="Calibri" w:hAnsi="Calibri" w:cs="Calibri"/>
        </w:rPr>
        <w:t xml:space="preserve"> </w:t>
      </w:r>
      <w:r>
        <w:rPr>
          <w:rFonts w:ascii="Consolas" w:eastAsia="Consolas" w:hAnsi="Consolas" w:cs="Consolas"/>
          <w:b/>
          <w:color w:val="7F0055"/>
        </w:rPr>
        <w:t>system</w:t>
      </w:r>
      <w:r w:rsidRPr="00E71FAD">
        <w:rPr>
          <w:rFonts w:asciiTheme="majorHAnsi" w:eastAsia="Calibri" w:hAnsiTheme="majorHAnsi" w:cs="Calibri"/>
        </w:rPr>
        <w:t xml:space="preserve">s define hierarchical "units" of the model.  They communicate </w:t>
      </w:r>
      <w:r>
        <w:rPr>
          <w:rFonts w:ascii="Calibri" w:eastAsia="Calibri" w:hAnsi="Calibri" w:cs="Calibri"/>
        </w:rPr>
        <w:t>over</w:t>
      </w:r>
      <w:r>
        <w:t xml:space="preserve"> </w:t>
      </w:r>
      <w:r>
        <w:rPr>
          <w:rFonts w:ascii="Consolas" w:eastAsia="Consolas" w:hAnsi="Consolas" w:cs="Consolas"/>
          <w:b/>
          <w:color w:val="7F0055"/>
        </w:rPr>
        <w:t>port</w:t>
      </w:r>
      <w:r w:rsidRPr="00E71FAD">
        <w:rPr>
          <w:rFonts w:asciiTheme="majorHAnsi" w:eastAsia="Calibri" w:hAnsiTheme="majorHAnsi" w:cs="Calibri"/>
        </w:rPr>
        <w:t>s</w:t>
      </w:r>
      <w:r w:rsidRPr="00E71FAD">
        <w:rPr>
          <w:rFonts w:asciiTheme="majorHAnsi" w:eastAsia="Calibri" w:hAnsiTheme="majorHAnsi" w:cs="Calibri"/>
          <w:b/>
          <w:color w:val="7F0055"/>
        </w:rPr>
        <w:t>,</w:t>
      </w:r>
      <w:r w:rsidRPr="00E71FAD">
        <w:rPr>
          <w:rFonts w:asciiTheme="majorHAnsi" w:eastAsia="Calibri" w:hAnsiTheme="majorHAnsi" w:cs="Calibri"/>
          <w:b/>
        </w:rPr>
        <w:t xml:space="preserve"> </w:t>
      </w:r>
      <w:r w:rsidRPr="00E71FAD">
        <w:rPr>
          <w:rFonts w:asciiTheme="majorHAnsi" w:eastAsia="Calibri" w:hAnsiTheme="majorHAnsi" w:cs="Calibri"/>
        </w:rPr>
        <w:t>which</w:t>
      </w:r>
      <w:r w:rsidRPr="00E71FAD">
        <w:rPr>
          <w:rFonts w:asciiTheme="majorHAnsi" w:eastAsia="Calibri" w:hAnsiTheme="majorHAnsi" w:cs="Calibri"/>
          <w:b/>
        </w:rPr>
        <w:t xml:space="preserve"> </w:t>
      </w:r>
      <w:r w:rsidRPr="00E71FAD">
        <w:rPr>
          <w:rFonts w:asciiTheme="majorHAnsi" w:eastAsia="Calibri" w:hAnsiTheme="majorHAnsi" w:cs="Calibri"/>
        </w:rPr>
        <w:t xml:space="preserve">are typed.  Systems do not contain any internal structure, only the interfaces for the system.  </w:t>
      </w:r>
    </w:p>
    <w:p w:rsidR="00333D56" w:rsidRDefault="00333D56" w:rsidP="00333D56">
      <w:pPr>
        <w:rPr>
          <w:rFonts w:ascii="Calibri" w:eastAsia="Calibri" w:hAnsi="Calibri" w:cs="Calibri"/>
        </w:rPr>
      </w:pPr>
      <w:r w:rsidRPr="00E71FAD">
        <w:rPr>
          <w:rFonts w:asciiTheme="majorHAnsi" w:eastAsia="Calibri" w:hAnsiTheme="majorHAnsi" w:cs="Calibri"/>
        </w:rPr>
        <w:lastRenderedPageBreak/>
        <w:t>A</w:t>
      </w:r>
      <w:r>
        <w:t xml:space="preserve"> </w:t>
      </w:r>
      <w:r>
        <w:rPr>
          <w:rFonts w:ascii="Consolas" w:eastAsia="Consolas" w:hAnsi="Consolas" w:cs="Consolas"/>
          <w:b/>
          <w:color w:val="7F0055"/>
        </w:rPr>
        <w:t>system</w:t>
      </w:r>
      <w:r>
        <w:rPr>
          <w:rFonts w:ascii="Consolas" w:eastAsia="Consolas" w:hAnsi="Consolas" w:cs="Consolas"/>
        </w:rPr>
        <w:t xml:space="preserve"> </w:t>
      </w:r>
      <w:r>
        <w:rPr>
          <w:rFonts w:ascii="Consolas" w:eastAsia="Consolas" w:hAnsi="Consolas" w:cs="Consolas"/>
          <w:b/>
          <w:color w:val="7F0055"/>
        </w:rPr>
        <w:t xml:space="preserve">implementation </w:t>
      </w:r>
      <w:r w:rsidRPr="00E71FAD">
        <w:rPr>
          <w:rFonts w:asciiTheme="majorHAnsi" w:eastAsia="Calibri" w:hAnsiTheme="majorHAnsi" w:cs="Calibri"/>
        </w:rPr>
        <w:t xml:space="preserve">describes an implementation of the system including its internal structure.  For this example, the only system whose internal structure is known is the "top level" system, which contains subcomponents A, B, and C.  We instantiate these subcomponents (using A_sub, B_sub, and C_sub) and then describe how they are connected together.  In the connections section, we must describe whether each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or </w:t>
      </w:r>
      <w:r w:rsidRPr="00E71FAD">
        <w:rPr>
          <w:rFonts w:asciiTheme="majorHAnsi" w:eastAsia="Calibri" w:hAnsiTheme="majorHAnsi" w:cs="Calibri"/>
          <w:i/>
        </w:rPr>
        <w:t>delayed.</w:t>
      </w:r>
      <w:r w:rsidRPr="00E71FAD">
        <w:rPr>
          <w:rFonts w:asciiTheme="majorHAnsi" w:eastAsia="Calibri" w:hAnsiTheme="majorHAnsi" w:cs="Calibri"/>
        </w:rPr>
        <w:t xml:space="preserve"> Intuitively, if a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then an output from the source component is </w:t>
      </w:r>
      <w:r w:rsidRPr="00E71FAD">
        <w:rPr>
          <w:rFonts w:asciiTheme="majorHAnsi" w:eastAsia="Calibri" w:hAnsiTheme="majorHAnsi" w:cs="Calibri"/>
          <w:i/>
        </w:rPr>
        <w:t>immediately</w:t>
      </w:r>
      <w:r w:rsidRPr="00E71FAD">
        <w:rPr>
          <w:rFonts w:asciiTheme="majorHAnsi" w:eastAsia="Calibri" w:hAnsiTheme="majorHAnsi" w:cs="Calibri"/>
        </w:rPr>
        <w:t xml:space="preserve"> available to the input of the destination component (i.e., in the same frame).  If they are </w:t>
      </w:r>
      <w:r w:rsidRPr="00E71FAD">
        <w:rPr>
          <w:rFonts w:asciiTheme="majorHAnsi" w:eastAsia="Calibri" w:hAnsiTheme="majorHAnsi" w:cs="Calibri"/>
          <w:i/>
        </w:rPr>
        <w:t>delayed</w:t>
      </w:r>
      <w:r w:rsidRPr="00E71FAD">
        <w:rPr>
          <w:rFonts w:asciiTheme="majorHAnsi" w:eastAsia="Calibri" w:hAnsiTheme="majorHAnsi" w:cs="Calibri"/>
        </w:rPr>
        <w:t>, then there is a one-cycle delay before the output is available to the destination component (delayed frame).</w:t>
      </w:r>
      <w:r>
        <w:rPr>
          <w:rFonts w:ascii="Calibri" w:eastAsia="Calibri" w:hAnsi="Calibri" w:cs="Calibri"/>
        </w:rPr>
        <w:t xml:space="preserve">  </w:t>
      </w:r>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Pr>
          <w:rFonts w:ascii="Calibri" w:eastAsia="Calibri" w:hAnsi="Calibri" w:cs="Calibri"/>
          <w:b/>
        </w:rPr>
        <w:t xml:space="preserve">Note: </w:t>
      </w:r>
      <w:r w:rsidRPr="00E71FAD">
        <w:rPr>
          <w:rFonts w:asciiTheme="majorHAnsi" w:eastAsia="Calibri" w:hAnsiTheme="majorHAnsi" w:cs="Calibri"/>
        </w:rPr>
        <w:t xml:space="preserve">Top level analysis can be performed only within a system implementation. </w:t>
      </w:r>
    </w:p>
    <w:p w:rsidR="00333D56" w:rsidRPr="00E71FAD" w:rsidRDefault="00333D56" w:rsidP="00333D56">
      <w:pPr>
        <w:rPr>
          <w:rFonts w:asciiTheme="majorHAnsi" w:eastAsia="Calibri" w:hAnsiTheme="majorHAnsi" w:cs="Calibri"/>
        </w:rPr>
      </w:pPr>
    </w:p>
    <w:p w:rsidR="00333D56" w:rsidRDefault="00333D56" w:rsidP="00333D56">
      <w:pPr>
        <w:rPr>
          <w:rFonts w:asciiTheme="majorHAnsi" w:eastAsia="Calibri" w:hAnsiTheme="majorHAnsi" w:cs="Calibri"/>
        </w:rPr>
      </w:pPr>
      <w:r w:rsidRPr="00E71FAD">
        <w:rPr>
          <w:rFonts w:asciiTheme="majorHAnsi" w:eastAsia="Calibri" w:hAnsiTheme="majorHAnsi" w:cs="Calibri"/>
        </w:rPr>
        <w:t xml:space="preserve">After the AGREE annexes are added to each of the components in the model and verification is complete, the safety annexes can be added to each of the components. </w:t>
      </w:r>
    </w:p>
    <w:p w:rsidR="002B543D" w:rsidRDefault="002B543D" w:rsidP="00333D56">
      <w:pPr>
        <w:rPr>
          <w:rFonts w:asciiTheme="majorHAnsi" w:eastAsia="Calibri" w:hAnsiTheme="majorHAnsi" w:cs="Calibri"/>
        </w:rPr>
      </w:pPr>
    </w:p>
    <w:p w:rsidR="002B543D" w:rsidRPr="0052641E" w:rsidRDefault="002B543D" w:rsidP="00333D56">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0052641E" w:rsidRPr="0052641E">
        <w:rPr>
          <w:rFonts w:asciiTheme="majorHAnsi" w:hAnsiTheme="majorHAnsi"/>
          <w:b/>
        </w:rPr>
        <w:t xml:space="preserve"> </w:t>
      </w:r>
      <w:r w:rsidR="0052641E" w:rsidRPr="0052641E">
        <w:rPr>
          <w:rFonts w:asciiTheme="majorHAnsi" w:hAnsiTheme="majorHAnsi"/>
          <w:b/>
        </w:rPr>
        <w:fldChar w:fldCharType="begin"/>
      </w:r>
      <w:r w:rsidR="0052641E" w:rsidRPr="0052641E">
        <w:rPr>
          <w:rFonts w:asciiTheme="majorHAnsi" w:hAnsiTheme="majorHAnsi"/>
          <w:b/>
        </w:rPr>
        <w:instrText xml:space="preserve"> REF _Ref509477847 \h  \* MERGEFORMAT </w:instrText>
      </w:r>
      <w:r w:rsidR="0052641E" w:rsidRPr="0052641E">
        <w:rPr>
          <w:rFonts w:asciiTheme="majorHAnsi" w:hAnsiTheme="majorHAnsi"/>
          <w:b/>
        </w:rPr>
      </w:r>
      <w:r w:rsidR="0052641E" w:rsidRPr="0052641E">
        <w:rPr>
          <w:rFonts w:asciiTheme="majorHAnsi" w:hAnsiTheme="majorHAnsi"/>
          <w:b/>
        </w:rPr>
        <w:fldChar w:fldCharType="separate"/>
      </w:r>
      <w:r w:rsidR="00E66A82" w:rsidRPr="00E66A82">
        <w:rPr>
          <w:rFonts w:asciiTheme="majorHAnsi" w:hAnsiTheme="majorHAnsi"/>
          <w:b/>
        </w:rPr>
        <w:t xml:space="preserve">Figure </w:t>
      </w:r>
      <w:r w:rsidR="00E66A82" w:rsidRPr="00E66A82">
        <w:rPr>
          <w:rFonts w:asciiTheme="majorHAnsi" w:hAnsiTheme="majorHAnsi"/>
          <w:b/>
          <w:noProof/>
        </w:rPr>
        <w:t>3</w:t>
      </w:r>
      <w:r w:rsidR="0052641E"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sidR="00A1612E">
        <w:rPr>
          <w:rFonts w:asciiTheme="majorHAnsi" w:eastAsia="Calibri" w:hAnsiTheme="majorHAnsi" w:cs="Calibri"/>
          <w:b/>
        </w:rPr>
        <w:t>Also</w:t>
      </w:r>
      <w:r w:rsidR="0052641E" w:rsidRPr="0052641E">
        <w:rPr>
          <w:rFonts w:asciiTheme="majorHAnsi" w:eastAsia="Calibri" w:hAnsiTheme="majorHAnsi" w:cs="Calibri"/>
          <w:b/>
        </w:rPr>
        <w:t xml:space="preserve">, at most one of the analysis statements must be present. In the example shown in </w:t>
      </w:r>
      <w:r w:rsidR="0052641E" w:rsidRPr="0052641E">
        <w:rPr>
          <w:rFonts w:asciiTheme="majorHAnsi" w:eastAsia="Calibri" w:hAnsiTheme="majorHAnsi" w:cs="Calibri"/>
          <w:b/>
        </w:rPr>
        <w:fldChar w:fldCharType="begin"/>
      </w:r>
      <w:r w:rsidR="0052641E" w:rsidRPr="0052641E">
        <w:rPr>
          <w:rFonts w:asciiTheme="majorHAnsi" w:eastAsia="Calibri" w:hAnsiTheme="majorHAnsi" w:cs="Calibri"/>
          <w:b/>
        </w:rPr>
        <w:instrText xml:space="preserve"> REF _Ref509477847 \h  \* MERGEFORMAT </w:instrText>
      </w:r>
      <w:r w:rsidR="0052641E" w:rsidRPr="0052641E">
        <w:rPr>
          <w:rFonts w:asciiTheme="majorHAnsi" w:eastAsia="Calibri" w:hAnsiTheme="majorHAnsi" w:cs="Calibri"/>
          <w:b/>
        </w:rPr>
      </w:r>
      <w:r w:rsidR="0052641E" w:rsidRPr="0052641E">
        <w:rPr>
          <w:rFonts w:asciiTheme="majorHAnsi" w:eastAsia="Calibri" w:hAnsiTheme="majorHAnsi" w:cs="Calibri"/>
          <w:b/>
        </w:rPr>
        <w:fldChar w:fldCharType="separate"/>
      </w:r>
      <w:r w:rsidR="00E66A82" w:rsidRPr="00E66A82">
        <w:rPr>
          <w:rFonts w:asciiTheme="majorHAnsi" w:hAnsiTheme="majorHAnsi"/>
          <w:b/>
        </w:rPr>
        <w:t xml:space="preserve">Figure </w:t>
      </w:r>
      <w:r w:rsidR="00E66A82" w:rsidRPr="00E66A82">
        <w:rPr>
          <w:rFonts w:asciiTheme="majorHAnsi" w:hAnsiTheme="majorHAnsi"/>
          <w:b/>
          <w:noProof/>
        </w:rPr>
        <w:t>3</w:t>
      </w:r>
      <w:r w:rsidR="0052641E" w:rsidRPr="0052641E">
        <w:rPr>
          <w:rFonts w:asciiTheme="majorHAnsi" w:eastAsia="Calibri" w:hAnsiTheme="majorHAnsi" w:cs="Calibri"/>
          <w:b/>
        </w:rPr>
        <w:fldChar w:fldCharType="end"/>
      </w:r>
      <w:r w:rsidR="0052641E" w:rsidRPr="0052641E">
        <w:rPr>
          <w:rFonts w:asciiTheme="majorHAnsi" w:eastAsia="Calibri" w:hAnsiTheme="majorHAnsi" w:cs="Calibri"/>
          <w:b/>
        </w:rPr>
        <w:t>, the maximum</w:t>
      </w:r>
      <w:r w:rsidR="0052641E">
        <w:rPr>
          <w:rFonts w:asciiTheme="majorHAnsi" w:eastAsia="Calibri" w:hAnsiTheme="majorHAnsi" w:cs="Calibri"/>
          <w:b/>
        </w:rPr>
        <w:t xml:space="preserve"> </w:t>
      </w:r>
      <w:r w:rsidR="0052641E">
        <w:rPr>
          <w:rFonts w:asciiTheme="majorHAnsi" w:eastAsia="Calibri" w:hAnsiTheme="majorHAnsi" w:cs="Calibri"/>
          <w:b/>
          <w:i/>
        </w:rPr>
        <w:t>n</w:t>
      </w:r>
      <w:r w:rsidR="0052641E">
        <w:rPr>
          <w:rFonts w:asciiTheme="majorHAnsi" w:eastAsia="Calibri" w:hAnsiTheme="majorHAnsi" w:cs="Calibri"/>
          <w:b/>
        </w:rPr>
        <w:t xml:space="preserve"> faults analysis statement is commented out. In this case, the probabilistic analysis will be run. </w:t>
      </w:r>
    </w:p>
    <w:p w:rsidR="002B543D" w:rsidRDefault="002B543D" w:rsidP="00333D56">
      <w:pPr>
        <w:rPr>
          <w:rFonts w:asciiTheme="majorHAnsi" w:eastAsia="Calibri" w:hAnsiTheme="majorHAnsi" w:cstheme="majorHAnsi"/>
          <w:b/>
          <w:i/>
        </w:rPr>
      </w:pPr>
    </w:p>
    <w:p w:rsidR="0052641E" w:rsidRDefault="008A2D23" w:rsidP="0052641E">
      <w:pPr>
        <w:keepNext/>
        <w:jc w:val="center"/>
      </w:pPr>
      <w:r>
        <w:rPr>
          <w:rFonts w:asciiTheme="majorHAnsi" w:eastAsia="Calibri" w:hAnsiTheme="majorHAnsi" w:cs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75pt">
            <v:imagedata r:id="rId8" o:title="faultHyp"/>
          </v:shape>
        </w:pict>
      </w:r>
    </w:p>
    <w:p w:rsidR="0052641E" w:rsidRPr="0052641E" w:rsidRDefault="0052641E" w:rsidP="0052641E">
      <w:pPr>
        <w:pStyle w:val="Caption"/>
        <w:jc w:val="center"/>
        <w:rPr>
          <w:rFonts w:asciiTheme="majorHAnsi" w:eastAsia="Calibri" w:hAnsiTheme="majorHAnsi" w:cstheme="majorHAnsi"/>
          <w:b/>
          <w:sz w:val="24"/>
          <w:szCs w:val="24"/>
        </w:rPr>
      </w:pPr>
      <w:bookmarkStart w:id="16" w:name="_Ref509477847"/>
      <w:bookmarkStart w:id="17" w:name="_Toc509494710"/>
      <w:bookmarkStart w:id="18" w:name="_Toc11676083"/>
      <w:r w:rsidRPr="0052641E">
        <w:rPr>
          <w:sz w:val="24"/>
          <w:szCs w:val="24"/>
        </w:rPr>
        <w:t xml:space="preserve">Figure </w:t>
      </w:r>
      <w:r w:rsidRPr="0052641E">
        <w:rPr>
          <w:sz w:val="24"/>
          <w:szCs w:val="24"/>
        </w:rPr>
        <w:fldChar w:fldCharType="begin"/>
      </w:r>
      <w:r w:rsidRPr="0052641E">
        <w:rPr>
          <w:sz w:val="24"/>
          <w:szCs w:val="24"/>
        </w:rPr>
        <w:instrText xml:space="preserve"> SEQ Figure \* ARABIC </w:instrText>
      </w:r>
      <w:r w:rsidRPr="0052641E">
        <w:rPr>
          <w:sz w:val="24"/>
          <w:szCs w:val="24"/>
        </w:rPr>
        <w:fldChar w:fldCharType="separate"/>
      </w:r>
      <w:r w:rsidR="00471AAB">
        <w:rPr>
          <w:noProof/>
          <w:sz w:val="24"/>
          <w:szCs w:val="24"/>
        </w:rPr>
        <w:t>3</w:t>
      </w:r>
      <w:r w:rsidRPr="0052641E">
        <w:rPr>
          <w:sz w:val="24"/>
          <w:szCs w:val="24"/>
        </w:rPr>
        <w:fldChar w:fldCharType="end"/>
      </w:r>
      <w:bookmarkEnd w:id="16"/>
      <w:r w:rsidRPr="0052641E">
        <w:rPr>
          <w:sz w:val="24"/>
          <w:szCs w:val="24"/>
        </w:rPr>
        <w:t>: Fault Hypothesis Example</w:t>
      </w:r>
      <w:bookmarkEnd w:id="17"/>
      <w:bookmarkEnd w:id="18"/>
    </w:p>
    <w:p w:rsidR="00025792" w:rsidRDefault="00025792" w:rsidP="00025792"/>
    <w:p w:rsidR="00025792" w:rsidRDefault="00025792" w:rsidP="00025792">
      <w:pPr>
        <w:pStyle w:val="Heading2"/>
      </w:pPr>
      <w:r>
        <w:t xml:space="preserve"> </w:t>
      </w:r>
      <w:bookmarkStart w:id="19" w:name="_Ref510449007"/>
      <w:bookmarkStart w:id="20" w:name="_Toc11676043"/>
      <w:r>
        <w:t>Using the Safety Annex AADL Plugin</w:t>
      </w:r>
      <w:bookmarkEnd w:id="19"/>
      <w:bookmarkEnd w:id="20"/>
    </w:p>
    <w:p w:rsidR="00CD5288" w:rsidRPr="004D4806" w:rsidRDefault="00CD5288" w:rsidP="00CD5288">
      <w:pPr>
        <w:rPr>
          <w:rFonts w:asciiTheme="majorHAnsi" w:hAnsiTheme="majorHAnsi"/>
        </w:rPr>
      </w:pPr>
      <w:r w:rsidRPr="004D4806">
        <w:rPr>
          <w:rFonts w:asciiTheme="majorHAnsi" w:hAnsiTheme="majorHAnsi"/>
        </w:rPr>
        <w:t xml:space="preserve">The example project used in the rest of this section can be retrieved from the following link: </w:t>
      </w:r>
    </w:p>
    <w:p w:rsidR="00CD5288" w:rsidRPr="004D4806" w:rsidRDefault="00A51325" w:rsidP="00CD5288">
      <w:pPr>
        <w:rPr>
          <w:rFonts w:asciiTheme="majorHAnsi" w:hAnsiTheme="majorHAnsi"/>
        </w:rPr>
      </w:pPr>
      <w:hyperlink r:id="rId9" w:history="1">
        <w:r w:rsidR="00CD5288" w:rsidRPr="004D4806">
          <w:rPr>
            <w:rStyle w:val="Hyperlink"/>
            <w:rFonts w:asciiTheme="majorHAnsi" w:hAnsiTheme="majorHAnsi"/>
          </w:rPr>
          <w:t>https://github.com/loonwerks/AMASE/tree/develop/examples</w:t>
        </w:r>
      </w:hyperlink>
      <w:r w:rsidR="00CD5288" w:rsidRPr="004D4806">
        <w:rPr>
          <w:rFonts w:asciiTheme="majorHAnsi" w:hAnsiTheme="majorHAnsi"/>
        </w:rPr>
        <w:t xml:space="preserve">. </w:t>
      </w:r>
      <w:r w:rsidR="006B2218" w:rsidRPr="004D4806">
        <w:rPr>
          <w:rFonts w:asciiTheme="majorHAnsi" w:hAnsiTheme="majorHAnsi"/>
        </w:rPr>
        <w:t xml:space="preserve">Assuming the necessary tools are installed (see section </w:t>
      </w:r>
      <w:r w:rsidR="006B2218" w:rsidRPr="004D4806">
        <w:rPr>
          <w:rFonts w:asciiTheme="majorHAnsi" w:hAnsiTheme="majorHAnsi"/>
        </w:rPr>
        <w:fldChar w:fldCharType="begin"/>
      </w:r>
      <w:r w:rsidR="006B2218" w:rsidRPr="004D4806">
        <w:rPr>
          <w:rFonts w:asciiTheme="majorHAnsi" w:hAnsiTheme="majorHAnsi"/>
        </w:rPr>
        <w:instrText xml:space="preserve"> REF _Ref509396693 \w \h </w:instrText>
      </w:r>
      <w:r w:rsidR="004D4806">
        <w:rPr>
          <w:rFonts w:asciiTheme="majorHAnsi" w:hAnsiTheme="majorHAnsi"/>
        </w:rPr>
        <w:instrText xml:space="preserve"> \* MERGEFORMAT </w:instrText>
      </w:r>
      <w:r w:rsidR="006B2218" w:rsidRPr="004D4806">
        <w:rPr>
          <w:rFonts w:asciiTheme="majorHAnsi" w:hAnsiTheme="majorHAnsi"/>
        </w:rPr>
      </w:r>
      <w:r w:rsidR="006B2218" w:rsidRPr="004D4806">
        <w:rPr>
          <w:rFonts w:asciiTheme="majorHAnsi" w:hAnsiTheme="majorHAnsi"/>
        </w:rPr>
        <w:fldChar w:fldCharType="separate"/>
      </w:r>
      <w:r w:rsidR="00E66A82">
        <w:rPr>
          <w:rFonts w:asciiTheme="majorHAnsi" w:hAnsiTheme="majorHAnsi"/>
        </w:rPr>
        <w:t>6</w:t>
      </w:r>
      <w:r w:rsidR="006B2218" w:rsidRPr="004D4806">
        <w:rPr>
          <w:rFonts w:asciiTheme="majorHAnsi" w:hAnsiTheme="majorHAnsi"/>
        </w:rPr>
        <w:fldChar w:fldCharType="end"/>
      </w:r>
      <w:r w:rsidR="006B2218" w:rsidRPr="004D4806">
        <w:rPr>
          <w:rFonts w:asciiTheme="majorHAnsi" w:hAnsiTheme="majorHAnsi"/>
        </w:rPr>
        <w:t xml:space="preserve">), the model </w:t>
      </w:r>
      <w:r w:rsidR="00CD5288" w:rsidRPr="004D4806">
        <w:rPr>
          <w:rFonts w:asciiTheme="majorHAnsi" w:hAnsiTheme="majorHAnsi"/>
        </w:rPr>
        <w:t xml:space="preserve">can be imported by choosing File &gt; Import: </w:t>
      </w:r>
    </w:p>
    <w:p w:rsidR="00CD5288" w:rsidRDefault="00CD5288" w:rsidP="00CD5288">
      <w:pPr>
        <w:tabs>
          <w:tab w:val="right" w:pos="9350"/>
        </w:tabs>
      </w:pPr>
    </w:p>
    <w:p w:rsidR="00CD5288" w:rsidRDefault="00CD5288" w:rsidP="00CD5288">
      <w:pPr>
        <w:keepNext/>
        <w:tabs>
          <w:tab w:val="right" w:pos="9350"/>
        </w:tabs>
        <w:jc w:val="center"/>
      </w:pPr>
      <w:r>
        <w:rPr>
          <w:noProof/>
        </w:rPr>
        <w:lastRenderedPageBreak/>
        <w:drawing>
          <wp:inline distT="0" distB="0" distL="0" distR="0" wp14:anchorId="20E8FADC" wp14:editId="24EC8EB5">
            <wp:extent cx="2927254" cy="4053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927254" cy="4053610"/>
                    </a:xfrm>
                    <a:prstGeom prst="rect">
                      <a:avLst/>
                    </a:prstGeom>
                    <a:ln/>
                  </pic:spPr>
                </pic:pic>
              </a:graphicData>
            </a:graphic>
          </wp:inline>
        </w:drawing>
      </w:r>
    </w:p>
    <w:p w:rsidR="00CD5288" w:rsidRPr="008F737F" w:rsidRDefault="00CD5288" w:rsidP="00CD5288">
      <w:pPr>
        <w:pStyle w:val="Caption"/>
        <w:jc w:val="center"/>
        <w:rPr>
          <w:sz w:val="24"/>
          <w:szCs w:val="24"/>
        </w:rPr>
      </w:pPr>
      <w:bookmarkStart w:id="21" w:name="_Toc509313359"/>
      <w:bookmarkStart w:id="22" w:name="_Toc509494711"/>
      <w:bookmarkStart w:id="23" w:name="_Toc11676084"/>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471AAB">
        <w:rPr>
          <w:noProof/>
          <w:sz w:val="24"/>
          <w:szCs w:val="24"/>
        </w:rPr>
        <w:t>4</w:t>
      </w:r>
      <w:r w:rsidRPr="008F737F">
        <w:rPr>
          <w:sz w:val="24"/>
          <w:szCs w:val="24"/>
        </w:rPr>
        <w:fldChar w:fldCharType="end"/>
      </w:r>
      <w:r w:rsidRPr="008F737F">
        <w:rPr>
          <w:sz w:val="24"/>
          <w:szCs w:val="24"/>
        </w:rPr>
        <w:t>: Import Menu Option</w:t>
      </w:r>
      <w:bookmarkEnd w:id="21"/>
      <w:bookmarkEnd w:id="22"/>
      <w:bookmarkEnd w:id="23"/>
    </w:p>
    <w:p w:rsidR="00CD5288" w:rsidRDefault="00CD5288" w:rsidP="00CD5288">
      <w:pPr>
        <w:spacing w:before="120" w:after="120"/>
        <w:jc w:val="center"/>
        <w:rPr>
          <w:rFonts w:ascii="Calibri" w:eastAsia="Calibri" w:hAnsi="Calibri" w:cs="Calibri"/>
          <w:b/>
        </w:rPr>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Then choosing "Existing Project into Workspace."</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tabs>
          <w:tab w:val="right" w:pos="9350"/>
        </w:tabs>
        <w:jc w:val="center"/>
      </w:pPr>
      <w:r>
        <w:rPr>
          <w:noProof/>
        </w:rPr>
        <w:lastRenderedPageBreak/>
        <w:drawing>
          <wp:inline distT="0" distB="0" distL="0" distR="0" wp14:anchorId="222B85DB" wp14:editId="7ABADCB3">
            <wp:extent cx="5342083" cy="41913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42083" cy="4191363"/>
                    </a:xfrm>
                    <a:prstGeom prst="rect">
                      <a:avLst/>
                    </a:prstGeom>
                    <a:ln/>
                  </pic:spPr>
                </pic:pic>
              </a:graphicData>
            </a:graphic>
          </wp:inline>
        </w:drawing>
      </w:r>
    </w:p>
    <w:p w:rsidR="00CD5288" w:rsidRPr="008F737F" w:rsidRDefault="00CD5288" w:rsidP="00CD5288">
      <w:pPr>
        <w:pStyle w:val="Caption"/>
        <w:jc w:val="center"/>
        <w:rPr>
          <w:sz w:val="24"/>
          <w:szCs w:val="24"/>
        </w:rPr>
      </w:pPr>
      <w:bookmarkStart w:id="24" w:name="_Toc509313360"/>
      <w:bookmarkStart w:id="25" w:name="_Toc509494712"/>
      <w:bookmarkStart w:id="26" w:name="_Toc11676085"/>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471AAB">
        <w:rPr>
          <w:noProof/>
          <w:sz w:val="24"/>
          <w:szCs w:val="24"/>
        </w:rPr>
        <w:t>5</w:t>
      </w:r>
      <w:r w:rsidRPr="008F737F">
        <w:rPr>
          <w:sz w:val="24"/>
          <w:szCs w:val="24"/>
        </w:rPr>
        <w:fldChar w:fldCharType="end"/>
      </w:r>
      <w:r w:rsidRPr="008F737F">
        <w:rPr>
          <w:sz w:val="24"/>
          <w:szCs w:val="24"/>
        </w:rPr>
        <w:t>: Importing Toy Example Project</w:t>
      </w:r>
      <w:bookmarkEnd w:id="24"/>
      <w:bookmarkEnd w:id="25"/>
      <w:bookmarkEnd w:id="26"/>
    </w:p>
    <w:p w:rsidR="00CD5288" w:rsidRPr="007C2BEB" w:rsidRDefault="00CD5288" w:rsidP="00CD5288">
      <w:pPr>
        <w:tabs>
          <w:tab w:val="right" w:pos="9350"/>
        </w:tabs>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and navigate to the unzipped directory after pressing the Next button.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_Ref509306911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6</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what the model looks like when loaded in the AGREE/OSATE tool. The project that we are working with is called Toy_Example_Safety.</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6DB1BD6E" wp14:editId="56BD0F48">
            <wp:extent cx="5934075" cy="4448175"/>
            <wp:effectExtent l="0" t="0" r="9525" b="9525"/>
            <wp:docPr id="9" name="Picture 9" descr="workspace_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pace_to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7" w:name="_Ref509306911"/>
      <w:bookmarkStart w:id="28" w:name="_Toc509313361"/>
      <w:bookmarkStart w:id="29" w:name="_Toc509494713"/>
      <w:bookmarkStart w:id="30" w:name="_Toc11676086"/>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471AAB">
        <w:rPr>
          <w:noProof/>
          <w:sz w:val="24"/>
          <w:szCs w:val="24"/>
        </w:rPr>
        <w:t>6</w:t>
      </w:r>
      <w:r w:rsidRPr="008F737F">
        <w:rPr>
          <w:sz w:val="24"/>
          <w:szCs w:val="24"/>
        </w:rPr>
        <w:fldChar w:fldCharType="end"/>
      </w:r>
      <w:bookmarkEnd w:id="27"/>
      <w:r w:rsidRPr="008F737F">
        <w:rPr>
          <w:sz w:val="24"/>
          <w:szCs w:val="24"/>
        </w:rPr>
        <w:t>: Workspace After Importing Toy Example</w:t>
      </w:r>
      <w:bookmarkEnd w:id="28"/>
      <w:bookmarkEnd w:id="29"/>
      <w:bookmarkEnd w:id="30"/>
    </w:p>
    <w:p w:rsidR="00CD5288" w:rsidRDefault="00CD5288" w:rsidP="00CD5288">
      <w:pPr>
        <w:rPr>
          <w:rFonts w:ascii="Calibri" w:eastAsia="Calibri" w:hAnsi="Calibr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Open the Integer_Toy.aadl model by double-clicking on the file in the AADL Navigator pane.  To invoke the safety analysis, we select the Top_Level.Impl system implementation in the outline pane on the right.  We then select “Safety Analysis” in the menu and then run AGREE. We can choose “AGREE &gt; Verify Single Layer” from the AGREE menu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_Ref509306884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7</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2E0033C5" wp14:editId="58CED4A5">
            <wp:extent cx="5943600" cy="4467225"/>
            <wp:effectExtent l="0" t="0" r="0" b="9525"/>
            <wp:docPr id="8" name="Picture 8"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31" w:name="_Ref509306884"/>
      <w:bookmarkStart w:id="32" w:name="_Toc509313362"/>
      <w:bookmarkStart w:id="33" w:name="_Toc509494714"/>
      <w:bookmarkStart w:id="34" w:name="_Toc11676087"/>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471AAB">
        <w:rPr>
          <w:noProof/>
          <w:sz w:val="24"/>
          <w:szCs w:val="24"/>
        </w:rPr>
        <w:t>7</w:t>
      </w:r>
      <w:r w:rsidRPr="008F737F">
        <w:rPr>
          <w:sz w:val="24"/>
          <w:szCs w:val="24"/>
        </w:rPr>
        <w:fldChar w:fldCharType="end"/>
      </w:r>
      <w:bookmarkEnd w:id="31"/>
      <w:r w:rsidRPr="008F737F">
        <w:rPr>
          <w:sz w:val="24"/>
          <w:szCs w:val="24"/>
        </w:rPr>
        <w:t>: AGREE and Safety Analysis Dropdown Menu</w:t>
      </w:r>
      <w:bookmarkEnd w:id="32"/>
      <w:bookmarkEnd w:id="33"/>
      <w:bookmarkEnd w:id="34"/>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t xml:space="preserve">As AGREE runs, you should see checks for “Contract Guarantees”, ”Contract Assumptions”, and “Contract Consistency”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_Ref509306863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tabs>
          <w:tab w:val="right" w:pos="9350"/>
        </w:tabs>
        <w:rPr>
          <w:rFonts w:ascii="Calibri" w:eastAsia="Calibri" w:hAnsi="Calibri" w:cs="Calibri"/>
        </w:rPr>
      </w:pPr>
    </w:p>
    <w:p w:rsidR="00CD5288" w:rsidRDefault="00CD5288" w:rsidP="00CD5288">
      <w:pPr>
        <w:keepNext/>
        <w:tabs>
          <w:tab w:val="right" w:pos="9350"/>
        </w:tabs>
        <w:jc w:val="center"/>
      </w:pPr>
      <w:r>
        <w:rPr>
          <w:rFonts w:ascii="Calibri" w:eastAsia="Calibri" w:hAnsi="Calibri" w:cs="Calibri"/>
          <w:noProof/>
        </w:rPr>
        <w:drawing>
          <wp:inline distT="0" distB="0" distL="0" distR="0" wp14:anchorId="11C0B41B" wp14:editId="28CA3472">
            <wp:extent cx="5943600" cy="2400300"/>
            <wp:effectExtent l="0" t="0" r="0" b="0"/>
            <wp:docPr id="7" name="Picture 7" descr="ToyExampleFaultsCoEx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ExampleFaultsCoExPro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D5288" w:rsidRPr="008F737F" w:rsidRDefault="00CD5288" w:rsidP="00CD5288">
      <w:pPr>
        <w:pStyle w:val="Caption"/>
        <w:jc w:val="center"/>
        <w:rPr>
          <w:rFonts w:ascii="Calibri" w:eastAsia="Calibri" w:hAnsi="Calibri" w:cs="Calibri"/>
          <w:sz w:val="24"/>
          <w:szCs w:val="24"/>
        </w:rPr>
      </w:pPr>
      <w:bookmarkStart w:id="35" w:name="_Ref509306863"/>
      <w:bookmarkStart w:id="36" w:name="_Toc509313363"/>
      <w:bookmarkStart w:id="37" w:name="_Toc509494715"/>
      <w:bookmarkStart w:id="38" w:name="_Toc11676088"/>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471AAB">
        <w:rPr>
          <w:noProof/>
          <w:sz w:val="24"/>
          <w:szCs w:val="24"/>
        </w:rPr>
        <w:t>8</w:t>
      </w:r>
      <w:r w:rsidRPr="008F737F">
        <w:rPr>
          <w:sz w:val="24"/>
          <w:szCs w:val="24"/>
        </w:rPr>
        <w:fldChar w:fldCharType="end"/>
      </w:r>
      <w:bookmarkEnd w:id="35"/>
      <w:r w:rsidRPr="008F737F">
        <w:rPr>
          <w:sz w:val="24"/>
          <w:szCs w:val="24"/>
        </w:rPr>
        <w:t>:AGREE Verification Results</w:t>
      </w:r>
      <w:bookmarkEnd w:id="36"/>
      <w:bookmarkEnd w:id="37"/>
      <w:bookmarkEnd w:id="38"/>
    </w:p>
    <w:p w:rsidR="00CD5288" w:rsidRDefault="00CD5288" w:rsidP="00CD5288">
      <w:pPr>
        <w:tabs>
          <w:tab w:val="right" w:pos="9350"/>
        </w:tabs>
        <w:rPr>
          <w:rFonts w:ascii="Calibri" w:eastAsia="Calibri" w:hAnsi="Calibri" w:cs="Calibri"/>
        </w:rPr>
      </w:pPr>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lastRenderedPageBreak/>
        <w:t xml:space="preserve">If “Safety Analysis” was checked by the user, this will run the analysis and will change the AGREE contracts accordingly. </w:t>
      </w:r>
    </w:p>
    <w:p w:rsidR="00CD5288" w:rsidRPr="004D4806" w:rsidRDefault="00CD5288" w:rsidP="00CD5288">
      <w:pPr>
        <w:tabs>
          <w:tab w:val="right" w:pos="9350"/>
        </w:tabs>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When a property fails in AGREE, there is an associated counterexample that demonstrates the failure.  To see the counterexample, right-click the failing property (in this case: "System output range") and choose "View Counterexample in Console" to see the values assigned to each of the variables referenced in the model.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the counterexample that is generated by this failure in the console window given one permanent fault in the system.</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It is worth noting in the counterexample of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that the faults assigned to components A and B are listed as “Component A output stuck” and “Component B output stuck nondeterministic.” These are the strings assigned to the fault definitions from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_Ref509306800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4D4806">
        <w:rPr>
          <w:rFonts w:asciiTheme="majorHAnsi" w:eastAsia="Calibri" w:hAnsiTheme="majorHAnsi" w:cs="Calibri"/>
        </w:rPr>
        <w:fldChar w:fldCharType="end"/>
      </w:r>
      <w:r w:rsidRPr="004D4806">
        <w:rPr>
          <w:rFonts w:asciiTheme="majorHAnsi" w:eastAsia="Calibri" w:hAnsiTheme="majorHAnsi" w:cs="Calibri"/>
        </w:rPr>
        <w:t>.</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theme="majorHAnsi"/>
          <w:b/>
          <w:i/>
        </w:rPr>
      </w:pPr>
      <w:r w:rsidRPr="004D4806">
        <w:rPr>
          <w:rFonts w:asciiTheme="majorHAnsi" w:eastAsia="Calibri" w:hAnsiTheme="majorHAnsi" w:cs="Calibri"/>
        </w:rPr>
        <w:t>It is also possible that each fault has a probability of occurrence. In the Toy Example safety annexes, an arbitrary probability is assigned to each fault for the illustrative purposes. A top level probabilistic threshold is assigned. Assuming independence of faults, safety analysis proceeds by determining if there are sets of faults that will cause the system to fail given this threshold. Figure 7 shows the analysis of the Toy Example given a top level probability threshold of 1.0E-7</w:t>
      </w:r>
      <w:r w:rsidRPr="004D4806">
        <w:rPr>
          <w:rFonts w:asciiTheme="majorHAnsi" w:eastAsia="Calibri" w:hAnsiTheme="majorHAnsi" w:cstheme="majorHAnsi"/>
        </w:rPr>
        <w:t xml:space="preserve">. The reason this passes the threshold is due to the fact that the most problematic of the faults is with component B (nondeterministic failure) and the probability of component B fault is </w:t>
      </w:r>
      <w:r w:rsidRPr="004D4806">
        <w:rPr>
          <w:rFonts w:asciiTheme="majorHAnsi" w:eastAsia="Calibri" w:hAnsiTheme="majorHAnsi" w:cs="Calibri"/>
        </w:rPr>
        <w:t>1.0E-9</w:t>
      </w:r>
      <w:r w:rsidRPr="004D4806">
        <w:rPr>
          <w:rFonts w:asciiTheme="majorHAnsi" w:eastAsia="Calibri" w:hAnsiTheme="majorHAnsi" w:cstheme="majorHAnsi"/>
        </w:rPr>
        <w:t xml:space="preserve">. This is beyond the threshold assigned at the lower level. </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704ABB93" wp14:editId="7E0ADF26">
            <wp:extent cx="5934075" cy="4086225"/>
            <wp:effectExtent l="0" t="0" r="9525" b="9525"/>
            <wp:docPr id="6" name="Picture 6" descr="toyExampleFaultsCo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yExampleFaultsCoE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D5288" w:rsidRPr="00BA7DE8" w:rsidRDefault="00CD5288" w:rsidP="00CD5288">
      <w:pPr>
        <w:pStyle w:val="Caption"/>
        <w:jc w:val="center"/>
        <w:rPr>
          <w:rFonts w:ascii="Calibri" w:eastAsia="Calibri" w:hAnsi="Calibri" w:cs="Calibri"/>
          <w:sz w:val="24"/>
          <w:szCs w:val="24"/>
        </w:rPr>
      </w:pPr>
      <w:bookmarkStart w:id="39" w:name="_Ref509306825"/>
      <w:bookmarkStart w:id="40" w:name="_Toc509313364"/>
      <w:bookmarkStart w:id="41" w:name="_Toc509494716"/>
      <w:bookmarkStart w:id="42" w:name="_Toc11676089"/>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471AAB">
        <w:rPr>
          <w:noProof/>
          <w:sz w:val="24"/>
          <w:szCs w:val="24"/>
        </w:rPr>
        <w:t>9</w:t>
      </w:r>
      <w:r w:rsidRPr="008F737F">
        <w:rPr>
          <w:sz w:val="24"/>
          <w:szCs w:val="24"/>
        </w:rPr>
        <w:fldChar w:fldCharType="end"/>
      </w:r>
      <w:bookmarkEnd w:id="39"/>
      <w:r w:rsidRPr="008F737F">
        <w:rPr>
          <w:sz w:val="24"/>
          <w:szCs w:val="24"/>
        </w:rPr>
        <w:t>: Counterexample from Safety Analysis</w:t>
      </w:r>
      <w:bookmarkEnd w:id="40"/>
      <w:bookmarkEnd w:id="41"/>
      <w:bookmarkEnd w:id="42"/>
    </w:p>
    <w:p w:rsidR="00CD5288" w:rsidRDefault="00CD5288" w:rsidP="00CD5288">
      <w:pPr>
        <w:rPr>
          <w:rFonts w:ascii="Calibri" w:eastAsia="Calibri" w:hAnsi="Calibr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For working with complex counterexamples, it is often necessary to have a richer interface.  It is also possible to export the counterexample to Excel by right-clicking the failing property and choosing "View Counterexample in Excel".</w:t>
      </w:r>
      <w:r>
        <w:rPr>
          <w:rFonts w:ascii="Calibri" w:eastAsia="Calibri" w:hAnsi="Calibri" w:cs="Calibri"/>
        </w:rPr>
        <w:t xml:space="preserve">  </w:t>
      </w:r>
      <w:r>
        <w:rPr>
          <w:rFonts w:ascii="Calibri" w:eastAsia="Calibri" w:hAnsi="Calibri" w:cs="Calibri"/>
          <w:b/>
        </w:rPr>
        <w:t xml:space="preserve">Note: In order to use this capability, you must have Excel installed on your computer.  Also, you must associate .xls files in Eclipse with Excel.  </w:t>
      </w:r>
      <w:r w:rsidRPr="00366937">
        <w:rPr>
          <w:rFonts w:asciiTheme="majorHAnsi" w:eastAsia="Calibri" w:hAnsiTheme="majorHAnsi" w:cs="Calibri"/>
        </w:rPr>
        <w:t>To do so, the following steps can be taken: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"Preferences" menu item from the Window menu, then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On the left side of the dialog box, choose General &gt; Editors &gt; File Associations,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Click the "Add…" button next to "File Types" and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Type "*.xls" into the text box.</w:t>
      </w:r>
    </w:p>
    <w:p w:rsidR="00CD5288" w:rsidRPr="00366937" w:rsidRDefault="00CD5288" w:rsidP="00CD5288">
      <w:pPr>
        <w:ind w:left="720"/>
        <w:rPr>
          <w:rFonts w:asciiTheme="majorHAnsi" w:eastAsia="Calibri" w:hAnsiTheme="majorHAnsi" w:cs="Calibri"/>
        </w:rPr>
      </w:pPr>
      <w:r w:rsidRPr="00366937">
        <w:rPr>
          <w:rFonts w:asciiTheme="majorHAnsi" w:eastAsia="Calibri" w:hAnsiTheme="majorHAnsi" w:cs="Calibri"/>
        </w:rPr>
        <w:t xml:space="preserve">The .xls file type should now be selected.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Now choose the "Add…" button next to "Associated Editors"</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"External Programs" radio button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Select "Microsoft Excel Worksheet" and click OK.</w:t>
      </w:r>
    </w:p>
    <w:p w:rsidR="00CD5288" w:rsidRPr="00366937" w:rsidRDefault="00CD5288" w:rsidP="00CD5288">
      <w:pPr>
        <w:spacing w:after="200" w:line="276" w:lineRule="auto"/>
        <w:jc w:val="both"/>
        <w:rPr>
          <w:rFonts w:asciiTheme="majorHAnsi" w:eastAsia="Calibri" w:hAnsiTheme="majorHAns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The generated Excel file for the example is shown in </w:t>
      </w:r>
      <w:r w:rsidRPr="00366937">
        <w:rPr>
          <w:rFonts w:asciiTheme="majorHAnsi" w:eastAsia="Calibri" w:hAnsiTheme="majorHAnsi" w:cs="Calibri"/>
        </w:rPr>
        <w:fldChar w:fldCharType="begin"/>
      </w:r>
      <w:r w:rsidRPr="00366937">
        <w:rPr>
          <w:rFonts w:asciiTheme="majorHAnsi" w:eastAsia="Calibri" w:hAnsiTheme="majorHAnsi" w:cs="Calibri"/>
        </w:rPr>
        <w:instrText xml:space="preserve"> REF _Ref509306751 \h </w:instrText>
      </w:r>
      <w:r w:rsidR="00366937">
        <w:rPr>
          <w:rFonts w:asciiTheme="majorHAnsi" w:eastAsia="Calibri" w:hAnsiTheme="majorHAnsi" w:cs="Calibri"/>
        </w:rPr>
        <w:instrText xml:space="preserve"> \* MERGEFORMAT </w:instrText>
      </w:r>
      <w:r w:rsidRPr="00366937">
        <w:rPr>
          <w:rFonts w:asciiTheme="majorHAnsi" w:eastAsia="Calibri" w:hAnsiTheme="majorHAnsi" w:cs="Calibri"/>
        </w:rPr>
      </w:r>
      <w:r w:rsidRPr="00366937">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10</w:t>
      </w:r>
      <w:r w:rsidRPr="00366937">
        <w:rPr>
          <w:rFonts w:asciiTheme="majorHAnsi" w:eastAsia="Calibri" w:hAnsiTheme="majorHAnsi" w:cs="Calibri"/>
        </w:rPr>
        <w:fldChar w:fldCharType="end"/>
      </w:r>
      <w:r w:rsidRPr="00366937">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021FB29D" wp14:editId="1513E39D">
            <wp:extent cx="3590925" cy="5410200"/>
            <wp:effectExtent l="0" t="0" r="9525" b="0"/>
            <wp:docPr id="5" name="Picture 5" descr="excel_cou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_counter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0925" cy="5410200"/>
                    </a:xfrm>
                    <a:prstGeom prst="rect">
                      <a:avLst/>
                    </a:prstGeom>
                    <a:noFill/>
                    <a:ln>
                      <a:noFill/>
                    </a:ln>
                  </pic:spPr>
                </pic:pic>
              </a:graphicData>
            </a:graphic>
          </wp:inline>
        </w:drawing>
      </w:r>
    </w:p>
    <w:p w:rsidR="00CD5288" w:rsidRPr="00776AB4" w:rsidRDefault="00CD5288" w:rsidP="00CD5288">
      <w:pPr>
        <w:pStyle w:val="Caption"/>
        <w:jc w:val="center"/>
        <w:rPr>
          <w:rFonts w:ascii="Calibri" w:eastAsia="Calibri" w:hAnsi="Calibri" w:cs="Calibri"/>
          <w:sz w:val="24"/>
          <w:szCs w:val="24"/>
        </w:rPr>
      </w:pPr>
      <w:bookmarkStart w:id="43" w:name="_Ref509306751"/>
      <w:bookmarkStart w:id="44" w:name="_Ref509306742"/>
      <w:bookmarkStart w:id="45" w:name="_Toc509313365"/>
      <w:bookmarkStart w:id="46" w:name="_Toc509494717"/>
      <w:bookmarkStart w:id="47" w:name="_Toc11676090"/>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471AAB">
        <w:rPr>
          <w:noProof/>
          <w:sz w:val="24"/>
          <w:szCs w:val="24"/>
        </w:rPr>
        <w:t>10</w:t>
      </w:r>
      <w:r w:rsidRPr="008F737F">
        <w:rPr>
          <w:sz w:val="24"/>
          <w:szCs w:val="24"/>
        </w:rPr>
        <w:fldChar w:fldCharType="end"/>
      </w:r>
      <w:bookmarkEnd w:id="43"/>
      <w:r w:rsidRPr="008F737F">
        <w:rPr>
          <w:sz w:val="24"/>
          <w:szCs w:val="24"/>
        </w:rPr>
        <w:t>: Generated Excel File for Counterexample</w:t>
      </w:r>
      <w:bookmarkEnd w:id="44"/>
      <w:bookmarkEnd w:id="45"/>
      <w:bookmarkEnd w:id="46"/>
      <w:bookmarkEnd w:id="47"/>
    </w:p>
    <w:p w:rsidR="00CD5288" w:rsidRDefault="00CD5288" w:rsidP="00CD5288">
      <w:pPr>
        <w:rPr>
          <w:rFonts w:ascii="Calibri" w:eastAsia="Calibri" w:hAnsi="Calibri" w:cs="Calibri"/>
        </w:rPr>
      </w:pPr>
    </w:p>
    <w:p w:rsidR="00CD5288" w:rsidRDefault="00CD5288" w:rsidP="00CD5288">
      <w:pPr>
        <w:tabs>
          <w:tab w:val="right" w:pos="9350"/>
        </w:tabs>
        <w:rPr>
          <w:rFonts w:ascii="Calibri" w:eastAsia="Calibri" w:hAnsi="Calibri" w:cs="Calibri"/>
        </w:rPr>
      </w:pPr>
    </w:p>
    <w:p w:rsidR="00025792" w:rsidRDefault="00CD5288" w:rsidP="00CD5288">
      <w:r>
        <w:br w:type="page"/>
      </w:r>
    </w:p>
    <w:p w:rsidR="00025792" w:rsidRDefault="00025792" w:rsidP="00025792">
      <w:pPr>
        <w:pStyle w:val="Heading1"/>
      </w:pPr>
      <w:bookmarkStart w:id="48" w:name="_Toc11676044"/>
      <w:r>
        <w:lastRenderedPageBreak/>
        <w:t>Safety Annex Language</w:t>
      </w:r>
      <w:bookmarkEnd w:id="48"/>
    </w:p>
    <w:p w:rsidR="004F4E97" w:rsidRPr="00660740" w:rsidRDefault="004F4E97" w:rsidP="004F4E97">
      <w:pPr>
        <w:tabs>
          <w:tab w:val="right" w:pos="9350"/>
        </w:tabs>
        <w:rPr>
          <w:rFonts w:asciiTheme="majorHAnsi" w:eastAsia="Carlito" w:hAnsiTheme="majorHAnsi" w:cstheme="majorHAnsi"/>
        </w:rPr>
      </w:pPr>
      <w:r w:rsidRPr="00660740">
        <w:rPr>
          <w:rFonts w:asciiTheme="majorHAnsi" w:eastAsia="Carlito" w:hAnsiTheme="majorHAnsi" w:cstheme="majorHAnsi"/>
        </w:rPr>
        <w:t xml:space="preserve">In this chapter we present the syntax and semantics of the input language of the Safety Annex. We refer readers to the AGREE Users Guide for a thorough description of lexical elements, types, and other syntactical details. </w:t>
      </w:r>
    </w:p>
    <w:p w:rsidR="00025792" w:rsidRDefault="00025792" w:rsidP="00025792"/>
    <w:p w:rsidR="00025792" w:rsidRDefault="00025792" w:rsidP="00025792">
      <w:pPr>
        <w:pStyle w:val="Heading2"/>
      </w:pPr>
      <w:bookmarkStart w:id="49" w:name="_Toc11676045"/>
      <w:r>
        <w:t>Syntax Overview</w:t>
      </w:r>
      <w:bookmarkEnd w:id="49"/>
    </w:p>
    <w:p w:rsidR="004B6253"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Before describing the details of the language, we provide some general notes about the syntax. productions enclosed in parentheses (‘()’) indicate a set of choices in which a vertical bar (‘|’) is used to separate alternatives in the syntax rules. Any characters in single quotes describe concrete syntax (e.g. ‘←’, ‘;’, ‘:’). Examples of grammar fragments are also written in the </w:t>
      </w:r>
      <w:r w:rsidRPr="00660740">
        <w:rPr>
          <w:rFonts w:asciiTheme="majorHAnsi" w:eastAsia="Courier" w:hAnsiTheme="majorHAnsi" w:cstheme="majorHAnsi"/>
        </w:rPr>
        <w:t xml:space="preserve">Courier </w:t>
      </w:r>
      <w:r w:rsidRPr="00660740">
        <w:rPr>
          <w:rFonts w:asciiTheme="majorHAnsi" w:eastAsia="Carlito" w:hAnsiTheme="majorHAnsi" w:cstheme="majorHAnsi"/>
        </w:rPr>
        <w:t>font. Sometimes one of the following characters is used at the beginning of a rule as a shorthand for choosing among several alternatives:</w:t>
      </w:r>
    </w:p>
    <w:p w:rsidR="004B6253" w:rsidRPr="00660740" w:rsidRDefault="004B6253" w:rsidP="004B6253">
      <w:pPr>
        <w:rPr>
          <w:rFonts w:asciiTheme="majorHAnsi" w:eastAsia="Carlito"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1) The * character indicates repetition: zero or more occurrences and the + character indicates required repetition: one or more occurrences.</w:t>
      </w: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2) A ? character indicates that the preceding token is optional.</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Safety Annex is built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AGREE syntax. We will not build up the language starting from the smallest fragments, but instead refer the user to the AGREE Users Manual.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AADL describes the interface of a component in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contains a list of </w:t>
      </w:r>
      <w:r w:rsidRPr="00660740">
        <w:rPr>
          <w:rFonts w:asciiTheme="majorHAnsi" w:eastAsia="Carlito" w:hAnsiTheme="majorHAnsi" w:cstheme="majorHAnsi"/>
          <w:i/>
        </w:rPr>
        <w:t>features</w:t>
      </w:r>
      <w:r w:rsidRPr="00660740">
        <w:rPr>
          <w:rFonts w:asciiTheme="majorHAnsi" w:eastAsia="Carlito" w:hAnsiTheme="majorHAnsi" w:cstheme="majorHAnsi"/>
        </w:rPr>
        <w:t xml:space="preserve"> that are inputs and outputs of a component and possibly a list of AADL properties.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is used to describe a specific instance of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contains a list of subcomponents and a list of connections that occur between its subcomponents and features.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contract exists in an AGREE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AGREE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or an AADL package. Syntax placed in an annex in an AADL package can be used to create libraries that can be referenced by other components.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faults exists in a Safety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as well. Safety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This annex links directly to the AGREE annex also associated with the component in question. </w:t>
      </w:r>
      <w:r w:rsidRPr="00660740">
        <w:rPr>
          <w:rFonts w:asciiTheme="majorHAnsi" w:eastAsia="Carlito" w:hAnsiTheme="majorHAnsi" w:cstheme="majorHAnsi"/>
          <w:i/>
        </w:rPr>
        <w:t xml:space="preserve"> </w:t>
      </w:r>
    </w:p>
    <w:p w:rsidR="00025792" w:rsidRDefault="00025792" w:rsidP="00025792"/>
    <w:p w:rsidR="00453DB3" w:rsidRDefault="00453DB3" w:rsidP="00025792"/>
    <w:p w:rsidR="00025792" w:rsidRDefault="00025792" w:rsidP="00025792">
      <w:pPr>
        <w:pStyle w:val="Heading2"/>
      </w:pPr>
      <w:bookmarkStart w:id="50" w:name="_Toc11676046"/>
      <w:r>
        <w:lastRenderedPageBreak/>
        <w:t>Lexical Elements and Types</w:t>
      </w:r>
      <w:bookmarkEnd w:id="50"/>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For a more thorough description of lexical elements and types, we refer to the AGREE User Guide. Here is a brief description of commonly used lexical elements.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Comments always start with two adjacent hyphens and span to the end of the line. Here is an example: </w:t>
      </w:r>
    </w:p>
    <w:p w:rsidR="00453DB3" w:rsidRDefault="00453DB3" w:rsidP="00453DB3"/>
    <w:p w:rsidR="00453DB3" w:rsidRPr="002363B4" w:rsidRDefault="00453DB3" w:rsidP="00453DB3">
      <w:pPr>
        <w:rPr>
          <w:rFonts w:ascii="Consolas" w:hAnsi="Consolas"/>
        </w:rPr>
      </w:pPr>
      <w:r w:rsidRPr="002363B4">
        <w:rPr>
          <w:rFonts w:ascii="Consolas" w:eastAsia="Consolas" w:hAnsi="Consolas" w:cs="Consolas"/>
          <w:color w:val="3F7F5F"/>
        </w:rPr>
        <w:t xml:space="preserve"> </w:t>
      </w:r>
      <w:r w:rsidRPr="002363B4">
        <w:rPr>
          <w:rFonts w:ascii="Consolas" w:eastAsia="Courier" w:hAnsi="Consolas" w:cs="Courier"/>
          <w:color w:val="3F7F5F"/>
        </w:rPr>
        <w:t xml:space="preserve">   -- Here is a comment.</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a long comment may be split onto</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two or more consecutive lines</w:t>
      </w:r>
    </w:p>
    <w:p w:rsidR="00453DB3" w:rsidRDefault="00453DB3" w:rsidP="00453DB3">
      <w:pPr>
        <w:rPr>
          <w:rFonts w:ascii="Consolas" w:eastAsia="Consolas" w:hAnsi="Consolas" w:cs="Consolas"/>
          <w:color w:val="3F7F5F"/>
        </w:rPr>
      </w:pPr>
    </w:p>
    <w:p w:rsidR="00453DB3" w:rsidRDefault="00453DB3" w:rsidP="00453DB3">
      <w:r w:rsidRPr="00660740">
        <w:rPr>
          <w:rFonts w:asciiTheme="majorHAnsi" w:eastAsia="Carlito" w:hAnsiTheme="majorHAnsi" w:cstheme="majorHAnsi"/>
        </w:rPr>
        <w:t>An</w:t>
      </w:r>
      <w:r w:rsidR="002363B4">
        <w:t xml:space="preserve"> </w:t>
      </w:r>
      <w:r w:rsidRPr="002363B4">
        <w:rPr>
          <w:rFonts w:ascii="Consolas" w:eastAsia="Courier" w:hAnsi="Consolas" w:cs="Courier"/>
        </w:rPr>
        <w:t>identifier</w:t>
      </w:r>
      <w:r w:rsidR="002363B4">
        <w:rPr>
          <w:rFonts w:ascii="Consolas" w:eastAsia="Consolas" w:hAnsi="Consolas" w:cs="Consolas"/>
        </w:rPr>
        <w:t xml:space="preserve"> </w:t>
      </w:r>
      <w:r w:rsidRPr="00660740">
        <w:rPr>
          <w:rFonts w:asciiTheme="majorHAnsi" w:eastAsia="Carlito" w:hAnsiTheme="majorHAnsi" w:cstheme="majorHAnsi"/>
        </w:rPr>
        <w:t>is defined as a letter followed by zero or more letters, digits, or single underscores:</w:t>
      </w:r>
      <w:r>
        <w:rPr>
          <w:rFonts w:ascii="Carlito" w:eastAsia="Carlito" w:hAnsi="Carlito" w:cs="Carlito"/>
        </w:rPr>
        <w:t xml:space="preserve"> </w:t>
      </w:r>
    </w:p>
    <w:p w:rsidR="00453DB3" w:rsidRDefault="00453DB3" w:rsidP="00453DB3">
      <w:pPr>
        <w:rPr>
          <w:rFonts w:ascii="Carlito" w:eastAsia="Carlito" w:hAnsi="Carlito" w:cs="Carlito"/>
        </w:rPr>
      </w:pPr>
    </w:p>
    <w:p w:rsidR="00453DB3" w:rsidRPr="00236F92" w:rsidRDefault="00453DB3" w:rsidP="00453DB3">
      <w:pPr>
        <w:tabs>
          <w:tab w:val="right" w:pos="9360"/>
        </w:tabs>
        <w:rPr>
          <w:rFonts w:ascii="Consolas" w:eastAsia="Courier" w:hAnsi="Consolas" w:cs="Courier"/>
          <w:lang w:val="fr-FR"/>
        </w:rPr>
      </w:pPr>
      <w:r w:rsidRPr="00236F92">
        <w:rPr>
          <w:rFonts w:ascii="Consolas" w:eastAsia="Courier" w:hAnsi="Consolas" w:cs="Courier"/>
          <w:lang w:val="fr-FR"/>
        </w:rPr>
        <w:t>ID ::= identifier_letter ( ('_')? letter_or_digit)*</w:t>
      </w:r>
      <w:r w:rsidRPr="00236F92">
        <w:rPr>
          <w:rFonts w:ascii="Consolas" w:eastAsia="Courier" w:hAnsi="Consolas" w:cs="Courier"/>
          <w:lang w:val="fr-FR"/>
        </w:rPr>
        <w:tab/>
      </w:r>
    </w:p>
    <w:p w:rsidR="00453DB3" w:rsidRPr="00236F92" w:rsidRDefault="00453DB3" w:rsidP="00453DB3">
      <w:pPr>
        <w:rPr>
          <w:rFonts w:ascii="Consolas" w:eastAsia="Courier" w:hAnsi="Consolas" w:cs="Courier"/>
          <w:lang w:val="fr-FR"/>
        </w:rPr>
      </w:pPr>
      <w:r w:rsidRPr="00236F92">
        <w:rPr>
          <w:rFonts w:ascii="Consolas" w:eastAsia="Courier" w:hAnsi="Consolas" w:cs="Courier"/>
          <w:lang w:val="fr-FR"/>
        </w:rPr>
        <w:t>letter_or_digit ::= identifier_letter | digit</w:t>
      </w:r>
    </w:p>
    <w:p w:rsidR="00453DB3" w:rsidRPr="00236F92" w:rsidRDefault="00453DB3" w:rsidP="00453DB3">
      <w:pPr>
        <w:rPr>
          <w:rFonts w:ascii="Consolas" w:eastAsia="Courier" w:hAnsi="Consolas" w:cs="Courier"/>
          <w:lang w:val="fr-FR"/>
        </w:rPr>
      </w:pPr>
      <w:r w:rsidRPr="00236F92">
        <w:rPr>
          <w:rFonts w:ascii="Consolas" w:eastAsia="Courier" w:hAnsi="Consolas" w:cs="Courier"/>
          <w:lang w:val="fr-FR"/>
        </w:rPr>
        <w:t>identifier_letter ::= ('A'..'Z' | 'a'..'z')</w:t>
      </w:r>
    </w:p>
    <w:p w:rsidR="00453DB3" w:rsidRPr="002363B4" w:rsidRDefault="00453DB3" w:rsidP="00453DB3">
      <w:pPr>
        <w:rPr>
          <w:rFonts w:ascii="Consolas" w:eastAsia="Courier" w:hAnsi="Consolas" w:cs="Courier"/>
        </w:rPr>
      </w:pPr>
      <w:r w:rsidRPr="002363B4">
        <w:rPr>
          <w:rFonts w:ascii="Consolas" w:eastAsia="Courier" w:hAnsi="Consolas" w:cs="Courier"/>
        </w:rPr>
        <w:t>digit ::= (0..9)</w:t>
      </w:r>
    </w:p>
    <w:p w:rsidR="00453DB3" w:rsidRDefault="00453DB3" w:rsidP="00453DB3">
      <w:pPr>
        <w:ind w:left="720"/>
        <w:rPr>
          <w:rFonts w:ascii="Consolas" w:eastAsia="Consolas" w:hAnsi="Consolas" w:cs="Consolas"/>
        </w:rPr>
      </w:pPr>
    </w:p>
    <w:p w:rsidR="00453DB3" w:rsidRDefault="00453DB3" w:rsidP="00453DB3">
      <w:r w:rsidRPr="00660740">
        <w:rPr>
          <w:rFonts w:asciiTheme="majorHAnsi" w:eastAsia="Carlito" w:hAnsiTheme="majorHAnsi" w:cstheme="majorHAnsi"/>
        </w:rPr>
        <w:t>Some example identifiers are</w:t>
      </w:r>
      <w:r w:rsidRPr="00660740">
        <w:rPr>
          <w:rFonts w:asciiTheme="majorHAnsi" w:eastAsia="Consolas" w:hAnsiTheme="majorHAnsi" w:cstheme="majorHAnsi"/>
        </w:rPr>
        <w:t>:</w:t>
      </w:r>
      <w:r>
        <w:rPr>
          <w:rFonts w:ascii="Consolas" w:eastAsia="Consolas" w:hAnsi="Consolas" w:cs="Consolas"/>
        </w:rPr>
        <w:t xml:space="preserve"> </w:t>
      </w:r>
      <w:r w:rsidRPr="002363B4">
        <w:rPr>
          <w:rFonts w:ascii="Consolas" w:eastAsia="Courier" w:hAnsi="Consolas" w:cs="Courier"/>
        </w:rPr>
        <w:t>count, X, Get_Name, Page_Count</w:t>
      </w:r>
      <w:r>
        <w:rPr>
          <w:rFonts w:ascii="Courier" w:eastAsia="Courier" w:hAnsi="Courier" w:cs="Courier"/>
        </w:rPr>
        <w:t xml:space="preserve">. </w:t>
      </w:r>
      <w:r w:rsidRPr="00660740">
        <w:rPr>
          <w:rFonts w:asciiTheme="majorHAnsi" w:eastAsia="Carlito" w:hAnsiTheme="majorHAnsi" w:cstheme="majorHAnsi"/>
          <w:b/>
        </w:rPr>
        <w:t xml:space="preserve">Note: Identifiers are case insensitive. </w:t>
      </w:r>
      <w:r w:rsidRPr="00660740">
        <w:rPr>
          <w:rFonts w:asciiTheme="majorHAnsi" w:eastAsia="Carlito" w:hAnsiTheme="majorHAnsi" w:cstheme="majorHAnsi"/>
        </w:rPr>
        <w:t xml:space="preserve">Thus </w:t>
      </w:r>
      <w:r w:rsidRPr="002363B4">
        <w:rPr>
          <w:rFonts w:ascii="Consolas" w:eastAsia="Courier" w:hAnsi="Consolas" w:cs="Courier"/>
        </w:rPr>
        <w:t>Hello</w:t>
      </w:r>
      <w:r>
        <w:rPr>
          <w:rFonts w:ascii="Courier" w:eastAsia="Courier" w:hAnsi="Courier" w:cs="Courier"/>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and</w:t>
      </w:r>
      <w:r>
        <w:rPr>
          <w:rFonts w:ascii="Carlito" w:eastAsia="Carlito" w:hAnsi="Carlito" w:cs="Carlito"/>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all refer to the same entity in AADL.</w:t>
      </w:r>
    </w:p>
    <w:p w:rsidR="00453DB3" w:rsidRDefault="00453DB3" w:rsidP="00453DB3">
      <w:pPr>
        <w:rPr>
          <w:rFonts w:ascii="Carlito" w:eastAsia="Carlito" w:hAnsi="Carlito" w:cs="Carlito"/>
        </w:rPr>
      </w:pPr>
    </w:p>
    <w:p w:rsidR="00453DB3" w:rsidRPr="00660740" w:rsidRDefault="00453DB3" w:rsidP="00453DB3">
      <w:pPr>
        <w:rPr>
          <w:rFonts w:asciiTheme="majorHAnsi" w:hAnsiTheme="majorHAnsi" w:cstheme="majorHAnsi"/>
        </w:rPr>
      </w:pPr>
      <w:r w:rsidRPr="00660740">
        <w:rPr>
          <w:rFonts w:asciiTheme="majorHAnsi" w:eastAsia="Carlito" w:hAnsiTheme="majorHAnsi" w:cstheme="majorHAnsi"/>
        </w:rPr>
        <w:t>Boolean and numeric literal values are defined as follows:</w:t>
      </w:r>
    </w:p>
    <w:p w:rsidR="00453DB3" w:rsidRDefault="00453DB3" w:rsidP="00453DB3">
      <w:pPr>
        <w:rPr>
          <w:rFonts w:ascii="Carlito" w:eastAsia="Carlito" w:hAnsi="Carlito" w:cs="Carlito"/>
        </w:rPr>
      </w:pPr>
    </w:p>
    <w:p w:rsidR="00453DB3" w:rsidRPr="002363B4" w:rsidRDefault="00453DB3" w:rsidP="00453DB3">
      <w:pPr>
        <w:rPr>
          <w:rFonts w:ascii="Consolas" w:hAnsi="Consolas"/>
        </w:rPr>
      </w:pPr>
      <w:r w:rsidRPr="002363B4">
        <w:rPr>
          <w:rFonts w:ascii="Consolas" w:eastAsia="Courier" w:hAnsi="Consolas" w:cs="Courier"/>
        </w:rPr>
        <w:t>Literal :: = Boolean_literal | Integer_literal | Real_literal</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Integer_literal ::= decimal_integer_literal </w:t>
      </w:r>
    </w:p>
    <w:p w:rsidR="00453DB3" w:rsidRPr="002363B4" w:rsidRDefault="00453DB3" w:rsidP="00453DB3">
      <w:pPr>
        <w:rPr>
          <w:rFonts w:ascii="Consolas" w:eastAsia="Courier" w:hAnsi="Consolas" w:cs="Courier"/>
        </w:rPr>
      </w:pPr>
      <w:r w:rsidRPr="002363B4">
        <w:rPr>
          <w:rFonts w:ascii="Consolas" w:eastAsia="Courier" w:hAnsi="Consolas" w:cs="Courier"/>
        </w:rPr>
        <w:t>Real_literal ::= decimal_real_literal</w:t>
      </w:r>
    </w:p>
    <w:p w:rsidR="00453DB3" w:rsidRPr="002363B4" w:rsidRDefault="00453DB3" w:rsidP="00453DB3">
      <w:pPr>
        <w:rPr>
          <w:rFonts w:ascii="Consolas" w:eastAsia="Courier" w:hAnsi="Consolas" w:cs="Courier"/>
        </w:rPr>
      </w:pPr>
      <w:r w:rsidRPr="002363B4">
        <w:rPr>
          <w:rFonts w:ascii="Consolas" w:eastAsia="Courier" w:hAnsi="Consolas" w:cs="Courier"/>
        </w:rPr>
        <w:t>decimal_integer_literal ::= ('–')? numeral</w:t>
      </w:r>
    </w:p>
    <w:p w:rsidR="00453DB3" w:rsidRPr="002363B4" w:rsidRDefault="00453DB3" w:rsidP="00453DB3">
      <w:pPr>
        <w:rPr>
          <w:rFonts w:ascii="Consolas" w:eastAsia="Courier" w:hAnsi="Consolas" w:cs="Courier"/>
        </w:rPr>
      </w:pPr>
      <w:r w:rsidRPr="002363B4">
        <w:rPr>
          <w:rFonts w:ascii="Consolas" w:eastAsia="Courier" w:hAnsi="Consolas" w:cs="Courier"/>
        </w:rPr>
        <w:t>decimal_real_literal ::= ('–')? numeral '.' numeral</w:t>
      </w:r>
    </w:p>
    <w:p w:rsidR="00453DB3" w:rsidRPr="002363B4" w:rsidRDefault="00453DB3" w:rsidP="00453DB3">
      <w:pPr>
        <w:rPr>
          <w:rFonts w:ascii="Consolas" w:eastAsia="Courier" w:hAnsi="Consolas" w:cs="Courier"/>
        </w:rPr>
      </w:pPr>
      <w:r w:rsidRPr="002363B4">
        <w:rPr>
          <w:rFonts w:ascii="Consolas" w:eastAsia="Courier" w:hAnsi="Consolas" w:cs="Courier"/>
        </w:rPr>
        <w:t>numeral ::= digit*</w:t>
      </w:r>
    </w:p>
    <w:p w:rsidR="00453DB3" w:rsidRDefault="00453DB3" w:rsidP="00453DB3"/>
    <w:p w:rsidR="00453DB3" w:rsidRDefault="00453DB3" w:rsidP="00453DB3">
      <w:r w:rsidRPr="00660740">
        <w:rPr>
          <w:rFonts w:asciiTheme="majorHAnsi" w:hAnsiTheme="majorHAnsi" w:cstheme="majorHAnsi"/>
        </w:rPr>
        <w:t>Boolean_literal are:</w:t>
      </w:r>
      <w:r>
        <w:t xml:space="preserve"> </w:t>
      </w:r>
      <w:r w:rsidRPr="002363B4">
        <w:rPr>
          <w:rFonts w:ascii="Consolas" w:eastAsia="Courier" w:hAnsi="Consolas" w:cs="Courier"/>
        </w:rPr>
        <w:t>true, false</w:t>
      </w:r>
      <w:r>
        <w:rPr>
          <w:rFonts w:ascii="Courier" w:eastAsia="Courier" w:hAnsi="Courier" w:cs="Courier"/>
        </w:rPr>
        <w:t>.</w:t>
      </w:r>
    </w:p>
    <w:p w:rsidR="00453DB3" w:rsidRDefault="00453DB3" w:rsidP="00453DB3">
      <w:r w:rsidRPr="00660740">
        <w:rPr>
          <w:rFonts w:asciiTheme="majorHAnsi" w:hAnsiTheme="majorHAnsi" w:cstheme="majorHAnsi"/>
        </w:rPr>
        <w:t>Examples of Integer_literals are:</w:t>
      </w:r>
      <w:r>
        <w:t xml:space="preserve"> </w:t>
      </w:r>
      <w:r w:rsidRPr="002363B4">
        <w:rPr>
          <w:rFonts w:ascii="Consolas" w:eastAsia="Courier" w:hAnsi="Consolas" w:cs="Courier"/>
        </w:rPr>
        <w:t>1, 31, -1053</w:t>
      </w:r>
    </w:p>
    <w:p w:rsidR="00453DB3" w:rsidRDefault="00453DB3" w:rsidP="00453DB3">
      <w:r w:rsidRPr="00660740">
        <w:rPr>
          <w:rFonts w:asciiTheme="majorHAnsi" w:hAnsiTheme="majorHAnsi" w:cstheme="majorHAnsi"/>
        </w:rPr>
        <w:t>Examples of Real_literals are</w:t>
      </w:r>
      <w:r>
        <w:t xml:space="preserve">: </w:t>
      </w:r>
      <w:r w:rsidRPr="002363B4">
        <w:rPr>
          <w:rFonts w:ascii="Consolas" w:eastAsia="Courier" w:hAnsi="Consolas" w:cs="Courier"/>
        </w:rPr>
        <w:t>3.1415, 0.005, 7.01</w:t>
      </w:r>
    </w:p>
    <w:p w:rsidR="00453DB3" w:rsidRDefault="00453DB3" w:rsidP="00453DB3">
      <w:pPr>
        <w:rPr>
          <w:rFonts w:ascii="Courier" w:eastAsia="Courier" w:hAnsi="Courier" w:cs="Courier"/>
        </w:rPr>
      </w:pPr>
    </w:p>
    <w:p w:rsidR="00453DB3" w:rsidRPr="00660740" w:rsidRDefault="00453DB3" w:rsidP="00453DB3">
      <w:pPr>
        <w:rPr>
          <w:rFonts w:asciiTheme="majorHAnsi" w:hAnsiTheme="majorHAnsi" w:cstheme="majorHAnsi"/>
        </w:rPr>
      </w:pPr>
      <w:r w:rsidRPr="00660740">
        <w:rPr>
          <w:rFonts w:asciiTheme="majorHAnsi" w:hAnsiTheme="majorHAnsi" w:cstheme="majorHAnsi"/>
        </w:rPr>
        <w:t>String elements are defined with the following syntax:</w:t>
      </w:r>
    </w:p>
    <w:p w:rsidR="00453DB3" w:rsidRDefault="00453DB3" w:rsidP="00453DB3"/>
    <w:p w:rsidR="00453DB3" w:rsidRPr="002363B4" w:rsidRDefault="00453DB3" w:rsidP="00453DB3">
      <w:pPr>
        <w:rPr>
          <w:rFonts w:ascii="Consolas" w:eastAsia="Courier" w:hAnsi="Consolas" w:cs="Courier"/>
        </w:rPr>
      </w:pPr>
      <w:r w:rsidRPr="002363B4">
        <w:rPr>
          <w:rFonts w:ascii="Consolas" w:eastAsia="Courier" w:hAnsi="Consolas" w:cs="Courier"/>
        </w:rPr>
        <w:t>STRING ::= "(string_element)*"</w:t>
      </w:r>
    </w:p>
    <w:p w:rsidR="00453DB3" w:rsidRPr="002363B4" w:rsidRDefault="00453DB3" w:rsidP="00453DB3">
      <w:pPr>
        <w:rPr>
          <w:rFonts w:ascii="Consolas" w:eastAsia="Courier" w:hAnsi="Consolas" w:cs="Courier"/>
        </w:rPr>
      </w:pPr>
      <w:r w:rsidRPr="002363B4">
        <w:rPr>
          <w:rFonts w:ascii="Consolas" w:eastAsia="Courier" w:hAnsi="Consolas" w:cs="Courier"/>
        </w:rPr>
        <w:t>string_element ::= "" | non_quotation_mark_graphic_character</w:t>
      </w:r>
    </w:p>
    <w:p w:rsidR="00453DB3" w:rsidRDefault="00453DB3" w:rsidP="00453DB3"/>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Primitive data types (bool, int, real) have been built into the AGREE language and are hence part of the Safety annex language. For more information on types, see the AGREE Users Guide.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lastRenderedPageBreak/>
        <w:t xml:space="preserve">Safety annex requires reasoning about AADL Data Implementations. Consider the following example from a model of a medical device: </w:t>
      </w:r>
    </w:p>
    <w:p w:rsidR="00453DB3" w:rsidRDefault="00453DB3" w:rsidP="00453DB3"/>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Alarm_Outputs</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Alarm_Outputs;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r w:rsidRPr="00B84938">
        <w:rPr>
          <w:rFonts w:ascii="Consolas" w:eastAsia="Courier" w:hAnsi="Consolas" w:cs="Courier"/>
          <w:b/>
          <w:color w:val="7F0055"/>
        </w:rPr>
        <w:t>implementation</w:t>
      </w:r>
      <w:r w:rsidRPr="00B84938">
        <w:rPr>
          <w:rFonts w:ascii="Consolas" w:eastAsia="Courier" w:hAnsi="Consolas" w:cs="Courier"/>
        </w:rPr>
        <w:t xml:space="preserve"> Alarm_Outputs.Impl</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b/>
          <w:color w:val="7F0055"/>
        </w:rPr>
        <w:t>subcomponents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Is_Audio_Disabled : </w:t>
      </w:r>
      <w:r w:rsidRPr="00B84938">
        <w:rPr>
          <w:rFonts w:ascii="Consolas" w:eastAsia="Courier" w:hAnsi="Consolas" w:cs="Courier"/>
          <w:b/>
          <w:color w:val="7F0055"/>
        </w:rPr>
        <w:t>data</w:t>
      </w:r>
      <w:r w:rsidRPr="00B84938">
        <w:rPr>
          <w:rFonts w:ascii="Consolas" w:eastAsia="Courier" w:hAnsi="Consolas" w:cs="Courier"/>
        </w:rPr>
        <w:t xml:space="preserve"> Base_Types::Boolean;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Notification_Message : </w:t>
      </w:r>
      <w:r w:rsidRPr="00B84938">
        <w:rPr>
          <w:rFonts w:ascii="Consolas" w:eastAsia="Courier" w:hAnsi="Consolas" w:cs="Courier"/>
          <w:b/>
          <w:color w:val="7F0055"/>
        </w:rPr>
        <w:t>data</w:t>
      </w:r>
      <w:r w:rsidRPr="00B84938">
        <w:rPr>
          <w:rFonts w:ascii="Consolas" w:eastAsia="Courier" w:hAnsi="Consolas" w:cs="Courier"/>
        </w:rPr>
        <w:t xml:space="preserve"> Base_Types::Integer ;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t xml:space="preserve">Log_Message_ID : </w:t>
      </w:r>
      <w:r w:rsidRPr="00B84938">
        <w:rPr>
          <w:rFonts w:ascii="Consolas" w:eastAsia="Courier" w:hAnsi="Consolas" w:cs="Courier"/>
          <w:b/>
          <w:color w:val="7F0055"/>
        </w:rPr>
        <w:t>data</w:t>
      </w:r>
      <w:r w:rsidRPr="00B84938">
        <w:rPr>
          <w:rFonts w:ascii="Consolas" w:eastAsia="Courier" w:hAnsi="Consolas" w:cs="Courier"/>
        </w:rPr>
        <w:t xml:space="preserve"> Base_Types::Integer ;   </w:t>
      </w:r>
      <w:r w:rsidRPr="00B84938">
        <w:rPr>
          <w:rFonts w:ascii="Consolas" w:eastAsia="Courier" w:hAnsi="Consolas" w:cs="Courier"/>
        </w:rPr>
        <w:tab/>
      </w:r>
      <w:r w:rsidRPr="00B84938">
        <w:rPr>
          <w:rFonts w:ascii="Consolas" w:eastAsia="Courier" w:hAnsi="Consolas" w:cs="Courier"/>
        </w:rPr>
        <w:tab/>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Alarm_Outputs.Impl;</w:t>
      </w:r>
      <w:bookmarkStart w:id="51" w:name="_4d34og8" w:colFirst="0" w:colLast="0"/>
      <w:bookmarkEnd w:id="51"/>
    </w:p>
    <w:p w:rsidR="00453DB3" w:rsidRDefault="00453DB3" w:rsidP="00453DB3">
      <w:pPr>
        <w:keepNext/>
      </w:pPr>
      <w:r>
        <w:rPr>
          <w:rFonts w:ascii="Calibri" w:eastAsia="Calibri" w:hAnsi="Calibri" w:cs="Calibri"/>
          <w:b/>
          <w:noProof/>
        </w:rPr>
        <w:drawing>
          <wp:inline distT="0" distB="0" distL="0" distR="0" wp14:anchorId="370FC8D1" wp14:editId="7397CF0B">
            <wp:extent cx="1000125" cy="123825"/>
            <wp:effectExtent l="0" t="0" r="9525" b="9525"/>
            <wp:docPr id="10" name="Picture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53DB3" w:rsidRPr="00B73AB9" w:rsidRDefault="00453DB3" w:rsidP="00453DB3">
      <w:pPr>
        <w:pStyle w:val="Caption"/>
        <w:jc w:val="center"/>
        <w:rPr>
          <w:sz w:val="24"/>
          <w:szCs w:val="24"/>
        </w:rPr>
      </w:pPr>
      <w:bookmarkStart w:id="52" w:name="_Toc509313366"/>
      <w:bookmarkStart w:id="53" w:name="_Toc509494718"/>
      <w:bookmarkStart w:id="54" w:name="_Toc11676091"/>
      <w:r w:rsidRPr="00B73AB9">
        <w:rPr>
          <w:sz w:val="24"/>
          <w:szCs w:val="24"/>
        </w:rPr>
        <w:t xml:space="preserve">Figure </w:t>
      </w:r>
      <w:r w:rsidRPr="00B73AB9">
        <w:rPr>
          <w:sz w:val="24"/>
          <w:szCs w:val="24"/>
        </w:rPr>
        <w:fldChar w:fldCharType="begin"/>
      </w:r>
      <w:r w:rsidRPr="00B73AB9">
        <w:rPr>
          <w:sz w:val="24"/>
          <w:szCs w:val="24"/>
        </w:rPr>
        <w:instrText xml:space="preserve"> SEQ Figure \* ARABIC </w:instrText>
      </w:r>
      <w:r w:rsidRPr="00B73AB9">
        <w:rPr>
          <w:sz w:val="24"/>
          <w:szCs w:val="24"/>
        </w:rPr>
        <w:fldChar w:fldCharType="separate"/>
      </w:r>
      <w:r w:rsidR="00471AAB">
        <w:rPr>
          <w:noProof/>
          <w:sz w:val="24"/>
          <w:szCs w:val="24"/>
        </w:rPr>
        <w:t>11</w:t>
      </w:r>
      <w:r w:rsidRPr="00B73AB9">
        <w:rPr>
          <w:sz w:val="24"/>
          <w:szCs w:val="24"/>
        </w:rPr>
        <w:fldChar w:fldCharType="end"/>
      </w:r>
      <w:r w:rsidRPr="00B73AB9">
        <w:rPr>
          <w:sz w:val="24"/>
          <w:szCs w:val="24"/>
        </w:rPr>
        <w:t>: Medical Device Example</w:t>
      </w:r>
      <w:bookmarkEnd w:id="52"/>
      <w:bookmarkEnd w:id="53"/>
      <w:bookmarkEnd w:id="54"/>
    </w:p>
    <w:p w:rsidR="00453DB3" w:rsidRPr="00263E8D" w:rsidRDefault="00453DB3" w:rsidP="00453DB3">
      <w:pPr>
        <w:rPr>
          <w:rFonts w:asciiTheme="majorHAnsi" w:eastAsia="Carlito" w:hAnsiTheme="majorHAnsi" w:cs="Courier New"/>
        </w:rPr>
      </w:pPr>
      <w:r w:rsidRPr="008A4006">
        <w:rPr>
          <w:rFonts w:asciiTheme="majorHAnsi" w:eastAsia="Carlito" w:hAnsiTheme="majorHAnsi" w:cstheme="majorHAnsi"/>
        </w:rPr>
        <w:t xml:space="preserve">One can reference the fields of a </w:t>
      </w:r>
      <w:r w:rsidRPr="00263E8D">
        <w:rPr>
          <w:rFonts w:asciiTheme="majorHAnsi" w:eastAsia="Carlito" w:hAnsiTheme="majorHAnsi" w:cstheme="majorHAnsi"/>
        </w:rPr>
        <w:t>variable type</w:t>
      </w:r>
      <w:r w:rsidRPr="00263E8D">
        <w:rPr>
          <w:rFonts w:asciiTheme="majorHAnsi" w:eastAsia="Carlito" w:hAnsiTheme="majorHAnsi" w:cs="Carlito"/>
        </w:rPr>
        <w:t xml:space="preserve"> </w:t>
      </w:r>
      <w:r w:rsidRPr="00263E8D">
        <w:rPr>
          <w:rFonts w:asciiTheme="majorHAnsi" w:eastAsia="Courier" w:hAnsiTheme="majorHAnsi" w:cs="Courier New"/>
          <w:i/>
        </w:rPr>
        <w:t>Alarm_Outputs.Impl</w:t>
      </w:r>
      <w:r w:rsidRPr="00263E8D">
        <w:rPr>
          <w:rFonts w:asciiTheme="majorHAnsi" w:eastAsia="Courier" w:hAnsiTheme="majorHAnsi" w:cs="Courier New"/>
        </w:rPr>
        <w:t xml:space="preserve"> </w:t>
      </w:r>
      <w:r w:rsidRPr="00263E8D">
        <w:rPr>
          <w:rFonts w:asciiTheme="majorHAnsi" w:eastAsia="Carlito" w:hAnsiTheme="majorHAnsi" w:cs="Courier New"/>
        </w:rPr>
        <w:t xml:space="preserve">by placing a dot after the variable: </w:t>
      </w:r>
    </w:p>
    <w:p w:rsidR="00453DB3" w:rsidRPr="00263E8D" w:rsidRDefault="00453DB3" w:rsidP="00453DB3">
      <w:pPr>
        <w:rPr>
          <w:rFonts w:asciiTheme="majorHAnsi" w:hAnsiTheme="majorHAnsi" w:cs="Courier New"/>
        </w:rPr>
      </w:pPr>
    </w:p>
    <w:p w:rsidR="00453DB3" w:rsidRPr="00263E8D" w:rsidRDefault="00453DB3" w:rsidP="00453DB3">
      <w:pPr>
        <w:rPr>
          <w:rFonts w:asciiTheme="majorHAnsi" w:eastAsia="Courier" w:hAnsiTheme="majorHAnsi" w:cs="Courier New"/>
        </w:rPr>
      </w:pPr>
      <w:r w:rsidRPr="00263E8D">
        <w:rPr>
          <w:rFonts w:asciiTheme="majorHAnsi" w:eastAsia="Courier" w:hAnsiTheme="majorHAnsi" w:cs="Courier New"/>
          <w:i/>
        </w:rPr>
        <w:t>Alarm.Is_Audio_Disabled</w:t>
      </w:r>
      <w:r w:rsidRPr="00263E8D">
        <w:rPr>
          <w:rFonts w:asciiTheme="majorHAnsi" w:eastAsia="Courier" w:hAnsiTheme="majorHAnsi" w:cs="Courier New"/>
        </w:rPr>
        <w:t xml:space="preserve">, </w:t>
      </w:r>
      <w:r w:rsidRPr="00263E8D">
        <w:rPr>
          <w:rFonts w:asciiTheme="majorHAnsi" w:eastAsia="Courier" w:hAnsiTheme="majorHAnsi" w:cs="Courier New"/>
          <w:i/>
        </w:rPr>
        <w:t>Alarm.Notification_Message</w:t>
      </w:r>
      <w:r w:rsidRPr="00263E8D">
        <w:rPr>
          <w:rFonts w:asciiTheme="majorHAnsi" w:eastAsia="Courier" w:hAnsiTheme="majorHAnsi" w:cs="Courier New"/>
        </w:rPr>
        <w:t xml:space="preserve">, or </w:t>
      </w:r>
      <w:r w:rsidRPr="00263E8D">
        <w:rPr>
          <w:rFonts w:asciiTheme="majorHAnsi" w:eastAsia="Courier" w:hAnsiTheme="majorHAnsi" w:cs="Courier New"/>
          <w:i/>
        </w:rPr>
        <w:t>Alarm.Log_Message_ID</w:t>
      </w:r>
      <w:r w:rsidRPr="00263E8D">
        <w:rPr>
          <w:rFonts w:asciiTheme="majorHAnsi" w:eastAsia="Courier" w:hAnsiTheme="majorHAnsi" w:cs="Courier New"/>
        </w:rPr>
        <w:t xml:space="preserve">. </w:t>
      </w:r>
    </w:p>
    <w:p w:rsidR="00025792" w:rsidRDefault="00025792" w:rsidP="00025792"/>
    <w:p w:rsidR="00025792" w:rsidRDefault="00025792" w:rsidP="00025792">
      <w:pPr>
        <w:pStyle w:val="Heading2"/>
      </w:pPr>
      <w:r>
        <w:t xml:space="preserve"> </w:t>
      </w:r>
      <w:bookmarkStart w:id="55" w:name="_Toc11676047"/>
      <w:r>
        <w:t>Subclauses</w:t>
      </w:r>
      <w:bookmarkEnd w:id="55"/>
    </w:p>
    <w:p w:rsidR="004763F7" w:rsidRPr="008A4006"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Safety annex subclauses can be embedded in </w:t>
      </w:r>
      <w:r w:rsidRPr="008A4006">
        <w:rPr>
          <w:rFonts w:asciiTheme="majorHAnsi" w:eastAsia="Carlito" w:hAnsiTheme="majorHAnsi" w:cstheme="majorHAnsi"/>
          <w:i/>
        </w:rPr>
        <w:t xml:space="preserve">system, process, </w:t>
      </w:r>
      <w:r w:rsidRPr="008A4006">
        <w:rPr>
          <w:rFonts w:asciiTheme="majorHAnsi" w:eastAsia="Carlito" w:hAnsiTheme="majorHAnsi" w:cstheme="majorHAnsi"/>
        </w:rPr>
        <w:t xml:space="preserve">and </w:t>
      </w:r>
      <w:r w:rsidRPr="008A4006">
        <w:rPr>
          <w:rFonts w:asciiTheme="majorHAnsi" w:eastAsia="Carlito" w:hAnsiTheme="majorHAnsi" w:cstheme="majorHAnsi"/>
          <w:i/>
        </w:rPr>
        <w:t>thread</w:t>
      </w:r>
      <w:r w:rsidRPr="008A4006">
        <w:rPr>
          <w:rFonts w:asciiTheme="majorHAnsi" w:eastAsia="Carlito" w:hAnsiTheme="majorHAnsi" w:cstheme="majorHAnsi"/>
        </w:rPr>
        <w:t xml:space="preserve"> components. Safety subclauses are of the form: </w:t>
      </w:r>
    </w:p>
    <w:p w:rsidR="004763F7" w:rsidRDefault="004763F7" w:rsidP="004763F7"/>
    <w:p w:rsidR="004763F7" w:rsidRDefault="004763F7" w:rsidP="004763F7">
      <w:pPr>
        <w:ind w:left="720"/>
      </w:pPr>
      <w:r>
        <w:rPr>
          <w:rFonts w:ascii="Consolas" w:eastAsia="Consolas" w:hAnsi="Consolas" w:cs="Consolas"/>
          <w:b/>
          <w:color w:val="7F0055"/>
        </w:rPr>
        <w:t>annex</w:t>
      </w:r>
      <w:r>
        <w:rPr>
          <w:rFonts w:ascii="Consolas" w:eastAsia="Consolas" w:hAnsi="Consolas" w:cs="Consolas"/>
        </w:rPr>
        <w:t xml:space="preserve"> safety {** </w:t>
      </w:r>
    </w:p>
    <w:p w:rsidR="004763F7" w:rsidRDefault="004763F7" w:rsidP="004763F7">
      <w:pPr>
        <w:ind w:left="720"/>
      </w:pPr>
      <w:r>
        <w:rPr>
          <w:rFonts w:ascii="Consolas" w:eastAsia="Consolas" w:hAnsi="Consolas" w:cs="Consolas"/>
        </w:rPr>
        <w:t xml:space="preserve">  </w:t>
      </w:r>
      <w:r>
        <w:rPr>
          <w:rFonts w:ascii="Consolas" w:eastAsia="Consolas" w:hAnsi="Consolas" w:cs="Consolas"/>
          <w:color w:val="3F7F5F"/>
        </w:rPr>
        <w:t>-- safety spec statements here...</w:t>
      </w:r>
    </w:p>
    <w:p w:rsidR="004763F7" w:rsidRDefault="004763F7" w:rsidP="004763F7">
      <w:pPr>
        <w:ind w:left="720"/>
      </w:pPr>
      <w:r>
        <w:rPr>
          <w:rFonts w:ascii="Consolas" w:eastAsia="Consolas" w:hAnsi="Consolas" w:cs="Consolas"/>
        </w:rPr>
        <w:t xml:space="preserve">**};  </w:t>
      </w:r>
    </w:p>
    <w:p w:rsidR="004763F7" w:rsidRDefault="004763F7" w:rsidP="004763F7">
      <w:pPr>
        <w:rPr>
          <w:rFonts w:ascii="Consolas" w:eastAsia="Consolas" w:hAnsi="Consolas" w:cs="Consolas"/>
        </w:rPr>
      </w:pPr>
    </w:p>
    <w:p w:rsidR="004763F7"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From within the subclause, it is possible to refer to the features and properties of the enclosing component as well as the inputs and outputs of subcomponents (if the subclause is a component implementation). A simplified description of the top-level grammar for Safety annex is shown in </w:t>
      </w:r>
    </w:p>
    <w:p w:rsidR="004763F7" w:rsidRDefault="004763F7" w:rsidP="004763F7">
      <w:pPr>
        <w:rPr>
          <w:rFonts w:asciiTheme="majorHAnsi" w:eastAsia="Carlito" w:hAnsiTheme="majorHAnsi" w:cstheme="majorHAnsi"/>
        </w:rPr>
      </w:pPr>
    </w:p>
    <w:p w:rsidR="004763F7" w:rsidRPr="00942C77" w:rsidRDefault="004763F7" w:rsidP="004763F7">
      <w:pPr>
        <w:rPr>
          <w:rFonts w:ascii="Consolas" w:hAnsi="Consolas"/>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SpecStatement: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faultDefName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(FaultSubcomponent)*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FC0BD0" w:rsidP="004763F7">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004763F7"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'analyze' ':'</w:t>
      </w:r>
      <w:r w:rsidR="004763F7" w:rsidRPr="00942C77">
        <w:rPr>
          <w:rFonts w:ascii="Consolas" w:eastAsia="Courier" w:hAnsi="Consolas" w:cs="Courier"/>
          <w:color w:val="3C3C3C"/>
          <w:sz w:val="20"/>
          <w:szCs w:val="20"/>
        </w:rPr>
        <w:t xml:space="preserve">  AnalysisBehavior</w:t>
      </w:r>
    </w:p>
    <w:p w:rsidR="004763F7" w:rsidRPr="00942C77" w:rsidRDefault="00FC0BD0" w:rsidP="004763F7">
      <w:pPr>
        <w:rPr>
          <w:rFonts w:ascii="Consolas" w:eastAsia="Courier" w:hAnsi="Consolas" w:cs="Courier"/>
        </w:rPr>
      </w:pPr>
      <w:r>
        <w:rPr>
          <w:rFonts w:ascii="Consolas" w:eastAsia="Courier" w:hAnsi="Consolas" w:cs="Courier"/>
          <w:color w:val="3C3C3C"/>
          <w:sz w:val="20"/>
          <w:szCs w:val="20"/>
        </w:rPr>
        <w:tab/>
        <w:t xml:space="preserve">      | </w:t>
      </w:r>
      <w:r w:rsidR="004763F7" w:rsidRPr="00942C77">
        <w:rPr>
          <w:rFonts w:ascii="Consolas" w:eastAsia="Courier" w:hAnsi="Consolas" w:cs="Courier"/>
          <w:color w:val="2A00FF"/>
          <w:sz w:val="20"/>
          <w:szCs w:val="20"/>
        </w:rPr>
        <w:t>‘hw_fault ':'</w:t>
      </w:r>
      <w:r w:rsidR="004763F7" w:rsidRPr="00942C77">
        <w:rPr>
          <w:rFonts w:ascii="Consolas" w:eastAsia="Courier" w:hAnsi="Consolas" w:cs="Courier"/>
          <w:color w:val="3C3C3C"/>
          <w:sz w:val="20"/>
          <w:szCs w:val="20"/>
        </w:rPr>
        <w:t xml:space="preserve">  ID (STRING)?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(HWFaultSubcomponent)* </w:t>
      </w:r>
      <w:r w:rsidR="004763F7"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sidR="00FC0BD0">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'propagate_from'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(SourceFaultList)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(SourceCompPath)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(DestFaultList)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(DestCompPath)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rPr>
      </w:pP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 xml:space="preserve">AnalysisBehavior: </w:t>
      </w:r>
      <w:r w:rsidRPr="00942C77">
        <w:rPr>
          <w:rFonts w:ascii="Consolas" w:eastAsia="Courier" w:hAnsi="Consolas" w:cs="Courier"/>
          <w:color w:val="2A00FF"/>
          <w:sz w:val="20"/>
          <w:szCs w:val="20"/>
        </w:rPr>
        <w:t>'max'</w:t>
      </w:r>
      <w:r w:rsidRPr="00942C77">
        <w:rPr>
          <w:rFonts w:ascii="Consolas" w:eastAsia="Courier" w:hAnsi="Consolas" w:cs="Courier"/>
          <w:color w:val="3C3C3C"/>
          <w:sz w:val="20"/>
          <w:szCs w:val="20"/>
        </w:rPr>
        <w:t xml:space="preserve"> Int_Literal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ab/>
      </w:r>
      <w:r w:rsidRPr="00942C77">
        <w:rPr>
          <w:rFonts w:ascii="Consolas" w:eastAsia="Courier" w:hAnsi="Consolas" w:cs="Courier"/>
          <w:color w:val="3C3C3C"/>
          <w:sz w:val="20"/>
          <w:szCs w:val="20"/>
        </w:rPr>
        <w:tab/>
        <w:t xml:space="preserve">|   </w:t>
      </w:r>
      <w:r w:rsidRPr="00942C77">
        <w:rPr>
          <w:rFonts w:ascii="Consolas" w:eastAsia="Courier" w:hAnsi="Consolas" w:cs="Courier"/>
          <w:color w:val="2A00FF"/>
          <w:sz w:val="20"/>
          <w:szCs w:val="20"/>
        </w:rPr>
        <w:t xml:space="preserve">'probability' </w:t>
      </w:r>
      <w:r w:rsidRPr="00942C77">
        <w:rPr>
          <w:rFonts w:ascii="Consolas" w:eastAsia="Courier" w:hAnsi="Consolas" w:cs="Courier"/>
          <w:color w:val="3C3C3C"/>
          <w:sz w:val="20"/>
          <w:szCs w:val="20"/>
        </w:rPr>
        <w:t>Real_Literal</w:t>
      </w:r>
    </w:p>
    <w:p w:rsidR="004763F7" w:rsidRPr="00942C77" w:rsidRDefault="004763F7" w:rsidP="004763F7">
      <w:pPr>
        <w:rPr>
          <w:rFonts w:ascii="Consolas" w:eastAsia="Courier" w:hAnsi="Consolas" w:cs="Courier"/>
          <w:sz w:val="20"/>
          <w:szCs w:val="20"/>
        </w:rPr>
      </w:pPr>
    </w:p>
    <w:p w:rsidR="004763F7" w:rsidRPr="00942C77" w:rsidRDefault="004763F7" w:rsidP="00476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523A46" w:rsidRPr="00942C77" w:rsidRDefault="00523A46" w:rsidP="00523A46">
      <w:pPr>
        <w:rPr>
          <w:rFonts w:ascii="Consolas" w:eastAsia="Courier" w:hAnsi="Consolas" w:cs="Courier"/>
        </w:rPr>
      </w:pPr>
      <w:r w:rsidRPr="00942C77">
        <w:rPr>
          <w:rFonts w:ascii="Consolas" w:eastAsia="Courier" w:hAnsi="Consolas" w:cs="Courier"/>
          <w:color w:val="3C3C3C"/>
          <w:sz w:val="20"/>
          <w:szCs w:val="20"/>
        </w:rPr>
        <w:t xml:space="preserve">FaultSubcomponent: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'duration'</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2A00FF"/>
          <w:sz w:val="20"/>
          <w:szCs w:val="20"/>
        </w:rPr>
        <w:lastRenderedPageBreak/>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TriggerCondition</w:t>
      </w:r>
      <w:r w:rsidRPr="00942C77">
        <w:rPr>
          <w:rFonts w:ascii="Consolas" w:eastAsia="Courier" w:hAnsi="Consolas" w:cs="Courier"/>
          <w:color w:val="2A00FF"/>
          <w:sz w:val="20"/>
          <w:szCs w:val="20"/>
        </w:rPr>
        <w:t xml:space="preserve"> ';'</w:t>
      </w:r>
    </w:p>
    <w:p w:rsidR="00523A46" w:rsidRPr="00236F92" w:rsidRDefault="00523A46" w:rsidP="00523A46">
      <w:pPr>
        <w:rPr>
          <w:rFonts w:ascii="Consolas" w:eastAsia="Courier" w:hAnsi="Consolas" w:cs="Courier"/>
          <w:lang w:val="fr-FR"/>
        </w:rPr>
      </w:pPr>
      <w:r>
        <w:rPr>
          <w:rFonts w:ascii="Consolas" w:eastAsia="Courier" w:hAnsi="Consolas" w:cs="Courier"/>
          <w:color w:val="2A00FF"/>
          <w:sz w:val="20"/>
          <w:szCs w:val="20"/>
        </w:rPr>
        <w:t xml:space="preserve">      </w:t>
      </w:r>
      <w:r w:rsidRPr="00236F92">
        <w:rPr>
          <w:rFonts w:ascii="Consolas" w:eastAsia="Courier" w:hAnsi="Consolas" w:cs="Courier"/>
          <w:color w:val="3C3C3C"/>
          <w:sz w:val="20"/>
          <w:szCs w:val="20"/>
          <w:lang w:val="fr-FR"/>
        </w:rPr>
        <w:t>|</w:t>
      </w:r>
      <w:r w:rsidRPr="00236F92">
        <w:rPr>
          <w:rFonts w:ascii="Consolas" w:eastAsia="Courier" w:hAnsi="Consolas" w:cs="Courier"/>
          <w:color w:val="2A00FF"/>
          <w:sz w:val="20"/>
          <w:szCs w:val="20"/>
          <w:lang w:val="fr-FR"/>
        </w:rPr>
        <w:t xml:space="preserve"> 'propagate_type'</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PropagationTypeConstraint</w:t>
      </w:r>
      <w:r w:rsidRPr="00236F92">
        <w:rPr>
          <w:rFonts w:ascii="Consolas" w:eastAsia="Courier" w:hAnsi="Consolas" w:cs="Courier"/>
          <w:color w:val="2A00FF"/>
          <w:sz w:val="20"/>
          <w:szCs w:val="20"/>
          <w:lang w:val="fr-FR"/>
        </w:rPr>
        <w:t xml:space="preserve"> ';'</w:t>
      </w:r>
    </w:p>
    <w:p w:rsidR="00523A46" w:rsidRPr="00942C77" w:rsidRDefault="00523A46" w:rsidP="00523A46">
      <w:pPr>
        <w:rPr>
          <w:rFonts w:ascii="Consolas" w:eastAsia="Courier" w:hAnsi="Consolas" w:cs="Courier"/>
        </w:rPr>
      </w:pPr>
      <w:r w:rsidRPr="00236F92">
        <w:rPr>
          <w:rFonts w:ascii="Consolas" w:eastAsia="Courier" w:hAnsi="Consolas" w:cs="Courier"/>
          <w:color w:val="3C3C3C"/>
          <w:sz w:val="20"/>
          <w:szCs w:val="20"/>
          <w:lang w:val="fr-FR"/>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SafetyEqStatement </w:t>
      </w:r>
    </w:p>
    <w:p w:rsidR="004763F7" w:rsidRPr="00942C77" w:rsidRDefault="004763F7" w:rsidP="004763F7">
      <w:pPr>
        <w:rPr>
          <w:rFonts w:ascii="Consolas" w:eastAsia="Courier" w:hAnsi="Consolas" w:cs="Courier"/>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HWFaultSubcomponent: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4763F7" w:rsidRPr="00236F92" w:rsidRDefault="004763F7" w:rsidP="004763F7">
      <w:pPr>
        <w:rPr>
          <w:rFonts w:ascii="Consolas" w:eastAsia="Courier" w:hAnsi="Consolas" w:cs="Courier"/>
          <w:lang w:val="fr-FR"/>
        </w:rPr>
      </w:pPr>
      <w:r w:rsidRPr="00942C77">
        <w:rPr>
          <w:rFonts w:ascii="Consolas" w:eastAsia="Courier" w:hAnsi="Consolas" w:cs="Courier"/>
          <w:color w:val="2A00FF"/>
          <w:sz w:val="20"/>
          <w:szCs w:val="20"/>
        </w:rPr>
        <w:t xml:space="preserve">                 </w:t>
      </w:r>
      <w:r w:rsidRPr="00236F92">
        <w:rPr>
          <w:rFonts w:ascii="Consolas" w:eastAsia="Courier" w:hAnsi="Consolas" w:cs="Courier"/>
          <w:color w:val="2A00FF"/>
          <w:sz w:val="20"/>
          <w:szCs w:val="20"/>
          <w:lang w:val="fr-FR"/>
        </w:rPr>
        <w:t>|    'propagate_type'</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PropagationTypeConstraint</w:t>
      </w:r>
      <w:r w:rsidRPr="00236F92">
        <w:rPr>
          <w:rFonts w:ascii="Consolas" w:eastAsia="Courier" w:hAnsi="Consolas" w:cs="Courier"/>
          <w:color w:val="2A00FF"/>
          <w:sz w:val="20"/>
          <w:szCs w:val="20"/>
          <w:lang w:val="fr-FR"/>
        </w:rPr>
        <w:t xml:space="preserve"> ';'</w:t>
      </w:r>
      <w:r w:rsidRPr="00236F92">
        <w:rPr>
          <w:rFonts w:ascii="Consolas" w:eastAsia="Courier" w:hAnsi="Consolas" w:cs="Courier"/>
          <w:color w:val="3C3C3C"/>
          <w:sz w:val="20"/>
          <w:szCs w:val="20"/>
          <w:lang w:val="fr-FR"/>
        </w:rPr>
        <w:t xml:space="preserve"> </w:t>
      </w:r>
    </w:p>
    <w:p w:rsidR="004763F7" w:rsidRPr="00236F92" w:rsidRDefault="004763F7" w:rsidP="004763F7">
      <w:pPr>
        <w:rPr>
          <w:rFonts w:ascii="Consolas" w:eastAsia="Courier" w:hAnsi="Consolas" w:cs="Courier"/>
          <w:sz w:val="20"/>
          <w:szCs w:val="20"/>
          <w:lang w:val="fr-FR"/>
        </w:rPr>
      </w:pPr>
    </w:p>
    <w:p w:rsidR="004763F7" w:rsidRPr="00236F92" w:rsidRDefault="004763F7" w:rsidP="004763F7">
      <w:pPr>
        <w:rPr>
          <w:rFonts w:ascii="Consolas" w:eastAsia="Courier" w:hAnsi="Consolas" w:cs="Courier"/>
          <w:sz w:val="20"/>
          <w:szCs w:val="20"/>
          <w:lang w:val="fr-FR"/>
        </w:rPr>
      </w:pP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PropagationTypeConstraint:</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'asymmetric'</w:t>
      </w:r>
      <w:r w:rsidRPr="00236F92">
        <w:rPr>
          <w:rFonts w:ascii="Consolas" w:eastAsia="Courier" w:hAnsi="Consolas" w:cs="Courier"/>
          <w:color w:val="3C3C3C"/>
          <w:sz w:val="20"/>
          <w:szCs w:val="20"/>
          <w:lang w:val="fr-FR"/>
        </w:rPr>
        <w:t xml:space="preserve"> </w:t>
      </w: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 xml:space="preserve">      </w:t>
      </w:r>
      <w:r w:rsidR="00D43848" w:rsidRPr="00236F92">
        <w:rPr>
          <w:rFonts w:ascii="Consolas" w:eastAsia="Courier" w:hAnsi="Consolas" w:cs="Courier"/>
          <w:color w:val="3C3C3C"/>
          <w:sz w:val="20"/>
          <w:szCs w:val="20"/>
          <w:lang w:val="fr-FR"/>
        </w:rPr>
        <w:t xml:space="preserve">                </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'symmetric'</w:t>
      </w:r>
    </w:p>
    <w:p w:rsidR="004763F7" w:rsidRPr="00236F92" w:rsidRDefault="004763F7" w:rsidP="004763F7">
      <w:pPr>
        <w:rPr>
          <w:rFonts w:ascii="Consolas" w:hAnsi="Consolas" w:cs="Consolas"/>
          <w:sz w:val="20"/>
          <w:szCs w:val="20"/>
          <w:lang w:val="fr-FR"/>
        </w:rPr>
      </w:pP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TemporalConstraint:</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'permanent'</w:t>
      </w:r>
      <w:r w:rsidRPr="00236F92">
        <w:rPr>
          <w:rFonts w:ascii="Consolas" w:eastAsia="Courier" w:hAnsi="Consolas" w:cs="Courier"/>
          <w:color w:val="3C3C3C"/>
          <w:sz w:val="20"/>
          <w:szCs w:val="20"/>
          <w:lang w:val="fr-FR"/>
        </w:rPr>
        <w:t xml:space="preserve"> </w:t>
      </w: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 xml:space="preserve">            </w:t>
      </w:r>
      <w:r w:rsidR="006E5AEC" w:rsidRPr="00236F92">
        <w:rPr>
          <w:rFonts w:ascii="Consolas" w:eastAsia="Courier" w:hAnsi="Consolas" w:cs="Courier"/>
          <w:color w:val="3C3C3C"/>
          <w:sz w:val="20"/>
          <w:szCs w:val="20"/>
          <w:lang w:val="fr-FR"/>
        </w:rPr>
        <w:t xml:space="preserve">     </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'transient'</w:t>
      </w:r>
    </w:p>
    <w:p w:rsidR="004763F7" w:rsidRPr="00236F92" w:rsidRDefault="004763F7" w:rsidP="004763F7">
      <w:pPr>
        <w:rPr>
          <w:rFonts w:ascii="Consolas" w:eastAsia="Courier" w:hAnsi="Consolas" w:cs="Courier"/>
          <w:sz w:val="20"/>
          <w:szCs w:val="20"/>
          <w:lang w:val="fr-FR"/>
        </w:rPr>
      </w:pPr>
    </w:p>
    <w:p w:rsidR="004763F7" w:rsidRPr="00B862D1" w:rsidRDefault="004763F7" w:rsidP="004763F7">
      <w:pPr>
        <w:rPr>
          <w:rFonts w:ascii="Consolas" w:eastAsia="Courier" w:hAnsi="Consolas" w:cs="Courier"/>
        </w:rPr>
      </w:pPr>
      <w:r w:rsidRPr="00B862D1">
        <w:rPr>
          <w:rFonts w:ascii="Consolas" w:eastAsia="Courier" w:hAnsi="Consolas" w:cs="Courier"/>
          <w:color w:val="3C3C3C"/>
          <w:sz w:val="20"/>
          <w:szCs w:val="20"/>
        </w:rPr>
        <w:t xml:space="preserve">TriggerCondition: </w:t>
      </w:r>
      <w:r w:rsidRPr="00B862D1">
        <w:rPr>
          <w:rFonts w:ascii="Consolas" w:eastAsia="Courier" w:hAnsi="Consolas" w:cs="Courier"/>
          <w:color w:val="2A00FF"/>
          <w:sz w:val="20"/>
          <w:szCs w:val="20"/>
        </w:rPr>
        <w:t>'must'</w:t>
      </w:r>
      <w:r w:rsidRPr="00B862D1">
        <w:rPr>
          <w:rFonts w:ascii="Consolas" w:eastAsia="Courier" w:hAnsi="Consolas" w:cs="Courier"/>
          <w:color w:val="3C3C3C"/>
          <w:sz w:val="20"/>
          <w:szCs w:val="20"/>
        </w:rPr>
        <w:t xml:space="preserve"> </w:t>
      </w:r>
      <w:r w:rsidRPr="00B862D1">
        <w:rPr>
          <w:rFonts w:ascii="Consolas" w:eastAsia="Courier" w:hAnsi="Consolas" w:cs="Courier"/>
          <w:color w:val="2A00FF"/>
          <w:sz w:val="20"/>
          <w:szCs w:val="20"/>
        </w:rPr>
        <w:t>'{'</w:t>
      </w:r>
      <w:r w:rsidRPr="00B862D1">
        <w:rPr>
          <w:rFonts w:ascii="Consolas" w:eastAsia="Courier" w:hAnsi="Consolas" w:cs="Courier"/>
          <w:color w:val="3C3C3C"/>
          <w:sz w:val="20"/>
          <w:szCs w:val="20"/>
        </w:rPr>
        <w:t xml:space="preserve"> Expr (</w:t>
      </w:r>
      <w:r w:rsidRPr="00B862D1">
        <w:rPr>
          <w:rFonts w:ascii="Consolas" w:eastAsia="Courier" w:hAnsi="Consolas" w:cs="Courier"/>
          <w:color w:val="2A00FF"/>
          <w:sz w:val="20"/>
          <w:szCs w:val="20"/>
        </w:rPr>
        <w:t>","</w:t>
      </w:r>
      <w:r w:rsidRPr="00B862D1">
        <w:rPr>
          <w:rFonts w:ascii="Consolas" w:eastAsia="Courier" w:hAnsi="Consolas" w:cs="Courier"/>
          <w:color w:val="3C3C3C"/>
          <w:sz w:val="20"/>
          <w:szCs w:val="20"/>
        </w:rPr>
        <w:t xml:space="preserve"> Expr)* </w:t>
      </w:r>
      <w:r w:rsidRPr="00B862D1">
        <w:rPr>
          <w:rFonts w:ascii="Consolas" w:eastAsia="Courier" w:hAnsi="Consolas" w:cs="Courier"/>
          <w:color w:val="2A00FF"/>
          <w:sz w:val="20"/>
          <w:szCs w:val="20"/>
        </w:rPr>
        <w:t>'}'</w:t>
      </w:r>
      <w:r w:rsidRPr="00B862D1">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B862D1">
        <w:rPr>
          <w:rFonts w:ascii="Consolas" w:eastAsia="Courier" w:hAnsi="Consolas" w:cs="Courier"/>
          <w:color w:val="3C3C3C"/>
          <w:sz w:val="20"/>
          <w:szCs w:val="20"/>
        </w:rPr>
        <w:t xml:space="preserve">              </w:t>
      </w:r>
      <w:r w:rsidR="006E5AEC" w:rsidRPr="00B862D1">
        <w:rPr>
          <w:rFonts w:ascii="Consolas" w:eastAsia="Courier" w:hAnsi="Consolas" w:cs="Courier"/>
          <w:color w:val="3C3C3C"/>
          <w:sz w:val="20"/>
          <w:szCs w:val="20"/>
        </w:rPr>
        <w:t xml:space="preserve"> </w:t>
      </w:r>
      <w:r w:rsidRPr="00B862D1">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'enabler'</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ab/>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SafetyEqStatement:</w:t>
      </w:r>
      <w:r w:rsidRPr="00942C77">
        <w:rPr>
          <w:rFonts w:ascii="Consolas" w:eastAsia="Courier" w:hAnsi="Consolas" w:cs="Courier"/>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2A00FF"/>
          <w:sz w:val="20"/>
          <w:szCs w:val="20"/>
          <w:u w:val="single"/>
        </w:rPr>
        <w:t>eq</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(Arg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Arg)*)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'interval'</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'set'</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sz w:val="20"/>
          <w:szCs w:val="20"/>
        </w:rPr>
      </w:pP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 xml:space="preserve">Interval: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w:t>
      </w: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 xml:space="preserve">          |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w:t>
      </w:r>
    </w:p>
    <w:p w:rsidR="004763F7" w:rsidRPr="00236F92" w:rsidRDefault="004763F7" w:rsidP="004763F7">
      <w:pPr>
        <w:rPr>
          <w:rFonts w:ascii="Consolas" w:eastAsia="Courier" w:hAnsi="Consolas" w:cs="Courier"/>
          <w:lang w:val="fr-FR"/>
        </w:rPr>
      </w:pPr>
      <w:r w:rsidRPr="00236F92">
        <w:rPr>
          <w:rFonts w:ascii="Consolas" w:eastAsia="Courier" w:hAnsi="Consolas" w:cs="Courier"/>
          <w:color w:val="3C3C3C"/>
          <w:sz w:val="20"/>
          <w:szCs w:val="20"/>
          <w:lang w:val="fr-FR"/>
        </w:rPr>
        <w:t xml:space="preserve">          |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w:t>
      </w:r>
    </w:p>
    <w:p w:rsidR="004763F7" w:rsidRPr="00236F92" w:rsidRDefault="004763F7" w:rsidP="004763F7">
      <w:pPr>
        <w:rPr>
          <w:rFonts w:ascii="Courier" w:eastAsia="Courier" w:hAnsi="Courier" w:cs="Courier"/>
          <w:lang w:val="fr-FR"/>
        </w:rPr>
      </w:pPr>
      <w:r w:rsidRPr="00236F92">
        <w:rPr>
          <w:rFonts w:ascii="Consolas" w:eastAsia="Courier" w:hAnsi="Consolas" w:cs="Courier"/>
          <w:color w:val="3C3C3C"/>
          <w:sz w:val="20"/>
          <w:szCs w:val="20"/>
          <w:lang w:val="fr-FR"/>
        </w:rPr>
        <w:t xml:space="preserve">          |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Expr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w:t>
      </w:r>
      <w:r w:rsidRPr="00236F92">
        <w:rPr>
          <w:rFonts w:ascii="Courier" w:eastAsia="Courier" w:hAnsi="Courier" w:cs="Courier"/>
          <w:color w:val="3C3C3C"/>
          <w:sz w:val="20"/>
          <w:szCs w:val="20"/>
          <w:lang w:val="fr-FR"/>
        </w:rPr>
        <w:tab/>
      </w:r>
    </w:p>
    <w:p w:rsidR="004763F7" w:rsidRPr="00236F92" w:rsidRDefault="004763F7" w:rsidP="004763F7">
      <w:pPr>
        <w:rPr>
          <w:rFonts w:ascii="Courier" w:eastAsia="Courier" w:hAnsi="Courier" w:cs="Courier"/>
          <w:color w:val="3C3C3C"/>
          <w:sz w:val="20"/>
          <w:szCs w:val="20"/>
          <w:lang w:val="fr-FR"/>
        </w:rPr>
      </w:pPr>
    </w:p>
    <w:p w:rsidR="004763F7" w:rsidRDefault="004763F7" w:rsidP="004763F7">
      <w:pPr>
        <w:keepNext/>
      </w:pPr>
      <w:bookmarkStart w:id="56" w:name="_17dp8vu" w:colFirst="0" w:colLast="0"/>
      <w:bookmarkEnd w:id="56"/>
      <w:r>
        <w:rPr>
          <w:rFonts w:ascii="Calibri" w:eastAsia="Calibri" w:hAnsi="Calibri" w:cs="Calibri"/>
          <w:b/>
          <w:noProof/>
        </w:rPr>
        <w:drawing>
          <wp:inline distT="0" distB="0" distL="0" distR="0" wp14:anchorId="21EEC006" wp14:editId="5F4976BA">
            <wp:extent cx="1000125" cy="123825"/>
            <wp:effectExtent l="0" t="0" r="9525" b="9525"/>
            <wp:docPr id="11" name="Picture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763F7" w:rsidRDefault="004763F7" w:rsidP="001547F1">
      <w:pPr>
        <w:pStyle w:val="Caption"/>
        <w:jc w:val="center"/>
        <w:rPr>
          <w:sz w:val="24"/>
          <w:szCs w:val="24"/>
        </w:rPr>
      </w:pPr>
      <w:bookmarkStart w:id="57" w:name="_Toc509313367"/>
      <w:bookmarkStart w:id="58" w:name="_Toc509494719"/>
      <w:bookmarkStart w:id="59" w:name="_Toc11676092"/>
      <w:r w:rsidRPr="00A93327">
        <w:rPr>
          <w:sz w:val="24"/>
          <w:szCs w:val="24"/>
        </w:rPr>
        <w:t xml:space="preserve">Figure </w:t>
      </w:r>
      <w:r w:rsidRPr="00A93327">
        <w:rPr>
          <w:sz w:val="24"/>
          <w:szCs w:val="24"/>
        </w:rPr>
        <w:fldChar w:fldCharType="begin"/>
      </w:r>
      <w:r w:rsidRPr="00A93327">
        <w:rPr>
          <w:sz w:val="24"/>
          <w:szCs w:val="24"/>
        </w:rPr>
        <w:instrText xml:space="preserve"> SEQ Figure \* ARABIC </w:instrText>
      </w:r>
      <w:r w:rsidRPr="00A93327">
        <w:rPr>
          <w:sz w:val="24"/>
          <w:szCs w:val="24"/>
        </w:rPr>
        <w:fldChar w:fldCharType="separate"/>
      </w:r>
      <w:r w:rsidR="00471AAB">
        <w:rPr>
          <w:noProof/>
          <w:sz w:val="24"/>
          <w:szCs w:val="24"/>
        </w:rPr>
        <w:t>12</w:t>
      </w:r>
      <w:r w:rsidRPr="00A93327">
        <w:rPr>
          <w:sz w:val="24"/>
          <w:szCs w:val="24"/>
        </w:rPr>
        <w:fldChar w:fldCharType="end"/>
      </w:r>
      <w:r w:rsidRPr="00A93327">
        <w:rPr>
          <w:sz w:val="24"/>
          <w:szCs w:val="24"/>
        </w:rPr>
        <w:t>: Safety Annex Grammar</w:t>
      </w:r>
      <w:bookmarkEnd w:id="57"/>
      <w:bookmarkEnd w:id="58"/>
      <w:bookmarkEnd w:id="59"/>
    </w:p>
    <w:p w:rsidR="00CB336A" w:rsidRPr="00CB336A" w:rsidRDefault="00CB336A" w:rsidP="00CB336A"/>
    <w:p w:rsidR="004763F7" w:rsidRPr="00827CA9" w:rsidRDefault="004763F7" w:rsidP="004763F7">
      <w:pPr>
        <w:rPr>
          <w:rFonts w:asciiTheme="majorHAnsi" w:eastAsia="Carlito" w:hAnsiTheme="majorHAnsi" w:cstheme="majorHAnsi"/>
        </w:rPr>
      </w:pPr>
      <w:r w:rsidRPr="00827CA9">
        <w:rPr>
          <w:rFonts w:asciiTheme="majorHAnsi" w:eastAsia="Carlito" w:hAnsiTheme="majorHAnsi" w:cstheme="majorHAnsi"/>
        </w:rPr>
        <w:t xml:space="preserve">A Safety subclause consists of a spec statement which consists of a sequence of statements. These different kinds of statements and their uses are described in section 3.4. </w:t>
      </w:r>
    </w:p>
    <w:p w:rsidR="004763F7" w:rsidRPr="00827CA9" w:rsidRDefault="004763F7" w:rsidP="004763F7">
      <w:pPr>
        <w:rPr>
          <w:rFonts w:asciiTheme="majorHAnsi" w:eastAsia="Carlito" w:hAnsiTheme="majorHAnsi" w:cstheme="majorHAnsi"/>
        </w:rPr>
      </w:pPr>
    </w:p>
    <w:p w:rsidR="004763F7" w:rsidRPr="00827CA9" w:rsidRDefault="004763F7" w:rsidP="004763F7">
      <w:pPr>
        <w:rPr>
          <w:rFonts w:asciiTheme="majorHAnsi" w:hAnsiTheme="majorHAnsi" w:cstheme="majorHAnsi"/>
        </w:rPr>
      </w:pPr>
      <w:r w:rsidRPr="00827CA9">
        <w:rPr>
          <w:rFonts w:asciiTheme="majorHAnsi" w:eastAsia="Carlito" w:hAnsiTheme="majorHAnsi" w:cstheme="majorHAnsi"/>
        </w:rPr>
        <w:t xml:space="preserve">Safety subclauses can occur either within an AADL component or component implementation. </w:t>
      </w:r>
    </w:p>
    <w:p w:rsidR="00025792" w:rsidRDefault="00025792" w:rsidP="00025792"/>
    <w:p w:rsidR="00025792" w:rsidRDefault="00025792" w:rsidP="00025792">
      <w:pPr>
        <w:pStyle w:val="Heading2"/>
      </w:pPr>
      <w:r>
        <w:t xml:space="preserve"> </w:t>
      </w:r>
      <w:bookmarkStart w:id="60" w:name="_Toc11676048"/>
      <w:r>
        <w:t>Spec Statement</w:t>
      </w:r>
      <w:bookmarkEnd w:id="60"/>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Safety annex subclause can contain one or more spec statements. The following shows the syntax of a spec statement: </w:t>
      </w:r>
    </w:p>
    <w:p w:rsidR="0009594C" w:rsidRDefault="0009594C" w:rsidP="0009594C"/>
    <w:p w:rsidR="00007C4E" w:rsidRPr="00942C77" w:rsidRDefault="00007C4E" w:rsidP="00007C4E">
      <w:pPr>
        <w:rPr>
          <w:rFonts w:ascii="Consolas" w:eastAsia="Courier" w:hAnsi="Consolas" w:cs="Courier"/>
        </w:rPr>
      </w:pPr>
      <w:r w:rsidRPr="00942C77">
        <w:rPr>
          <w:rFonts w:ascii="Consolas" w:eastAsia="Courier" w:hAnsi="Consolas" w:cs="Courier"/>
          <w:color w:val="3C3C3C"/>
          <w:sz w:val="20"/>
          <w:szCs w:val="20"/>
        </w:rPr>
        <w:t xml:space="preserve">SpecStatement: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faultDefName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(FaultSubcomponent)*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007C4E" w:rsidRPr="00942C77" w:rsidRDefault="00007C4E" w:rsidP="00007C4E">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'analyze' ':'</w:t>
      </w:r>
      <w:r w:rsidRPr="00942C77">
        <w:rPr>
          <w:rFonts w:ascii="Consolas" w:eastAsia="Courier" w:hAnsi="Consolas" w:cs="Courier"/>
          <w:color w:val="3C3C3C"/>
          <w:sz w:val="20"/>
          <w:szCs w:val="20"/>
        </w:rPr>
        <w:t xml:space="preserve">  AnalysisBehavior</w:t>
      </w:r>
    </w:p>
    <w:p w:rsidR="00007C4E" w:rsidRPr="00942C77" w:rsidRDefault="00007C4E" w:rsidP="00007C4E">
      <w:pPr>
        <w:rPr>
          <w:rFonts w:ascii="Consolas" w:eastAsia="Courier" w:hAnsi="Consolas" w:cs="Courier"/>
        </w:rPr>
      </w:pPr>
      <w:r>
        <w:rPr>
          <w:rFonts w:ascii="Consolas" w:eastAsia="Courier" w:hAnsi="Consolas" w:cs="Courier"/>
          <w:color w:val="3C3C3C"/>
          <w:sz w:val="20"/>
          <w:szCs w:val="20"/>
        </w:rPr>
        <w:tab/>
        <w:t xml:space="preserve">      | </w:t>
      </w:r>
      <w:r w:rsidRPr="00942C77">
        <w:rPr>
          <w:rFonts w:ascii="Consolas" w:eastAsia="Courier" w:hAnsi="Consolas" w:cs="Courier"/>
          <w:color w:val="2A00FF"/>
          <w:sz w:val="20"/>
          <w:szCs w:val="20"/>
        </w:rPr>
        <w:t>‘hw_fault ':'</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(HWFaultSubcomponent)* </w:t>
      </w:r>
      <w:r w:rsidRPr="00942C77">
        <w:rPr>
          <w:rFonts w:ascii="Consolas" w:eastAsia="Courier" w:hAnsi="Consolas" w:cs="Courier"/>
          <w:color w:val="2A00FF"/>
          <w:sz w:val="20"/>
          <w:szCs w:val="20"/>
        </w:rPr>
        <w:t>'}'</w:t>
      </w:r>
    </w:p>
    <w:p w:rsidR="00007C4E" w:rsidRPr="00942C77" w:rsidRDefault="00007C4E" w:rsidP="00007C4E">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'propagate_from'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(SourceFaultList)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(SourceCompPath)  </w:t>
      </w:r>
      <w:r w:rsidRPr="00942C77">
        <w:rPr>
          <w:rFonts w:ascii="Consolas" w:eastAsia="Courier" w:hAnsi="Consolas" w:cs="Courier"/>
          <w:color w:val="2A00FF"/>
          <w:sz w:val="20"/>
          <w:szCs w:val="20"/>
        </w:rPr>
        <w:t>'}'</w:t>
      </w:r>
    </w:p>
    <w:p w:rsidR="00007C4E" w:rsidRPr="00942C77" w:rsidRDefault="00007C4E" w:rsidP="00007C4E">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(DestFaultList)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(DestCompPath)  </w:t>
      </w:r>
      <w:r w:rsidRPr="00942C77">
        <w:rPr>
          <w:rFonts w:ascii="Consolas" w:eastAsia="Courier" w:hAnsi="Consolas" w:cs="Courier"/>
          <w:color w:val="2A00FF"/>
          <w:sz w:val="20"/>
          <w:szCs w:val="20"/>
        </w:rPr>
        <w:t>'}'</w:t>
      </w:r>
    </w:p>
    <w:p w:rsidR="0009594C" w:rsidRDefault="0009594C" w:rsidP="0009594C">
      <w:pPr>
        <w:rPr>
          <w:color w:val="3C3C3C"/>
          <w:sz w:val="20"/>
          <w:szCs w:val="20"/>
        </w:rPr>
      </w:pPr>
    </w:p>
    <w:p w:rsidR="0009594C" w:rsidRDefault="0009594C" w:rsidP="0009594C">
      <w:pPr>
        <w:rPr>
          <w:color w:val="3C3C3C"/>
          <w:sz w:val="20"/>
          <w:szCs w:val="20"/>
        </w:rPr>
      </w:pPr>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Each spec statement corresponds with one fault definition that will wrap a single component. In the case of multiple fault types on a component with multiple outputs, the subclause will contain more than one spec statement; one for each of the fault definitions. </w:t>
      </w:r>
    </w:p>
    <w:p w:rsidR="0009594C" w:rsidRPr="00827CA9" w:rsidRDefault="0009594C" w:rsidP="0009594C">
      <w:pPr>
        <w:rPr>
          <w:rFonts w:asciiTheme="majorHAnsi" w:hAnsiTheme="majorHAnsi" w:cstheme="majorHAnsi"/>
        </w:rPr>
      </w:pPr>
    </w:p>
    <w:p w:rsidR="0009594C" w:rsidRDefault="0009594C" w:rsidP="0009594C">
      <w:pPr>
        <w:rPr>
          <w:rFonts w:ascii="Carlito" w:eastAsia="Carlito" w:hAnsi="Carlito" w:cs="Carlito"/>
        </w:rPr>
      </w:pPr>
      <w:r>
        <w:rPr>
          <w:rFonts w:asciiTheme="majorHAnsi" w:eastAsia="Carlito" w:hAnsiTheme="majorHAnsi" w:cstheme="majorHAnsi"/>
        </w:rPr>
        <w:lastRenderedPageBreak/>
        <w:t xml:space="preserve">The ID is used as an internal identification to the fault described in the spec statement. </w:t>
      </w:r>
      <w:r w:rsidRPr="00827CA9">
        <w:rPr>
          <w:rFonts w:asciiTheme="majorHAnsi" w:eastAsia="Carlito" w:hAnsiTheme="majorHAnsi" w:cstheme="majorHAnsi"/>
        </w:rPr>
        <w:t>The</w:t>
      </w:r>
      <w:r>
        <w:rPr>
          <w:rFonts w:ascii="Carlito" w:eastAsia="Carlito" w:hAnsi="Carlito" w:cs="Carlito"/>
        </w:rPr>
        <w:t xml:space="preserve"> </w:t>
      </w:r>
      <w:r>
        <w:rPr>
          <w:rFonts w:ascii="Courier" w:eastAsia="Courier" w:hAnsi="Courier" w:cs="Courier"/>
        </w:rPr>
        <w:t xml:space="preserve">STRING </w:t>
      </w:r>
      <w:r w:rsidRPr="00827CA9">
        <w:rPr>
          <w:rFonts w:asciiTheme="majorHAnsi" w:eastAsia="Carlito" w:hAnsiTheme="majorHAnsi" w:cstheme="majorHAnsi"/>
        </w:rPr>
        <w:t>is a description of the fault and will be shown to the user during verification. The fault definition name (a NestedDotID) corresponds with a fault contained in a library of faults.  Each of the faults is an AGREE node definition that is placed within an AADL package and included in the component implementation file. These faults can then be referenced by the Safety annex. In the case when the user wishes to design custom faults, refer to the AGREE User Guide description of nodes (3.6.6 Node Definitions).</w:t>
      </w:r>
      <w:r>
        <w:rPr>
          <w:rFonts w:ascii="Carlito" w:eastAsia="Carlito" w:hAnsi="Carlito" w:cs="Carlito"/>
        </w:rPr>
        <w:t xml:space="preserve"> </w:t>
      </w:r>
    </w:p>
    <w:p w:rsidR="0009594C" w:rsidRDefault="0009594C" w:rsidP="0009594C"/>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An example of a fault node is provided: </w:t>
      </w:r>
    </w:p>
    <w:p w:rsidR="0009594C" w:rsidRPr="00827CA9" w:rsidRDefault="0009594C" w:rsidP="0009594C">
      <w:pPr>
        <w:rPr>
          <w:rFonts w:asciiTheme="majorHAnsi" w:eastAsia="Carlito" w:hAnsiTheme="majorHAnsi" w:cstheme="majorHAnsi"/>
        </w:rPr>
      </w:pPr>
    </w:p>
    <w:p w:rsidR="0009594C" w:rsidRDefault="0009594C" w:rsidP="0009594C">
      <w:pPr>
        <w:keepNext/>
        <w:jc w:val="center"/>
      </w:pPr>
      <w:r>
        <w:rPr>
          <w:rFonts w:ascii="Courier" w:eastAsia="Courier" w:hAnsi="Courier" w:cs="Courier"/>
          <w:b/>
          <w:noProof/>
          <w:color w:val="7F0055"/>
        </w:rPr>
        <w:drawing>
          <wp:inline distT="0" distB="0" distL="0" distR="0" wp14:anchorId="205CA187" wp14:editId="1CAD775C">
            <wp:extent cx="5553075" cy="714375"/>
            <wp:effectExtent l="0" t="0" r="9525" b="9525"/>
            <wp:docPr id="12" name="Picture 12" descr="faul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ultN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714375"/>
                    </a:xfrm>
                    <a:prstGeom prst="rect">
                      <a:avLst/>
                    </a:prstGeom>
                    <a:noFill/>
                    <a:ln>
                      <a:noFill/>
                    </a:ln>
                  </pic:spPr>
                </pic:pic>
              </a:graphicData>
            </a:graphic>
          </wp:inline>
        </w:drawing>
      </w:r>
    </w:p>
    <w:p w:rsidR="0009594C" w:rsidRPr="00C8528D" w:rsidRDefault="0009594C" w:rsidP="0009594C">
      <w:pPr>
        <w:pStyle w:val="Caption"/>
        <w:jc w:val="center"/>
        <w:rPr>
          <w:sz w:val="24"/>
          <w:szCs w:val="24"/>
        </w:rPr>
      </w:pPr>
      <w:bookmarkStart w:id="61" w:name="_Ref509311632"/>
      <w:bookmarkStart w:id="62" w:name="_Toc509313368"/>
      <w:bookmarkStart w:id="63" w:name="_Toc509494720"/>
      <w:bookmarkStart w:id="64" w:name="_Toc11676093"/>
      <w:r w:rsidRPr="00C8528D">
        <w:rPr>
          <w:sz w:val="24"/>
          <w:szCs w:val="24"/>
        </w:rPr>
        <w:t xml:space="preserve">Figure </w:t>
      </w:r>
      <w:r w:rsidRPr="00C8528D">
        <w:rPr>
          <w:sz w:val="24"/>
          <w:szCs w:val="24"/>
        </w:rPr>
        <w:fldChar w:fldCharType="begin"/>
      </w:r>
      <w:r w:rsidRPr="00C8528D">
        <w:rPr>
          <w:sz w:val="24"/>
          <w:szCs w:val="24"/>
        </w:rPr>
        <w:instrText xml:space="preserve"> SEQ Figure \* ARABIC </w:instrText>
      </w:r>
      <w:r w:rsidRPr="00C8528D">
        <w:rPr>
          <w:sz w:val="24"/>
          <w:szCs w:val="24"/>
        </w:rPr>
        <w:fldChar w:fldCharType="separate"/>
      </w:r>
      <w:r w:rsidR="00471AAB">
        <w:rPr>
          <w:noProof/>
          <w:sz w:val="24"/>
          <w:szCs w:val="24"/>
        </w:rPr>
        <w:t>13</w:t>
      </w:r>
      <w:r w:rsidRPr="00C8528D">
        <w:rPr>
          <w:sz w:val="24"/>
          <w:szCs w:val="24"/>
        </w:rPr>
        <w:fldChar w:fldCharType="end"/>
      </w:r>
      <w:bookmarkEnd w:id="61"/>
      <w:r w:rsidRPr="00C8528D">
        <w:rPr>
          <w:sz w:val="24"/>
          <w:szCs w:val="24"/>
        </w:rPr>
        <w:t>: Fault Node Definition</w:t>
      </w:r>
      <w:bookmarkEnd w:id="62"/>
      <w:bookmarkEnd w:id="63"/>
      <w:bookmarkEnd w:id="64"/>
    </w:p>
    <w:p w:rsidR="0009594C" w:rsidRDefault="0009594C" w:rsidP="0009594C"/>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input and output statements (section 3.5.1, 3.5.2) will refer directly to the inputs and return values of the fault node. Every fault node definition contains an input parameter called </w:t>
      </w:r>
      <w:r w:rsidRPr="00827CA9">
        <w:rPr>
          <w:rFonts w:asciiTheme="majorHAnsi" w:eastAsia="Courier" w:hAnsiTheme="majorHAnsi" w:cstheme="majorHAnsi"/>
        </w:rPr>
        <w:t>trigger</w:t>
      </w:r>
      <w:r>
        <w:rPr>
          <w:rFonts w:asciiTheme="majorHAnsi" w:eastAsia="Courier" w:hAnsiTheme="majorHAnsi" w:cstheme="majorHAnsi"/>
        </w:rPr>
        <w:t>*</w:t>
      </w:r>
      <w:r w:rsidRPr="00827CA9">
        <w:rPr>
          <w:rFonts w:asciiTheme="majorHAnsi" w:eastAsia="Courier" w:hAnsiTheme="majorHAnsi" w:cstheme="majorHAnsi"/>
        </w:rPr>
        <w:t>.</w:t>
      </w:r>
      <w:r w:rsidRPr="00827CA9">
        <w:rPr>
          <w:rFonts w:asciiTheme="majorHAnsi" w:eastAsia="Carlito" w:hAnsiTheme="majorHAnsi" w:cstheme="majorHAnsi"/>
        </w:rPr>
        <w:t xml:space="preserve"> All other input parameters are linked in the </w:t>
      </w:r>
      <w:r w:rsidRPr="00827CA9">
        <w:rPr>
          <w:rFonts w:asciiTheme="majorHAnsi" w:eastAsia="Courier" w:hAnsiTheme="majorHAnsi" w:cstheme="majorHAnsi"/>
        </w:rPr>
        <w:t xml:space="preserve">Inputs </w:t>
      </w:r>
      <w:r w:rsidRPr="00827CA9">
        <w:rPr>
          <w:rFonts w:asciiTheme="majorHAnsi" w:eastAsia="Carlito" w:hAnsiTheme="majorHAnsi" w:cstheme="majorHAnsi"/>
        </w:rPr>
        <w:t xml:space="preserve">statement (section 3.5.1) and the return values are linked with AADL component in the </w:t>
      </w:r>
      <w:r w:rsidRPr="00827CA9">
        <w:rPr>
          <w:rFonts w:asciiTheme="majorHAnsi" w:eastAsia="Courier" w:hAnsiTheme="majorHAnsi" w:cstheme="majorHAnsi"/>
        </w:rPr>
        <w:t xml:space="preserve">Outputs </w:t>
      </w:r>
      <w:r w:rsidRPr="00827CA9">
        <w:rPr>
          <w:rFonts w:asciiTheme="majorHAnsi" w:eastAsia="Carlito" w:hAnsiTheme="majorHAnsi" w:cstheme="majorHAnsi"/>
        </w:rPr>
        <w:t xml:space="preserve">statement (section 3.5.2). </w:t>
      </w:r>
    </w:p>
    <w:p w:rsidR="0009594C" w:rsidRPr="00827CA9" w:rsidRDefault="0009594C" w:rsidP="0009594C">
      <w:pPr>
        <w:rPr>
          <w:rFonts w:asciiTheme="majorHAnsi" w:hAnsiTheme="majorHAnsi" w:cstheme="majorHAnsi"/>
        </w:rPr>
      </w:pPr>
    </w:p>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fault spec statement will contain zero or more Fault Subcomponent statements. In the case of zero, no faults wrap the AADL component and hence no fault analysis is performed. </w:t>
      </w:r>
    </w:p>
    <w:p w:rsidR="0009594C" w:rsidRDefault="0009594C" w:rsidP="0009594C">
      <w:pPr>
        <w:rPr>
          <w:rFonts w:asciiTheme="majorHAnsi" w:eastAsia="Carlito" w:hAnsiTheme="majorHAnsi" w:cstheme="majorHAnsi"/>
        </w:rPr>
      </w:pPr>
    </w:p>
    <w:p w:rsidR="0009594C" w:rsidRPr="003A5333" w:rsidRDefault="0009594C" w:rsidP="0009594C">
      <w:pPr>
        <w:rPr>
          <w:rFonts w:asciiTheme="majorHAnsi" w:eastAsia="Carlito" w:hAnsiTheme="majorHAnsi" w:cstheme="majorHAnsi"/>
        </w:rPr>
      </w:pPr>
      <w:r>
        <w:rPr>
          <w:rFonts w:asciiTheme="majorHAnsi" w:eastAsia="Carlito" w:hAnsiTheme="majorHAnsi" w:cstheme="majorHAnsi"/>
        </w:rPr>
        <w:t xml:space="preserve">*In future work, this trigger will be linked to the trigger statement shown in the grammar above. </w:t>
      </w:r>
    </w:p>
    <w:p w:rsidR="00025792" w:rsidRDefault="00025792" w:rsidP="00025792"/>
    <w:p w:rsidR="00025792" w:rsidRDefault="00B55020" w:rsidP="00025792">
      <w:pPr>
        <w:pStyle w:val="Heading3"/>
      </w:pPr>
      <w:bookmarkStart w:id="65" w:name="_Toc11676049"/>
      <w:r>
        <w:t>Fault Statement</w:t>
      </w:r>
      <w:bookmarkEnd w:id="65"/>
    </w:p>
    <w:p w:rsidR="00773EA5" w:rsidRPr="00827CA9" w:rsidRDefault="00773EA5" w:rsidP="00773EA5">
      <w:pPr>
        <w:rPr>
          <w:rFonts w:asciiTheme="majorHAnsi" w:eastAsia="Carlito" w:hAnsiTheme="majorHAnsi" w:cstheme="majorHAnsi"/>
        </w:rPr>
      </w:pPr>
      <w:r w:rsidRPr="00827CA9">
        <w:rPr>
          <w:rFonts w:asciiTheme="majorHAnsi" w:eastAsia="Carlito" w:hAnsiTheme="majorHAnsi" w:cstheme="majorHAnsi"/>
        </w:rPr>
        <w:t>The Safety annex spec statement can contain multiple Fault Subcomponent statements. The following is a simplified version of the syntax of a Fault Subcomponent statement:</w:t>
      </w: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B75F6A" w:rsidRPr="00942C77" w:rsidRDefault="00B75F6A" w:rsidP="00B75F6A">
      <w:pPr>
        <w:rPr>
          <w:rFonts w:ascii="Consolas" w:eastAsia="Courier" w:hAnsi="Consolas" w:cs="Courier"/>
        </w:rPr>
      </w:pPr>
      <w:r w:rsidRPr="00942C77">
        <w:rPr>
          <w:rFonts w:ascii="Consolas" w:eastAsia="Courier" w:hAnsi="Consolas" w:cs="Courier"/>
          <w:color w:val="3C3C3C"/>
          <w:sz w:val="20"/>
          <w:szCs w:val="20"/>
        </w:rPr>
        <w:t xml:space="preserve">FaultSubcomponent: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NamedID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NestedDotID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NamedID)*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236F92">
        <w:rPr>
          <w:rFonts w:ascii="Consolas" w:eastAsia="Courier" w:hAnsi="Consolas" w:cs="Courier"/>
          <w:lang w:val="fr-FR"/>
        </w:rPr>
        <w:t xml:space="preserve">| </w:t>
      </w:r>
      <w:r w:rsidRPr="00236F92">
        <w:rPr>
          <w:rFonts w:ascii="Consolas" w:eastAsia="Courier" w:hAnsi="Consolas" w:cs="Courier"/>
          <w:color w:val="2A00FF"/>
          <w:sz w:val="20"/>
          <w:szCs w:val="20"/>
          <w:lang w:val="fr-FR"/>
        </w:rPr>
        <w:t>'duration'</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TemporalConstraint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Real_Literal</w:t>
      </w:r>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TriggerCondition</w:t>
      </w:r>
      <w:r w:rsidRPr="00942C77">
        <w:rPr>
          <w:rFonts w:ascii="Consolas" w:eastAsia="Courier" w:hAnsi="Consolas" w:cs="Courier"/>
          <w:color w:val="2A00FF"/>
          <w:sz w:val="20"/>
          <w:szCs w:val="20"/>
        </w:rPr>
        <w:t xml:space="preserve"> ';'</w:t>
      </w:r>
    </w:p>
    <w:p w:rsidR="00B75F6A" w:rsidRPr="00236F92" w:rsidRDefault="00B75F6A" w:rsidP="00B75F6A">
      <w:pPr>
        <w:rPr>
          <w:rFonts w:ascii="Consolas" w:eastAsia="Courier" w:hAnsi="Consolas" w:cs="Courier"/>
          <w:lang w:val="fr-FR"/>
        </w:rPr>
      </w:pPr>
      <w:r>
        <w:rPr>
          <w:rFonts w:ascii="Consolas" w:eastAsia="Courier" w:hAnsi="Consolas" w:cs="Courier"/>
          <w:color w:val="2A00FF"/>
          <w:sz w:val="20"/>
          <w:szCs w:val="20"/>
        </w:rPr>
        <w:t xml:space="preserve">      </w:t>
      </w:r>
      <w:r w:rsidRPr="00236F92">
        <w:rPr>
          <w:rFonts w:ascii="Consolas" w:eastAsia="Courier" w:hAnsi="Consolas" w:cs="Courier"/>
          <w:color w:val="3C3C3C"/>
          <w:sz w:val="20"/>
          <w:szCs w:val="20"/>
          <w:lang w:val="fr-FR"/>
        </w:rPr>
        <w:t>|</w:t>
      </w:r>
      <w:r w:rsidRPr="00236F92">
        <w:rPr>
          <w:rFonts w:ascii="Consolas" w:eastAsia="Courier" w:hAnsi="Consolas" w:cs="Courier"/>
          <w:color w:val="2A00FF"/>
          <w:sz w:val="20"/>
          <w:szCs w:val="20"/>
          <w:lang w:val="fr-FR"/>
        </w:rPr>
        <w:t xml:space="preserve"> 'propagate_type'</w:t>
      </w:r>
      <w:r w:rsidRPr="00236F92">
        <w:rPr>
          <w:rFonts w:ascii="Consolas" w:eastAsia="Courier" w:hAnsi="Consolas" w:cs="Courier"/>
          <w:color w:val="3C3C3C"/>
          <w:sz w:val="20"/>
          <w:szCs w:val="20"/>
          <w:lang w:val="fr-FR"/>
        </w:rPr>
        <w:t xml:space="preserve"> </w:t>
      </w:r>
      <w:r w:rsidRPr="00236F92">
        <w:rPr>
          <w:rFonts w:ascii="Consolas" w:eastAsia="Courier" w:hAnsi="Consolas" w:cs="Courier"/>
          <w:color w:val="2A00FF"/>
          <w:sz w:val="20"/>
          <w:szCs w:val="20"/>
          <w:lang w:val="fr-FR"/>
        </w:rPr>
        <w:t>':'</w:t>
      </w:r>
      <w:r w:rsidRPr="00236F92">
        <w:rPr>
          <w:rFonts w:ascii="Consolas" w:eastAsia="Courier" w:hAnsi="Consolas" w:cs="Courier"/>
          <w:color w:val="3C3C3C"/>
          <w:sz w:val="20"/>
          <w:szCs w:val="20"/>
          <w:lang w:val="fr-FR"/>
        </w:rPr>
        <w:t xml:space="preserve"> PropagationTypeConstraint</w:t>
      </w:r>
      <w:r w:rsidRPr="00236F92">
        <w:rPr>
          <w:rFonts w:ascii="Consolas" w:eastAsia="Courier" w:hAnsi="Consolas" w:cs="Courier"/>
          <w:color w:val="2A00FF"/>
          <w:sz w:val="20"/>
          <w:szCs w:val="20"/>
          <w:lang w:val="fr-FR"/>
        </w:rPr>
        <w:t xml:space="preserve"> ';'</w:t>
      </w:r>
    </w:p>
    <w:p w:rsidR="00B75F6A" w:rsidRPr="00942C77" w:rsidRDefault="00B75F6A" w:rsidP="00B75F6A">
      <w:pPr>
        <w:rPr>
          <w:rFonts w:ascii="Consolas" w:eastAsia="Courier" w:hAnsi="Consolas" w:cs="Courier"/>
        </w:rPr>
      </w:pPr>
      <w:r w:rsidRPr="00236F92">
        <w:rPr>
          <w:rFonts w:ascii="Consolas" w:eastAsia="Courier" w:hAnsi="Consolas" w:cs="Courier"/>
          <w:color w:val="3C3C3C"/>
          <w:sz w:val="20"/>
          <w:szCs w:val="20"/>
          <w:lang w:val="fr-FR"/>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SafetyEqStatement </w:t>
      </w:r>
    </w:p>
    <w:p w:rsidR="00B55020" w:rsidRDefault="00B55020" w:rsidP="00B55020"/>
    <w:p w:rsidR="00B55020" w:rsidRDefault="00B55020" w:rsidP="00B55020">
      <w:pPr>
        <w:pStyle w:val="Heading4"/>
      </w:pPr>
      <w:bookmarkStart w:id="66" w:name="_Toc11676050"/>
      <w:r>
        <w:t>Input Statement</w:t>
      </w:r>
      <w:bookmarkEnd w:id="66"/>
    </w:p>
    <w:p w:rsidR="002F65C9" w:rsidRPr="00827CA9" w:rsidRDefault="002F65C9" w:rsidP="002F65C9">
      <w:pPr>
        <w:rPr>
          <w:rFonts w:asciiTheme="majorHAnsi" w:eastAsia="Carlito" w:hAnsiTheme="majorHAnsi" w:cstheme="majorHAnsi"/>
        </w:rPr>
      </w:pPr>
      <w:r w:rsidRPr="00827CA9">
        <w:rPr>
          <w:rFonts w:asciiTheme="majorHAnsi" w:eastAsia="Carlito" w:hAnsiTheme="majorHAnsi" w:cstheme="majorHAnsi"/>
        </w:rPr>
        <w:t xml:space="preserve">Input statements are where the parameters of the fault node definition are linked to expressions which assign the node parameters a value. Each fault node has a </w:t>
      </w:r>
      <w:r w:rsidRPr="00827CA9">
        <w:rPr>
          <w:rFonts w:asciiTheme="majorHAnsi" w:eastAsia="Courier" w:hAnsiTheme="majorHAnsi" w:cstheme="majorHAnsi"/>
        </w:rPr>
        <w:t xml:space="preserve">trigger </w:t>
      </w:r>
      <w:r w:rsidRPr="00827CA9">
        <w:rPr>
          <w:rFonts w:asciiTheme="majorHAnsi" w:eastAsia="Carlito" w:hAnsiTheme="majorHAnsi" w:cstheme="majorHAnsi"/>
        </w:rPr>
        <w:t xml:space="preserve">parameter. This is the only input parameter that is not accounted for in the input statement. </w:t>
      </w:r>
    </w:p>
    <w:p w:rsidR="002F65C9" w:rsidRPr="00827CA9" w:rsidRDefault="002F65C9" w:rsidP="002F65C9">
      <w:pPr>
        <w:rPr>
          <w:rFonts w:asciiTheme="majorHAnsi" w:eastAsia="Carlito" w:hAnsiTheme="majorHAnsi" w:cstheme="majorHAnsi"/>
        </w:rPr>
      </w:pPr>
    </w:p>
    <w:p w:rsidR="002F65C9" w:rsidRDefault="002F65C9" w:rsidP="002F65C9">
      <w:pPr>
        <w:rPr>
          <w:rFonts w:ascii="Carlito" w:eastAsia="Carlito" w:hAnsi="Carlito" w:cs="Carlito"/>
        </w:rPr>
      </w:pPr>
      <w:r w:rsidRPr="00827CA9">
        <w:rPr>
          <w:rFonts w:asciiTheme="majorHAnsi" w:eastAsia="Carlito" w:hAnsiTheme="majorHAnsi" w:cstheme="majorHAnsi"/>
        </w:rPr>
        <w:lastRenderedPageBreak/>
        <w:t>As an example, we look at the</w:t>
      </w:r>
      <w:r>
        <w:rPr>
          <w:rFonts w:ascii="Carlito" w:eastAsia="Carlito" w:hAnsi="Carlito" w:cs="Carlito"/>
        </w:rPr>
        <w:t xml:space="preserve"> </w:t>
      </w:r>
      <w:r w:rsidRPr="00E55DB4">
        <w:rPr>
          <w:rFonts w:asciiTheme="majorHAnsi" w:eastAsia="Courier" w:hAnsiTheme="majorHAnsi" w:cstheme="majorHAnsi"/>
          <w:i/>
        </w:rPr>
        <w:t>fail_to</w:t>
      </w:r>
      <w:r>
        <w:rPr>
          <w:rFonts w:ascii="Courier" w:eastAsia="Courier" w:hAnsi="Courier" w:cs="Courier"/>
        </w:rPr>
        <w:t xml:space="preserve"> </w:t>
      </w:r>
      <w:r>
        <w:rPr>
          <w:rFonts w:asciiTheme="majorHAnsi" w:eastAsia="Carlito" w:hAnsiTheme="majorHAnsi" w:cstheme="majorHAnsi"/>
        </w:rPr>
        <w:t xml:space="preserve">fault node definition </w:t>
      </w:r>
      <w:r w:rsidRPr="002B543D">
        <w:rPr>
          <w:rFonts w:asciiTheme="majorHAnsi" w:eastAsia="Carlito" w:hAnsiTheme="majorHAnsi" w:cstheme="majorHAnsi"/>
        </w:rPr>
        <w:t xml:space="preserve">from </w:t>
      </w:r>
      <w:r w:rsidRPr="002B543D">
        <w:rPr>
          <w:rFonts w:asciiTheme="majorHAnsi" w:eastAsia="Carlito" w:hAnsiTheme="majorHAnsi" w:cstheme="majorHAnsi"/>
        </w:rPr>
        <w:fldChar w:fldCharType="begin"/>
      </w:r>
      <w:r w:rsidRPr="002B543D">
        <w:rPr>
          <w:rFonts w:asciiTheme="majorHAnsi" w:eastAsia="Carlito" w:hAnsiTheme="majorHAnsi" w:cstheme="majorHAnsi"/>
        </w:rPr>
        <w:instrText xml:space="preserve"> REF _Ref509311632 \h </w:instrText>
      </w:r>
      <w:r w:rsidR="002B543D">
        <w:rPr>
          <w:rFonts w:asciiTheme="majorHAnsi" w:eastAsia="Carlito" w:hAnsiTheme="majorHAnsi" w:cstheme="majorHAnsi"/>
        </w:rPr>
        <w:instrText xml:space="preserve"> \* MERGEFORMAT </w:instrText>
      </w:r>
      <w:r w:rsidRPr="002B543D">
        <w:rPr>
          <w:rFonts w:asciiTheme="majorHAnsi" w:eastAsia="Carlito" w:hAnsiTheme="majorHAnsi" w:cstheme="majorHAnsi"/>
        </w:rPr>
      </w:r>
      <w:r w:rsidRPr="002B543D">
        <w:rPr>
          <w:rFonts w:asciiTheme="majorHAnsi" w:eastAsia="Carlito" w:hAnsiTheme="majorHAnsi" w:cs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13</w:t>
      </w:r>
      <w:r w:rsidRPr="002B543D">
        <w:rPr>
          <w:rFonts w:asciiTheme="majorHAnsi" w:eastAsia="Carlito" w:hAnsiTheme="majorHAnsi" w:cstheme="majorHAnsi"/>
        </w:rPr>
        <w:fldChar w:fldCharType="end"/>
      </w:r>
      <w:r w:rsidRPr="002B543D">
        <w:rPr>
          <w:rFonts w:asciiTheme="majorHAnsi" w:eastAsia="Carlito" w:hAnsiTheme="majorHAnsi" w:cstheme="majorHAnsi"/>
        </w:rPr>
        <w:t xml:space="preserve"> and</w:t>
      </w:r>
      <w:r w:rsidRPr="00827CA9">
        <w:rPr>
          <w:rFonts w:asciiTheme="majorHAnsi" w:eastAsia="Carlito" w:hAnsiTheme="majorHAnsi" w:cstheme="majorHAnsi"/>
        </w:rPr>
        <w:t xml:space="preserve"> provide an example of the input statement associated with this node.</w:t>
      </w:r>
      <w:r>
        <w:rPr>
          <w:rFonts w:ascii="Carlito" w:eastAsia="Carlito" w:hAnsi="Carlito" w:cs="Carlito"/>
        </w:rPr>
        <w:t xml:space="preserve"> </w:t>
      </w:r>
    </w:p>
    <w:p w:rsidR="002F65C9" w:rsidRDefault="002F65C9" w:rsidP="002F65C9">
      <w:pPr>
        <w:rPr>
          <w:rFonts w:ascii="Courier" w:eastAsia="Courier" w:hAnsi="Courier" w:cs="Courier"/>
          <w:b/>
          <w:color w:val="7F0055"/>
        </w:rPr>
      </w:pPr>
    </w:p>
    <w:p w:rsidR="002F65C9" w:rsidRPr="00E55DB4" w:rsidRDefault="002F65C9" w:rsidP="002F65C9">
      <w:pPr>
        <w:rPr>
          <w:rFonts w:asciiTheme="majorHAnsi" w:eastAsia="Carlito" w:hAnsiTheme="majorHAnsi" w:cstheme="majorHAnsi"/>
        </w:rPr>
      </w:pPr>
      <w:r w:rsidRPr="00E55DB4">
        <w:rPr>
          <w:rFonts w:asciiTheme="majorHAnsi" w:eastAsia="Carlito" w:hAnsiTheme="majorHAnsi" w:cstheme="majorHAnsi"/>
        </w:rPr>
        <w:t xml:space="preserve">The inputs that must be explicitly stated are: </w:t>
      </w:r>
      <w:r w:rsidRPr="00E55DB4">
        <w:rPr>
          <w:rFonts w:asciiTheme="majorHAnsi" w:eastAsia="Courier" w:hAnsiTheme="majorHAnsi" w:cstheme="majorHAnsi"/>
          <w:i/>
        </w:rPr>
        <w:t>val_in</w:t>
      </w:r>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and </w:t>
      </w:r>
      <w:r w:rsidRPr="00E55DB4">
        <w:rPr>
          <w:rFonts w:asciiTheme="majorHAnsi" w:eastAsia="Courier" w:hAnsiTheme="majorHAnsi" w:cstheme="majorHAnsi"/>
          <w:i/>
        </w:rPr>
        <w:t>alt_val</w:t>
      </w:r>
      <w:r w:rsidRPr="00E55DB4">
        <w:rPr>
          <w:rFonts w:asciiTheme="majorHAnsi" w:eastAsia="Carlito" w:hAnsiTheme="majorHAnsi" w:cstheme="majorHAnsi"/>
        </w:rPr>
        <w:t xml:space="preserve">. The left side of the input statement must use these identifiers. The right side of the input statement consists of AGREE or AADL expressions (see AGREE Users Guide, section 3.7). Examples of this include boolean or arithmetic expressions as well as AADL Data Implementation variables. The following is an example of an input statement using the </w:t>
      </w:r>
      <w:r w:rsidRPr="00E55DB4">
        <w:rPr>
          <w:rFonts w:asciiTheme="majorHAnsi" w:eastAsia="Courier" w:hAnsiTheme="majorHAnsi" w:cstheme="majorHAnsi"/>
          <w:i/>
        </w:rPr>
        <w:t>fail_to</w:t>
      </w:r>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node and the </w:t>
      </w:r>
      <w:r>
        <w:rPr>
          <w:rFonts w:asciiTheme="majorHAnsi" w:eastAsia="Carlito" w:hAnsiTheme="majorHAnsi" w:cstheme="majorHAnsi"/>
        </w:rPr>
        <w:t>Toy Example</w:t>
      </w:r>
      <w:r w:rsidRPr="00E55DB4">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libri" w:hAnsiTheme="majorHAnsi" w:cstheme="majorHAnsi"/>
        </w:rPr>
        <w:t>:</w:t>
      </w:r>
      <w:r w:rsidRPr="00E55DB4">
        <w:rPr>
          <w:rFonts w:asciiTheme="majorHAnsi" w:eastAsia="Calibri" w:hAnsiTheme="majorHAnsi" w:cstheme="majorHAnsi"/>
          <w:b/>
          <w:i/>
        </w:rPr>
        <w:t xml:space="preserve"> </w:t>
      </w:r>
    </w:p>
    <w:p w:rsidR="002F65C9" w:rsidRDefault="002F65C9" w:rsidP="002F65C9"/>
    <w:p w:rsidR="002F65C9" w:rsidRDefault="002F65C9" w:rsidP="002F65C9">
      <w:pPr>
        <w:rPr>
          <w:rFonts w:ascii="Consolas" w:hAnsi="Consolas" w:cs="Consolas"/>
          <w:b/>
          <w:bCs/>
          <w:color w:val="7F0055"/>
          <w:sz w:val="18"/>
          <w:szCs w:val="18"/>
        </w:rPr>
      </w:pP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2F65C9" w:rsidRDefault="002F65C9" w:rsidP="002F65C9">
      <w:pPr>
        <w:rPr>
          <w:rFonts w:ascii="Courier" w:eastAsia="Courier" w:hAnsi="Courier" w:cs="Courier"/>
          <w:b/>
          <w:color w:val="7F0055"/>
        </w:rPr>
      </w:pPr>
    </w:p>
    <w:p w:rsidR="004A3EFA" w:rsidRDefault="002F65C9" w:rsidP="004A3EFA">
      <w:pPr>
        <w:spacing w:before="240"/>
        <w:rPr>
          <w:rFonts w:asciiTheme="majorHAnsi" w:eastAsia="Carlito" w:hAnsiTheme="majorHAnsi" w:cstheme="majorHAnsi"/>
        </w:rPr>
      </w:pPr>
      <w:r w:rsidRPr="00BA763E">
        <w:rPr>
          <w:rFonts w:asciiTheme="majorHAnsi" w:eastAsia="Carlito" w:hAnsiTheme="majorHAnsi" w:cstheme="majorHAnsi"/>
        </w:rPr>
        <w:t xml:space="preserve">This input statement will ensure </w:t>
      </w:r>
      <w:r w:rsidR="004A3EFA">
        <w:rPr>
          <w:rFonts w:asciiTheme="majorHAnsi" w:eastAsia="Carlito" w:hAnsiTheme="majorHAnsi" w:cstheme="majorHAnsi"/>
        </w:rPr>
        <w:t xml:space="preserve">that the value associated with </w:t>
      </w:r>
      <w:r w:rsidRPr="004A3EFA">
        <w:rPr>
          <w:rFonts w:asciiTheme="majorHAnsi" w:eastAsia="Courier" w:hAnsiTheme="majorHAnsi" w:cstheme="majorHAnsi"/>
          <w:i/>
        </w:rPr>
        <w:t>Output</w:t>
      </w:r>
      <w:r w:rsidRPr="00BA763E">
        <w:rPr>
          <w:rFonts w:asciiTheme="majorHAnsi" w:eastAsia="Courier" w:hAnsiTheme="majorHAnsi" w:cstheme="majorHAnsi"/>
        </w:rPr>
        <w:t xml:space="preserve"> </w:t>
      </w:r>
      <w:r w:rsidR="004A3EFA">
        <w:rPr>
          <w:rFonts w:asciiTheme="majorHAnsi" w:eastAsia="Carlito" w:hAnsiTheme="majorHAnsi" w:cstheme="majorHAnsi"/>
        </w:rPr>
        <w:t xml:space="preserve">is passed in as the </w:t>
      </w:r>
      <w:r w:rsidRPr="004A3EFA">
        <w:rPr>
          <w:rFonts w:asciiTheme="majorHAnsi" w:eastAsia="Courier" w:hAnsiTheme="majorHAnsi" w:cstheme="majorHAnsi"/>
          <w:i/>
        </w:rPr>
        <w:t>val_in</w:t>
      </w:r>
      <w:r w:rsidRPr="00BA763E">
        <w:rPr>
          <w:rFonts w:asciiTheme="majorHAnsi" w:eastAsia="Carlito" w:hAnsiTheme="majorHAnsi" w:cstheme="majorHAnsi"/>
        </w:rPr>
        <w:t xml:space="preserve"> parameter and likewise the value associated with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00163771">
        <w:rPr>
          <w:rFonts w:ascii="Consolas" w:hAnsi="Consolas" w:cs="Consolas"/>
          <w:b/>
          <w:bCs/>
          <w:color w:val="7F0055"/>
          <w:sz w:val="18"/>
          <w:szCs w:val="18"/>
        </w:rPr>
        <w:t>)</w:t>
      </w:r>
      <w:r>
        <w:rPr>
          <w:rFonts w:ascii="Consolas" w:hAnsi="Consolas" w:cs="Consolas"/>
          <w:b/>
          <w:bCs/>
          <w:color w:val="7F0055"/>
          <w:sz w:val="18"/>
          <w:szCs w:val="18"/>
        </w:rPr>
        <w:t xml:space="preserve"> </w:t>
      </w:r>
      <w:r w:rsidRPr="00BA763E">
        <w:rPr>
          <w:rFonts w:asciiTheme="majorHAnsi" w:eastAsia="Carlito" w:hAnsiTheme="majorHAnsi" w:cstheme="majorHAnsi"/>
        </w:rPr>
        <w:t>is the failure value if the fault is triggered</w:t>
      </w:r>
      <w:r w:rsidR="004A3EFA">
        <w:rPr>
          <w:rFonts w:asciiTheme="majorHAnsi" w:eastAsia="Carlito" w:hAnsiTheme="majorHAnsi" w:cstheme="majorHAnsi"/>
        </w:rPr>
        <w:t xml:space="preserve"> (</w:t>
      </w:r>
      <w:r w:rsidR="004A3EFA">
        <w:rPr>
          <w:rFonts w:asciiTheme="majorHAnsi" w:eastAsia="Carlito" w:hAnsiTheme="majorHAnsi" w:cstheme="majorHAnsi"/>
          <w:i/>
        </w:rPr>
        <w:t>alt_val</w:t>
      </w:r>
      <w:r w:rsidR="004A3EFA">
        <w:rPr>
          <w:rFonts w:asciiTheme="majorHAnsi" w:eastAsia="Carlito" w:hAnsiTheme="majorHAnsi" w:cstheme="majorHAnsi"/>
        </w:rPr>
        <w:t>)</w:t>
      </w:r>
      <w:r w:rsidRPr="00BA763E">
        <w:rPr>
          <w:rFonts w:asciiTheme="majorHAnsi" w:eastAsia="Carlito" w:hAnsiTheme="majorHAnsi" w:cstheme="majorHAnsi"/>
        </w:rPr>
        <w:t xml:space="preserve">. </w:t>
      </w:r>
    </w:p>
    <w:p w:rsidR="004A3EFA" w:rsidRDefault="004A3EFA" w:rsidP="002F65C9">
      <w:pPr>
        <w:rPr>
          <w:rFonts w:asciiTheme="majorHAnsi" w:eastAsia="Carlito" w:hAnsiTheme="majorHAnsi" w:cstheme="majorHAnsi"/>
        </w:rPr>
      </w:pPr>
    </w:p>
    <w:p w:rsidR="004A3EFA" w:rsidRDefault="009335EC" w:rsidP="002F65C9">
      <w:pPr>
        <w:rPr>
          <w:rFonts w:asciiTheme="majorHAnsi" w:eastAsia="Carlito" w:hAnsiTheme="majorHAnsi" w:cstheme="majorHAnsi"/>
        </w:rPr>
      </w:pPr>
      <w:r>
        <w:rPr>
          <w:rFonts w:asciiTheme="majorHAnsi" w:eastAsia="Carlito" w:hAnsiTheme="majorHAnsi" w:cstheme="majorHAnsi"/>
        </w:rPr>
        <w:t xml:space="preserve">Record types in AADL </w:t>
      </w:r>
      <w:r w:rsidR="004438FA">
        <w:rPr>
          <w:rFonts w:asciiTheme="majorHAnsi" w:eastAsia="Carlito" w:hAnsiTheme="majorHAnsi" w:cstheme="majorHAnsi"/>
        </w:rPr>
        <w:t xml:space="preserve">are supported and </w:t>
      </w:r>
      <w:r w:rsidR="00F26CAC">
        <w:rPr>
          <w:rFonts w:asciiTheme="majorHAnsi" w:eastAsia="Carlito" w:hAnsiTheme="majorHAnsi" w:cstheme="majorHAnsi"/>
        </w:rPr>
        <w:t xml:space="preserve">their fields </w:t>
      </w:r>
      <w:r w:rsidR="004438FA">
        <w:rPr>
          <w:rFonts w:asciiTheme="majorHAnsi" w:eastAsia="Carlito" w:hAnsiTheme="majorHAnsi" w:cstheme="majorHAnsi"/>
        </w:rPr>
        <w:t xml:space="preserve">can be used in input and output statements. </w:t>
      </w:r>
    </w:p>
    <w:p w:rsidR="004A3EFA" w:rsidRDefault="004A3EFA" w:rsidP="002F65C9">
      <w:pPr>
        <w:rPr>
          <w:rFonts w:asciiTheme="majorHAnsi" w:eastAsia="Carlito" w:hAnsiTheme="majorHAnsi" w:cstheme="majorHAnsi"/>
        </w:rPr>
      </w:pPr>
    </w:p>
    <w:p w:rsidR="002F65C9" w:rsidRPr="00BA763E" w:rsidRDefault="002F65C9" w:rsidP="002F65C9">
      <w:pPr>
        <w:rPr>
          <w:rFonts w:asciiTheme="majorHAnsi" w:eastAsia="Carlito" w:hAnsiTheme="majorHAnsi" w:cstheme="majorHAnsi"/>
        </w:rPr>
      </w:pPr>
      <w:r w:rsidRPr="00BA763E">
        <w:rPr>
          <w:rFonts w:asciiTheme="majorHAnsi" w:eastAsia="Carlito" w:hAnsiTheme="majorHAnsi" w:cstheme="majorHAnsi"/>
          <w:b/>
        </w:rPr>
        <w:t xml:space="preserve">Note: The trigger value is not specified within the input statement. </w:t>
      </w:r>
      <w:r w:rsidRPr="00BA763E">
        <w:rPr>
          <w:rFonts w:asciiTheme="majorHAnsi" w:eastAsia="Carlito" w:hAnsiTheme="majorHAnsi" w:cstheme="majorHAnsi"/>
        </w:rPr>
        <w:t xml:space="preserve">See section 3.5.4 on Trigger Statements. </w:t>
      </w:r>
    </w:p>
    <w:p w:rsidR="00B55020" w:rsidRDefault="00B55020" w:rsidP="00B55020"/>
    <w:p w:rsidR="00B55020" w:rsidRDefault="00B55020" w:rsidP="00B55020">
      <w:pPr>
        <w:pStyle w:val="Heading4"/>
      </w:pPr>
      <w:bookmarkStart w:id="67" w:name="_Toc11676051"/>
      <w:r>
        <w:t>Output Statement</w:t>
      </w:r>
      <w:bookmarkEnd w:id="67"/>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Output statements will specify which component output will be affected by the fault node output. Since nodes may have more than one output, each must be linked to a component. Using the same example in 3.5.1 ( </w:t>
      </w:r>
      <w:r w:rsidRPr="000235D2">
        <w:rPr>
          <w:rFonts w:asciiTheme="majorHAnsi" w:eastAsia="Courier" w:hAnsiTheme="majorHAnsi" w:cstheme="majorHAnsi"/>
          <w:i/>
        </w:rPr>
        <w:t>fail_to</w:t>
      </w:r>
      <w:r w:rsidRPr="00BA763E">
        <w:rPr>
          <w:rFonts w:asciiTheme="majorHAnsi" w:eastAsia="Courier" w:hAnsiTheme="majorHAnsi" w:cstheme="majorHAnsi"/>
        </w:rPr>
        <w:t xml:space="preserve"> </w:t>
      </w:r>
      <w:r w:rsidRPr="00BA763E">
        <w:rPr>
          <w:rFonts w:asciiTheme="majorHAnsi" w:eastAsia="Carlito" w:hAnsiTheme="majorHAnsi" w:cstheme="majorHAnsi"/>
        </w:rPr>
        <w:t xml:space="preserve">node and the </w:t>
      </w:r>
      <w:r>
        <w:rPr>
          <w:rFonts w:asciiTheme="majorHAnsi" w:eastAsia="Carlito" w:hAnsiTheme="majorHAnsi" w:cstheme="majorHAnsi"/>
        </w:rPr>
        <w:t>Toy Example</w:t>
      </w:r>
      <w:r w:rsidRPr="00BA763E">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rlito" w:hAnsiTheme="majorHAnsi" w:cstheme="majorHAnsi"/>
        </w:rPr>
        <w:t xml:space="preserve"> we</w:t>
      </w:r>
      <w:r w:rsidRPr="00BA763E">
        <w:rPr>
          <w:rFonts w:asciiTheme="majorHAnsi" w:eastAsia="Carlito" w:hAnsiTheme="majorHAnsi" w:cstheme="majorHAnsi"/>
        </w:rPr>
        <w:t xml:space="preserve"> describe the associated output statement: </w:t>
      </w:r>
    </w:p>
    <w:p w:rsidR="000573B1" w:rsidRDefault="000573B1" w:rsidP="000573B1"/>
    <w:p w:rsidR="000573B1" w:rsidRDefault="000573B1" w:rsidP="000573B1">
      <w:pPr>
        <w:rPr>
          <w:rFonts w:ascii="Consolas" w:hAnsi="Consolas" w:cs="Consolas"/>
          <w:sz w:val="18"/>
          <w:szCs w:val="18"/>
        </w:rPr>
      </w:pP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0573B1" w:rsidRDefault="000573B1" w:rsidP="000573B1">
      <w:pPr>
        <w:rPr>
          <w:rFonts w:ascii="Courier" w:eastAsia="Courier" w:hAnsi="Courier" w:cs="Courier"/>
          <w:b/>
          <w:color w:val="7F0055"/>
        </w:rPr>
      </w:pPr>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In the case of a fault node definition having more than one return value, the output statement would be organized into a list much like the example for input statements in section 3.5.1. </w:t>
      </w:r>
    </w:p>
    <w:p w:rsidR="000573B1" w:rsidRDefault="000573B1" w:rsidP="000573B1"/>
    <w:p w:rsidR="004438FA" w:rsidRPr="004438FA" w:rsidRDefault="004438FA" w:rsidP="000573B1">
      <w:pPr>
        <w:rPr>
          <w:rFonts w:asciiTheme="majorHAnsi" w:eastAsia="Carlito" w:hAnsiTheme="majorHAnsi" w:cstheme="majorHAnsi"/>
        </w:rPr>
      </w:pPr>
      <w:r>
        <w:rPr>
          <w:rFonts w:asciiTheme="majorHAnsi" w:eastAsia="Carlito" w:hAnsiTheme="majorHAnsi" w:cstheme="majorHAnsi"/>
        </w:rPr>
        <w:t xml:space="preserve">Record types in AADL are supported and </w:t>
      </w:r>
      <w:r w:rsidR="00F26CAC">
        <w:rPr>
          <w:rFonts w:asciiTheme="majorHAnsi" w:eastAsia="Carlito" w:hAnsiTheme="majorHAnsi" w:cstheme="majorHAnsi"/>
        </w:rPr>
        <w:t xml:space="preserve">their fields </w:t>
      </w:r>
      <w:r>
        <w:rPr>
          <w:rFonts w:asciiTheme="majorHAnsi" w:eastAsia="Carlito" w:hAnsiTheme="majorHAnsi" w:cstheme="majorHAnsi"/>
        </w:rPr>
        <w:t xml:space="preserve">can be used in input and output statements. </w:t>
      </w:r>
    </w:p>
    <w:p w:rsidR="00B55020" w:rsidRDefault="00B55020" w:rsidP="00B55020"/>
    <w:p w:rsidR="00B55020" w:rsidRDefault="00B55020" w:rsidP="00B55020">
      <w:pPr>
        <w:pStyle w:val="Heading4"/>
      </w:pPr>
      <w:bookmarkStart w:id="68" w:name="_Toc11676052"/>
      <w:r>
        <w:t>Duration Statement</w:t>
      </w:r>
      <w:bookmarkEnd w:id="68"/>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 duration statement specifies whether the fault will be transient</w:t>
      </w:r>
      <w:r>
        <w:rPr>
          <w:rFonts w:asciiTheme="majorHAnsi" w:eastAsia="Carlito" w:hAnsiTheme="majorHAnsi" w:cstheme="majorHAnsi"/>
        </w:rPr>
        <w:t>*</w:t>
      </w:r>
      <w:r w:rsidRPr="00BA763E">
        <w:rPr>
          <w:rFonts w:asciiTheme="majorHAnsi" w:eastAsia="Carlito" w:hAnsiTheme="majorHAnsi" w:cstheme="majorHAnsi"/>
        </w:rPr>
        <w:t xml:space="preserve"> or permanent. A permanent fault will remain indefinitely and has no such interval in the statement. </w:t>
      </w:r>
    </w:p>
    <w:p w:rsidR="005910A8" w:rsidRPr="00BA763E" w:rsidRDefault="005910A8" w:rsidP="005910A8">
      <w:pPr>
        <w:rPr>
          <w:rFonts w:asciiTheme="majorHAnsi" w:eastAsia="Carlito" w:hAnsiTheme="majorHAnsi" w:cstheme="majorHAnsi"/>
        </w:rPr>
      </w:pPr>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An example of a permanent fault is as follows:</w:t>
      </w:r>
    </w:p>
    <w:p w:rsidR="005910A8" w:rsidRPr="00BA763E" w:rsidRDefault="005910A8" w:rsidP="005910A8">
      <w:pPr>
        <w:rPr>
          <w:rFonts w:asciiTheme="majorHAnsi" w:eastAsia="Carlito" w:hAnsiTheme="majorHAnsi" w:cstheme="majorHAnsi"/>
        </w:rPr>
      </w:pPr>
    </w:p>
    <w:p w:rsidR="005910A8" w:rsidRDefault="005910A8" w:rsidP="005910A8">
      <w:pPr>
        <w:rPr>
          <w:rFonts w:ascii="Consolas" w:hAnsi="Consolas" w:cs="Consolas"/>
          <w:b/>
          <w:bCs/>
          <w:color w:val="7F0055"/>
          <w:sz w:val="18"/>
          <w:szCs w:val="18"/>
        </w:rPr>
      </w:pPr>
      <w:r>
        <w:rPr>
          <w:rFonts w:ascii="Consolas" w:hAnsi="Consolas" w:cs="Consolas"/>
          <w:b/>
          <w:bCs/>
          <w:color w:val="7F0055"/>
          <w:sz w:val="18"/>
          <w:szCs w:val="18"/>
        </w:rPr>
        <w:t>duration: permanent;</w:t>
      </w:r>
    </w:p>
    <w:p w:rsidR="005910A8" w:rsidRDefault="005910A8" w:rsidP="005910A8">
      <w:pPr>
        <w:rPr>
          <w:rFonts w:ascii="Courier" w:eastAsia="Courier" w:hAnsi="Courier" w:cs="Courier"/>
          <w:b/>
          <w:color w:val="7F0055"/>
        </w:rPr>
      </w:pPr>
    </w:p>
    <w:p w:rsidR="005910A8" w:rsidRDefault="005910A8" w:rsidP="005910A8">
      <w:pPr>
        <w:rPr>
          <w:rFonts w:asciiTheme="majorHAnsi" w:eastAsia="Carlito" w:hAnsiTheme="majorHAnsi" w:cstheme="majorHAnsi"/>
        </w:rPr>
      </w:pPr>
      <w:r>
        <w:rPr>
          <w:rFonts w:asciiTheme="majorHAnsi" w:eastAsia="Carlito" w:hAnsiTheme="majorHAnsi" w:cstheme="majorHAnsi"/>
        </w:rPr>
        <w:t>*Transient faults are currently not supported in the safety annex. This will be implemented in future work. The only possible faults at this time are permanent.</w:t>
      </w:r>
    </w:p>
    <w:p w:rsidR="00B55020" w:rsidRDefault="00B55020" w:rsidP="00B55020"/>
    <w:p w:rsidR="00B55020" w:rsidRDefault="00B55020" w:rsidP="00B55020">
      <w:pPr>
        <w:pStyle w:val="Heading4"/>
      </w:pPr>
      <w:bookmarkStart w:id="69" w:name="_Toc11676053"/>
      <w:r>
        <w:lastRenderedPageBreak/>
        <w:t>Trigger Statement</w:t>
      </w:r>
      <w:bookmarkEnd w:id="69"/>
    </w:p>
    <w:p w:rsidR="004C71B8" w:rsidRDefault="004C71B8" w:rsidP="004C71B8">
      <w:pPr>
        <w:rPr>
          <w:rFonts w:asciiTheme="majorHAnsi" w:eastAsia="Carlito" w:hAnsiTheme="majorHAnsi" w:cstheme="majorHAnsi"/>
        </w:rPr>
      </w:pPr>
      <w:r>
        <w:rPr>
          <w:rFonts w:asciiTheme="majorHAnsi" w:eastAsia="Carlito" w:hAnsiTheme="majorHAnsi" w:cstheme="majorHAnsi"/>
        </w:rPr>
        <w:t xml:space="preserve">The safety annex currently does not support trigger statements. This will be implemented in future work. The following is a description of what trigger statements will look like once implemented. </w:t>
      </w:r>
    </w:p>
    <w:p w:rsidR="004C71B8" w:rsidRDefault="004C71B8" w:rsidP="004C71B8">
      <w:pPr>
        <w:rPr>
          <w:rFonts w:asciiTheme="majorHAnsi" w:eastAsia="Carlito" w:hAnsiTheme="majorHAnsi" w:cstheme="majorHAnsi"/>
        </w:rPr>
      </w:pPr>
    </w:p>
    <w:p w:rsidR="004C71B8" w:rsidRPr="00BA763E" w:rsidRDefault="004C71B8" w:rsidP="004C71B8">
      <w:pPr>
        <w:rPr>
          <w:rFonts w:asciiTheme="majorHAnsi" w:eastAsia="Carlito" w:hAnsiTheme="majorHAnsi" w:cstheme="majorHAnsi"/>
        </w:rPr>
      </w:pPr>
      <w:r w:rsidRPr="00BA763E">
        <w:rPr>
          <w:rFonts w:asciiTheme="majorHAnsi" w:eastAsia="Carlito" w:hAnsiTheme="majorHAnsi" w:cstheme="majorHAnsi"/>
        </w:rPr>
        <w:t xml:space="preserve">There are two types of triggers that can occur within a model. We call these </w:t>
      </w:r>
      <w:r w:rsidRPr="00BA763E">
        <w:rPr>
          <w:rFonts w:asciiTheme="majorHAnsi" w:eastAsia="Carlito" w:hAnsiTheme="majorHAnsi" w:cstheme="majorHAnsi"/>
          <w:i/>
        </w:rPr>
        <w:t>must</w:t>
      </w:r>
      <w:r w:rsidRPr="00BA763E">
        <w:rPr>
          <w:rFonts w:asciiTheme="majorHAnsi" w:eastAsia="Carlito" w:hAnsiTheme="majorHAnsi" w:cstheme="majorHAnsi"/>
        </w:rPr>
        <w:t xml:space="preserve"> triggers and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The </w:t>
      </w:r>
      <w:r w:rsidRPr="00BA763E">
        <w:rPr>
          <w:rFonts w:asciiTheme="majorHAnsi" w:eastAsia="Carlito" w:hAnsiTheme="majorHAnsi" w:cstheme="majorHAnsi"/>
          <w:i/>
        </w:rPr>
        <w:t xml:space="preserve">must </w:t>
      </w:r>
      <w:r w:rsidRPr="00BA763E">
        <w:rPr>
          <w:rFonts w:asciiTheme="majorHAnsi" w:eastAsia="Carlito" w:hAnsiTheme="majorHAnsi" w:cstheme="majorHAnsi"/>
        </w:rPr>
        <w:t xml:space="preserve">triggers are of the form: if the trigger has occurred, then the fault must have been activated. The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are of the form: if the trigger has occurred, then the fault may have been activated. In either of these cases, the triggers are specified using a list or a series of disjunctions. The trigger may have a probability associated with it. This probabilistic value is an optional piece of the statement. The following is a simplified grammar of the trigger statement syntax:</w:t>
      </w:r>
    </w:p>
    <w:p w:rsidR="004C71B8" w:rsidRPr="00BA763E" w:rsidRDefault="004C71B8" w:rsidP="004C71B8">
      <w:pPr>
        <w:rPr>
          <w:rFonts w:asciiTheme="majorHAnsi" w:hAnsiTheme="majorHAnsi" w:cstheme="majorHAnsi"/>
        </w:rPr>
      </w:pPr>
    </w:p>
    <w:p w:rsidR="004C71B8" w:rsidRPr="00185AEB" w:rsidRDefault="004C71B8" w:rsidP="004C71B8">
      <w:pPr>
        <w:rPr>
          <w:rFonts w:ascii="Consolas" w:eastAsia="Courier" w:hAnsi="Consolas" w:cs="Courier"/>
        </w:rPr>
      </w:pPr>
      <w:r w:rsidRPr="00185AEB">
        <w:rPr>
          <w:rFonts w:ascii="Consolas" w:eastAsia="Courier" w:hAnsi="Consolas" w:cs="Courier"/>
          <w:color w:val="3C3C3C"/>
          <w:sz w:val="20"/>
          <w:szCs w:val="20"/>
        </w:rPr>
        <w:t>TriggerCondition:</w:t>
      </w:r>
      <w:r w:rsidRPr="00185AEB">
        <w:rPr>
          <w:rFonts w:ascii="Consolas" w:eastAsia="Courier" w:hAnsi="Consolas" w:cs="Courier"/>
        </w:rPr>
        <w:t xml:space="preserve"> </w:t>
      </w:r>
      <w:r w:rsidRPr="00185AEB">
        <w:rPr>
          <w:rFonts w:ascii="Consolas" w:eastAsia="Courier" w:hAnsi="Consolas" w:cs="Courier"/>
          <w:color w:val="2A00FF"/>
          <w:sz w:val="20"/>
          <w:szCs w:val="20"/>
        </w:rPr>
        <w:t>'must'</w:t>
      </w:r>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
    <w:p w:rsidR="004C71B8" w:rsidRPr="00185AEB" w:rsidRDefault="00185AEB" w:rsidP="004C71B8">
      <w:pPr>
        <w:rPr>
          <w:rFonts w:ascii="Consolas" w:eastAsia="Courier" w:hAnsi="Consolas" w:cs="Courier"/>
        </w:rPr>
      </w:pPr>
      <w:r>
        <w:rPr>
          <w:rFonts w:ascii="Consolas" w:eastAsia="Courier" w:hAnsi="Consolas" w:cs="Courier"/>
          <w:color w:val="3C3C3C"/>
          <w:sz w:val="20"/>
          <w:szCs w:val="20"/>
        </w:rPr>
        <w:t xml:space="preserve">                </w:t>
      </w:r>
      <w:r w:rsidR="004C71B8" w:rsidRPr="00185AEB">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'enabler'</w:t>
      </w:r>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
    <w:p w:rsidR="00B55020" w:rsidRDefault="00B55020" w:rsidP="00B55020"/>
    <w:p w:rsidR="00B55020" w:rsidRDefault="00B55020" w:rsidP="00B55020">
      <w:pPr>
        <w:pStyle w:val="Heading4"/>
      </w:pPr>
      <w:bookmarkStart w:id="70" w:name="_Toc11676054"/>
      <w:r>
        <w:t>Probability Statement</w:t>
      </w:r>
      <w:bookmarkEnd w:id="70"/>
    </w:p>
    <w:p w:rsidR="00B55020" w:rsidRDefault="0004389C" w:rsidP="0004389C">
      <w:pPr>
        <w:rPr>
          <w:rFonts w:asciiTheme="majorHAnsi" w:hAnsiTheme="majorHAnsi"/>
        </w:rPr>
      </w:pPr>
      <w:r>
        <w:rPr>
          <w:rFonts w:asciiTheme="majorHAnsi" w:hAnsiTheme="majorHAnsi"/>
        </w:rPr>
        <w:t xml:space="preserve">Currently the annex supports top level probabilistic analysis through the use of analysis statements. An analysis statement is given at the top level of the system implementation under analysis. It will specify the type of analysis to perform. Only one type is permitted to be specified for a single analysis run. There are two kinds of analysis that can be requested by the user. Maximum number of faults present in the system or a probabilistic analysis. These are described in Section 5.4.2. </w:t>
      </w:r>
    </w:p>
    <w:p w:rsidR="0004389C" w:rsidRDefault="0004389C" w:rsidP="0004389C"/>
    <w:p w:rsidR="008A2D23" w:rsidRDefault="008A2D23">
      <w:pPr>
        <w:pStyle w:val="Heading4"/>
      </w:pPr>
      <w:bookmarkStart w:id="71" w:name="_Ref509392770"/>
      <w:bookmarkStart w:id="72" w:name="_Toc11676055"/>
      <w:r>
        <w:t>Propagate Type Statement</w:t>
      </w:r>
      <w:bookmarkEnd w:id="72"/>
    </w:p>
    <w:p w:rsidR="008A2D23" w:rsidRDefault="008A2D23" w:rsidP="008A2D23">
      <w:pPr>
        <w:rPr>
          <w:rFonts w:asciiTheme="majorHAnsi" w:hAnsiTheme="majorHAnsi" w:cstheme="majorHAnsi"/>
        </w:rPr>
      </w:pPr>
      <w:r>
        <w:rPr>
          <w:rFonts w:asciiTheme="majorHAnsi" w:hAnsiTheme="majorHAnsi" w:cstheme="majorHAnsi"/>
        </w:rPr>
        <w:t xml:space="preserve">Users have the ability to define either asymmetric or symmetric faults. A symmetric fault affects the output of the component it is attached to and all ports connected to this output will see the same fault behavior. An asymmetric fault can be applied in the case when an output fans out to multiple receivers. These receivers will see in the nominal case the same value being output from the sender component. At times it is beneficial to model a case when the fault affects this fan out output slightly differently for each receiving connection and thus they may see different values coming from the same source. These are also known as Byzantine faults. </w:t>
      </w:r>
    </w:p>
    <w:p w:rsidR="008A2D23" w:rsidRDefault="008A2D23" w:rsidP="008A2D23">
      <w:pPr>
        <w:rPr>
          <w:rFonts w:asciiTheme="majorHAnsi" w:hAnsiTheme="majorHAnsi" w:cstheme="majorHAnsi"/>
        </w:rPr>
      </w:pPr>
    </w:p>
    <w:p w:rsidR="00471AAB" w:rsidRPr="00202F48" w:rsidRDefault="008A2D23" w:rsidP="008A2D23">
      <w:pPr>
        <w:rPr>
          <w:rFonts w:asciiTheme="majorHAnsi" w:hAnsiTheme="majorHAnsi" w:cstheme="majorHAnsi"/>
        </w:rPr>
      </w:pPr>
      <w:r w:rsidRPr="00202F48">
        <w:rPr>
          <w:rFonts w:asciiTheme="majorHAnsi" w:hAnsiTheme="majorHAnsi" w:cstheme="majorHAnsi"/>
        </w:rPr>
        <w:t xml:space="preserve">The syntax of such a fault must contain a </w:t>
      </w:r>
      <w:r w:rsidRPr="00202F48">
        <w:rPr>
          <w:rFonts w:asciiTheme="majorHAnsi" w:hAnsiTheme="majorHAnsi" w:cstheme="majorHAnsi"/>
          <w:i/>
        </w:rPr>
        <w:t xml:space="preserve">“propagate_type” </w:t>
      </w:r>
      <w:r w:rsidRPr="00202F48">
        <w:rPr>
          <w:rFonts w:asciiTheme="majorHAnsi" w:hAnsiTheme="majorHAnsi" w:cstheme="majorHAnsi"/>
        </w:rPr>
        <w:t xml:space="preserve">statement within the fault statement. These can be properly applied to the output of any component that has multiple receiving components. An example is shown in </w:t>
      </w:r>
      <w:r w:rsidR="00202F48" w:rsidRPr="00202F48">
        <w:rPr>
          <w:rFonts w:asciiTheme="majorHAnsi" w:hAnsiTheme="majorHAnsi" w:cstheme="majorHAnsi"/>
        </w:rPr>
        <w:fldChar w:fldCharType="begin"/>
      </w:r>
      <w:r w:rsidR="00202F48" w:rsidRPr="00202F48">
        <w:rPr>
          <w:rFonts w:asciiTheme="majorHAnsi" w:hAnsiTheme="majorHAnsi" w:cstheme="majorHAnsi"/>
        </w:rPr>
        <w:instrText xml:space="preserve"> REF _Ref11675662 \h </w:instrText>
      </w:r>
      <w:r w:rsidR="00202F48" w:rsidRPr="00202F48">
        <w:rPr>
          <w:rFonts w:asciiTheme="majorHAnsi" w:hAnsiTheme="majorHAnsi" w:cstheme="majorHAnsi"/>
        </w:rPr>
      </w:r>
      <w:r w:rsidR="00202F48">
        <w:rPr>
          <w:rFonts w:asciiTheme="majorHAnsi" w:hAnsiTheme="majorHAnsi" w:cstheme="majorHAnsi"/>
        </w:rPr>
        <w:instrText xml:space="preserve"> \* MERGEFORMAT </w:instrText>
      </w:r>
      <w:r w:rsidR="00202F48" w:rsidRPr="00202F48">
        <w:rPr>
          <w:rFonts w:asciiTheme="majorHAnsi" w:hAnsiTheme="majorHAnsi" w:cstheme="majorHAnsi"/>
        </w:rPr>
        <w:fldChar w:fldCharType="separate"/>
      </w:r>
      <w:r w:rsidR="00202F48" w:rsidRPr="00202F48">
        <w:rPr>
          <w:rFonts w:asciiTheme="majorHAnsi" w:hAnsiTheme="majorHAnsi" w:cstheme="majorHAnsi"/>
        </w:rPr>
        <w:t xml:space="preserve">Figure </w:t>
      </w:r>
      <w:r w:rsidR="00202F48" w:rsidRPr="00202F48">
        <w:rPr>
          <w:rFonts w:asciiTheme="majorHAnsi" w:hAnsiTheme="majorHAnsi" w:cstheme="majorHAnsi"/>
          <w:noProof/>
        </w:rPr>
        <w:t>14</w:t>
      </w:r>
      <w:r w:rsidR="00202F48" w:rsidRPr="00202F48">
        <w:rPr>
          <w:rFonts w:asciiTheme="majorHAnsi" w:hAnsiTheme="majorHAnsi" w:cstheme="majorHAnsi"/>
        </w:rPr>
        <w:fldChar w:fldCharType="end"/>
      </w:r>
      <w:r w:rsidRPr="00202F48">
        <w:rPr>
          <w:rFonts w:asciiTheme="majorHAnsi" w:hAnsiTheme="majorHAnsi" w:cstheme="majorHAnsi"/>
        </w:rPr>
        <w:t xml:space="preserve">. </w:t>
      </w:r>
    </w:p>
    <w:p w:rsidR="00471AAB" w:rsidRDefault="00471AAB" w:rsidP="008A2D23">
      <w:pPr>
        <w:rPr>
          <w:rFonts w:asciiTheme="majorHAnsi" w:hAnsiTheme="majorHAnsi" w:cstheme="majorHAnsi"/>
        </w:rPr>
      </w:pPr>
    </w:p>
    <w:p w:rsidR="00471AAB" w:rsidRDefault="00471AAB" w:rsidP="00471AAB">
      <w:pPr>
        <w:keepNext/>
      </w:pPr>
      <w:r>
        <w:rPr>
          <w:rFonts w:asciiTheme="majorHAnsi" w:hAnsiTheme="majorHAnsi" w:cstheme="majorHAnsi"/>
        </w:rPr>
        <w:pict>
          <v:shape id="_x0000_i1029" type="#_x0000_t75" style="width:389pt;height:77pt">
            <v:imagedata r:id="rId19" o:title="senderFault1"/>
          </v:shape>
        </w:pict>
      </w:r>
    </w:p>
    <w:p w:rsidR="00471AAB" w:rsidRPr="00471AAB" w:rsidRDefault="00471AAB" w:rsidP="00471AAB">
      <w:pPr>
        <w:pStyle w:val="Caption"/>
        <w:jc w:val="center"/>
        <w:rPr>
          <w:rFonts w:cstheme="majorHAnsi"/>
          <w:sz w:val="24"/>
          <w:szCs w:val="24"/>
        </w:rPr>
      </w:pPr>
      <w:bookmarkStart w:id="73" w:name="_Ref11675662"/>
      <w:bookmarkStart w:id="74" w:name="_Toc11676094"/>
      <w:r w:rsidRPr="00471AAB">
        <w:rPr>
          <w:rFonts w:cstheme="majorHAnsi"/>
          <w:sz w:val="24"/>
          <w:szCs w:val="24"/>
        </w:rPr>
        <w:t xml:space="preserve">Figure </w:t>
      </w:r>
      <w:r w:rsidRPr="00471AAB">
        <w:rPr>
          <w:rFonts w:cstheme="majorHAnsi"/>
          <w:sz w:val="24"/>
          <w:szCs w:val="24"/>
        </w:rPr>
        <w:fldChar w:fldCharType="begin"/>
      </w:r>
      <w:r w:rsidRPr="00471AAB">
        <w:rPr>
          <w:rFonts w:cstheme="majorHAnsi"/>
          <w:sz w:val="24"/>
          <w:szCs w:val="24"/>
        </w:rPr>
        <w:instrText xml:space="preserve"> SEQ Figure \* ARABIC </w:instrText>
      </w:r>
      <w:r w:rsidRPr="00471AAB">
        <w:rPr>
          <w:rFonts w:cstheme="majorHAnsi"/>
          <w:sz w:val="24"/>
          <w:szCs w:val="24"/>
        </w:rPr>
        <w:fldChar w:fldCharType="separate"/>
      </w:r>
      <w:r w:rsidRPr="00471AAB">
        <w:rPr>
          <w:rFonts w:cstheme="majorHAnsi"/>
          <w:noProof/>
          <w:sz w:val="24"/>
          <w:szCs w:val="24"/>
        </w:rPr>
        <w:t>14</w:t>
      </w:r>
      <w:r w:rsidRPr="00471AAB">
        <w:rPr>
          <w:rFonts w:cstheme="majorHAnsi"/>
          <w:sz w:val="24"/>
          <w:szCs w:val="24"/>
        </w:rPr>
        <w:fldChar w:fldCharType="end"/>
      </w:r>
      <w:bookmarkEnd w:id="73"/>
      <w:r w:rsidR="008C555E">
        <w:rPr>
          <w:rFonts w:cstheme="majorHAnsi"/>
          <w:sz w:val="24"/>
          <w:szCs w:val="24"/>
        </w:rPr>
        <w:t>: Fault Statement W</w:t>
      </w:r>
      <w:r w:rsidRPr="00471AAB">
        <w:rPr>
          <w:rFonts w:cstheme="majorHAnsi"/>
          <w:sz w:val="24"/>
          <w:szCs w:val="24"/>
        </w:rPr>
        <w:t xml:space="preserve">ith </w:t>
      </w:r>
      <w:r w:rsidR="008C555E">
        <w:rPr>
          <w:rFonts w:cstheme="majorHAnsi"/>
          <w:sz w:val="24"/>
          <w:szCs w:val="24"/>
        </w:rPr>
        <w:t>Asymmetric Propagate Type</w:t>
      </w:r>
      <w:bookmarkEnd w:id="74"/>
    </w:p>
    <w:p w:rsidR="008A2D23" w:rsidRDefault="008A2D23" w:rsidP="008A2D23">
      <w:pPr>
        <w:rPr>
          <w:rFonts w:asciiTheme="majorHAnsi" w:hAnsiTheme="majorHAnsi" w:cstheme="majorHAnsi"/>
        </w:rPr>
      </w:pPr>
      <w:r>
        <w:rPr>
          <w:rFonts w:asciiTheme="majorHAnsi" w:hAnsiTheme="majorHAnsi" w:cstheme="majorHAnsi"/>
        </w:rPr>
        <w:lastRenderedPageBreak/>
        <w:t xml:space="preserve"> </w:t>
      </w:r>
      <w:r w:rsidR="00A33804">
        <w:rPr>
          <w:rFonts w:asciiTheme="majorHAnsi" w:hAnsiTheme="majorHAnsi" w:cstheme="majorHAnsi"/>
        </w:rPr>
        <w:t xml:space="preserve">As seen in </w:t>
      </w:r>
      <w:r w:rsidR="00A33804" w:rsidRPr="00A33804">
        <w:rPr>
          <w:rFonts w:asciiTheme="majorHAnsi" w:hAnsiTheme="majorHAnsi" w:cstheme="majorHAnsi"/>
        </w:rPr>
        <w:fldChar w:fldCharType="begin"/>
      </w:r>
      <w:r w:rsidR="00A33804" w:rsidRPr="00A33804">
        <w:rPr>
          <w:rFonts w:asciiTheme="majorHAnsi" w:hAnsiTheme="majorHAnsi" w:cstheme="majorHAnsi"/>
        </w:rPr>
        <w:instrText xml:space="preserve"> REF _Ref11675662 \h </w:instrText>
      </w:r>
      <w:r w:rsidR="00A33804" w:rsidRPr="00A33804">
        <w:rPr>
          <w:rFonts w:asciiTheme="majorHAnsi" w:hAnsiTheme="majorHAnsi" w:cstheme="majorHAnsi"/>
        </w:rPr>
      </w:r>
      <w:r w:rsidR="00A33804">
        <w:rPr>
          <w:rFonts w:asciiTheme="majorHAnsi" w:hAnsiTheme="majorHAnsi" w:cstheme="majorHAnsi"/>
        </w:rPr>
        <w:instrText xml:space="preserve"> \* MERGEFORMAT </w:instrText>
      </w:r>
      <w:r w:rsidR="00A33804" w:rsidRPr="00A33804">
        <w:rPr>
          <w:rFonts w:asciiTheme="majorHAnsi" w:hAnsiTheme="majorHAnsi" w:cstheme="majorHAnsi"/>
        </w:rPr>
        <w:fldChar w:fldCharType="separate"/>
      </w:r>
      <w:r w:rsidR="00A33804" w:rsidRPr="00A33804">
        <w:rPr>
          <w:rFonts w:asciiTheme="majorHAnsi" w:hAnsiTheme="majorHAnsi" w:cstheme="majorHAnsi"/>
        </w:rPr>
        <w:t xml:space="preserve">Figure </w:t>
      </w:r>
      <w:r w:rsidR="00A33804" w:rsidRPr="00A33804">
        <w:rPr>
          <w:rFonts w:asciiTheme="majorHAnsi" w:hAnsiTheme="majorHAnsi" w:cstheme="majorHAnsi"/>
          <w:noProof/>
        </w:rPr>
        <w:t>14</w:t>
      </w:r>
      <w:r w:rsidR="00A33804" w:rsidRPr="00A33804">
        <w:rPr>
          <w:rFonts w:asciiTheme="majorHAnsi" w:hAnsiTheme="majorHAnsi" w:cstheme="majorHAnsi"/>
        </w:rPr>
        <w:fldChar w:fldCharType="end"/>
      </w:r>
      <w:r w:rsidR="00A33804">
        <w:rPr>
          <w:rFonts w:asciiTheme="majorHAnsi" w:hAnsiTheme="majorHAnsi" w:cstheme="majorHAnsi"/>
        </w:rPr>
        <w:t xml:space="preserve">, the rest of the fault definition is the same as in the symmetric case and the library of fault nodes can be used to define the faulty output. </w:t>
      </w:r>
    </w:p>
    <w:p w:rsidR="00A33804" w:rsidRDefault="00A33804" w:rsidP="008A2D23">
      <w:pPr>
        <w:rPr>
          <w:rFonts w:asciiTheme="majorHAnsi" w:hAnsiTheme="majorHAnsi" w:cstheme="majorHAnsi"/>
        </w:rPr>
      </w:pPr>
    </w:p>
    <w:p w:rsidR="00A33804" w:rsidRPr="005C4C0F" w:rsidRDefault="005C4C0F" w:rsidP="008A2D23">
      <w:pPr>
        <w:rPr>
          <w:rFonts w:asciiTheme="majorHAnsi" w:hAnsiTheme="majorHAnsi" w:cstheme="majorHAnsi"/>
        </w:rPr>
      </w:pPr>
      <w:r>
        <w:rPr>
          <w:rFonts w:asciiTheme="majorHAnsi" w:hAnsiTheme="majorHAnsi" w:cstheme="majorHAnsi"/>
        </w:rPr>
        <w:t>Note</w:t>
      </w:r>
      <w:r w:rsidR="00A33804">
        <w:rPr>
          <w:rFonts w:asciiTheme="majorHAnsi" w:hAnsiTheme="majorHAnsi" w:cstheme="majorHAnsi"/>
        </w:rPr>
        <w:t xml:space="preserve">: </w:t>
      </w:r>
      <w:r>
        <w:rPr>
          <w:rFonts w:asciiTheme="majorHAnsi" w:hAnsiTheme="majorHAnsi" w:cstheme="majorHAnsi"/>
        </w:rPr>
        <w:t xml:space="preserve">The fault value that can override the output of the sender component can only affect </w:t>
      </w:r>
      <w:r>
        <w:rPr>
          <w:rFonts w:asciiTheme="majorHAnsi" w:hAnsiTheme="majorHAnsi" w:cstheme="majorHAnsi"/>
          <w:i/>
        </w:rPr>
        <w:t>less</w:t>
      </w:r>
      <w:r>
        <w:rPr>
          <w:rFonts w:asciiTheme="majorHAnsi" w:hAnsiTheme="majorHAnsi" w:cstheme="majorHAnsi"/>
        </w:rPr>
        <w:t xml:space="preserve"> than the total number of connections. The user cannot specify which connections are affected or how many. For example, if the sender component connects to receivers 1, 2, and 3 and this kind of fault is active, there may be 2 or less receivers that see the faulty value as input. If that sender asymmetric fault is active, there will be either 1 or 2 of the receivers that get the faulty value as input. Never 3 and never 0 (IF that fault is active). </w:t>
      </w:r>
    </w:p>
    <w:p w:rsidR="008A2D23" w:rsidRDefault="008A2D23" w:rsidP="008A2D23">
      <w:pPr>
        <w:rPr>
          <w:rFonts w:asciiTheme="majorHAnsi" w:hAnsiTheme="majorHAnsi" w:cstheme="majorHAnsi"/>
        </w:rPr>
      </w:pPr>
    </w:p>
    <w:p w:rsidR="008A2D23" w:rsidRPr="008A2D23" w:rsidRDefault="008A2D23" w:rsidP="008A2D23">
      <w:pPr>
        <w:rPr>
          <w:rFonts w:asciiTheme="majorHAnsi" w:hAnsiTheme="majorHAnsi" w:cstheme="majorHAnsi"/>
        </w:rPr>
      </w:pPr>
    </w:p>
    <w:p w:rsidR="00B55020" w:rsidRDefault="008A2D23" w:rsidP="00B55020">
      <w:pPr>
        <w:pStyle w:val="Heading4"/>
      </w:pPr>
      <w:bookmarkStart w:id="75" w:name="_Toc11676056"/>
      <w:r>
        <w:t>Propagate From</w:t>
      </w:r>
      <w:r w:rsidR="00D44F19">
        <w:t xml:space="preserve"> </w:t>
      </w:r>
      <w:r w:rsidR="00B55020">
        <w:t>Statement</w:t>
      </w:r>
      <w:bookmarkEnd w:id="71"/>
      <w:bookmarkEnd w:id="75"/>
    </w:p>
    <w:p w:rsidR="00157241" w:rsidRPr="00115E88" w:rsidRDefault="00115E88" w:rsidP="00157241">
      <w:pPr>
        <w:rPr>
          <w:rFonts w:asciiTheme="majorHAnsi" w:hAnsiTheme="majorHAnsi"/>
        </w:rPr>
      </w:pPr>
      <w:r w:rsidRPr="00115E88">
        <w:rPr>
          <w:rFonts w:asciiTheme="majorHAnsi" w:hAnsiTheme="majorHAnsi"/>
        </w:rPr>
        <w:t>U</w:t>
      </w:r>
      <w:r w:rsidR="00157241" w:rsidRPr="00115E88">
        <w:rPr>
          <w:rFonts w:asciiTheme="majorHAnsi" w:hAnsiTheme="majorHAnsi"/>
        </w:rPr>
        <w:t xml:space="preserve">sers can specify fault dependencies outside of fault statements, typically in the system implementation where the system configuration that causes the dependencies becomes clear (e.g., binding between SW and HW components, co-location of HW components). This is because fault propagations are typically tied to the way components are connected or bound together; this information may not be available when faults are being specified for individual components. Having fault propagations specified outside of a component’s fault statements also makes it easier to reuse the component in different systems. An example of a fault dependency specification is shown </w:t>
      </w:r>
      <w:r w:rsidR="007E08E4">
        <w:rPr>
          <w:rFonts w:asciiTheme="majorHAnsi" w:hAnsiTheme="majorHAnsi"/>
        </w:rPr>
        <w:t>in</w:t>
      </w:r>
      <w:r w:rsidR="007E08E4">
        <w:rPr>
          <w:rFonts w:asciiTheme="majorHAnsi" w:hAnsiTheme="majorHAnsi" w:cstheme="majorHAnsi"/>
        </w:rPr>
        <w:t xml:space="preserve"> </w:t>
      </w:r>
      <w:r w:rsidR="007E08E4" w:rsidRPr="007E08E4">
        <w:rPr>
          <w:rFonts w:asciiTheme="majorHAnsi" w:hAnsiTheme="majorHAnsi" w:cstheme="majorHAnsi"/>
        </w:rPr>
        <w:fldChar w:fldCharType="begin"/>
      </w:r>
      <w:r w:rsidR="007E08E4" w:rsidRPr="007E08E4">
        <w:rPr>
          <w:rFonts w:asciiTheme="majorHAnsi" w:hAnsiTheme="majorHAnsi" w:cstheme="majorHAnsi"/>
        </w:rPr>
        <w:instrText xml:space="preserve"> REF _Ref514679717 \h </w:instrText>
      </w:r>
      <w:r w:rsidR="007E08E4">
        <w:rPr>
          <w:rFonts w:asciiTheme="majorHAnsi" w:hAnsiTheme="majorHAnsi" w:cstheme="majorHAnsi"/>
        </w:rPr>
        <w:instrText xml:space="preserve"> \* MERGEFORMAT </w:instrText>
      </w:r>
      <w:r w:rsidR="007E08E4" w:rsidRPr="007E08E4">
        <w:rPr>
          <w:rFonts w:asciiTheme="majorHAnsi" w:hAnsiTheme="majorHAnsi" w:cstheme="majorHAnsi"/>
        </w:rPr>
      </w:r>
      <w:r w:rsidR="007E08E4" w:rsidRPr="007E08E4">
        <w:rPr>
          <w:rFonts w:asciiTheme="majorHAnsi" w:hAnsiTheme="majorHAnsi" w:cstheme="majorHAnsi"/>
        </w:rPr>
        <w:fldChar w:fldCharType="separate"/>
      </w:r>
      <w:r w:rsidR="00E66A82" w:rsidRPr="00E66A82">
        <w:rPr>
          <w:rFonts w:asciiTheme="majorHAnsi" w:hAnsiTheme="majorHAnsi" w:cstheme="majorHAnsi"/>
        </w:rPr>
        <w:t xml:space="preserve">Figure </w:t>
      </w:r>
      <w:r w:rsidR="00E66A82" w:rsidRPr="00E66A82">
        <w:rPr>
          <w:rFonts w:asciiTheme="majorHAnsi" w:hAnsiTheme="majorHAnsi" w:cstheme="majorHAnsi"/>
          <w:noProof/>
        </w:rPr>
        <w:t>14</w:t>
      </w:r>
      <w:r w:rsidR="007E08E4" w:rsidRPr="007E08E4">
        <w:rPr>
          <w:rFonts w:asciiTheme="majorHAnsi" w:hAnsiTheme="majorHAnsi" w:cstheme="majorHAnsi"/>
        </w:rPr>
        <w:fldChar w:fldCharType="end"/>
      </w:r>
      <w:r w:rsidR="00157241" w:rsidRPr="007E08E4">
        <w:rPr>
          <w:rFonts w:asciiTheme="majorHAnsi" w:hAnsiTheme="majorHAnsi" w:cstheme="majorHAnsi"/>
        </w:rPr>
        <w:t>,</w:t>
      </w:r>
      <w:r w:rsidR="00157241" w:rsidRPr="00115E88">
        <w:rPr>
          <w:rFonts w:asciiTheme="majorHAnsi" w:hAnsiTheme="majorHAnsi"/>
        </w:rPr>
        <w:t xml:space="preserve"> showing that the </w:t>
      </w:r>
      <w:r w:rsidR="00157241" w:rsidRPr="00115E88">
        <w:rPr>
          <w:rFonts w:asciiTheme="majorHAnsi" w:hAnsiTheme="majorHAnsi"/>
          <w:i/>
        </w:rPr>
        <w:t>valve_failed</w:t>
      </w:r>
      <w:r w:rsidR="00157241" w:rsidRPr="00115E88">
        <w:rPr>
          <w:rFonts w:asciiTheme="majorHAnsi" w:hAnsiTheme="majorHAnsi"/>
        </w:rPr>
        <w:t xml:space="preserve"> fault at the shutoff subcomponent triggers the </w:t>
      </w:r>
      <w:r w:rsidR="00157241" w:rsidRPr="00115E88">
        <w:rPr>
          <w:rFonts w:asciiTheme="majorHAnsi" w:hAnsiTheme="majorHAnsi"/>
          <w:i/>
        </w:rPr>
        <w:t>pressure_fail</w:t>
      </w:r>
      <w:r w:rsidR="00157241" w:rsidRPr="00115E88">
        <w:rPr>
          <w:rFonts w:asciiTheme="majorHAnsi" w:hAnsiTheme="majorHAnsi"/>
          <w:i/>
        </w:rPr>
        <w:softHyphen/>
        <w:t>_blue</w:t>
      </w:r>
      <w:r w:rsidR="00157241" w:rsidRPr="00115E88">
        <w:rPr>
          <w:rFonts w:asciiTheme="majorHAnsi" w:hAnsiTheme="majorHAnsi"/>
        </w:rPr>
        <w:t xml:space="preserve"> fault at the selector subcomponent.</w:t>
      </w:r>
    </w:p>
    <w:p w:rsidR="00157241" w:rsidRDefault="00157241" w:rsidP="00157241"/>
    <w:p w:rsidR="00726072" w:rsidRDefault="00157241" w:rsidP="00726072">
      <w:pPr>
        <w:keepNext/>
      </w:pPr>
      <w:r>
        <w:rPr>
          <w:rFonts w:ascii="Courier" w:eastAsia="Courier" w:hAnsi="Courier" w:cs="Courier"/>
          <w:b/>
          <w:noProof/>
          <w:color w:val="7F0055"/>
        </w:rPr>
        <w:drawing>
          <wp:inline distT="0" distB="0" distL="0" distR="0" wp14:anchorId="64247D1D" wp14:editId="66E0A543">
            <wp:extent cx="5191125" cy="638175"/>
            <wp:effectExtent l="0" t="0" r="9525" b="9525"/>
            <wp:docPr id="13" name="Picture 13" descr="fault_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ult_propag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1125" cy="638175"/>
                    </a:xfrm>
                    <a:prstGeom prst="rect">
                      <a:avLst/>
                    </a:prstGeom>
                    <a:noFill/>
                    <a:ln>
                      <a:noFill/>
                    </a:ln>
                  </pic:spPr>
                </pic:pic>
              </a:graphicData>
            </a:graphic>
          </wp:inline>
        </w:drawing>
      </w:r>
    </w:p>
    <w:p w:rsidR="00726072" w:rsidRPr="00D02391" w:rsidRDefault="00726072" w:rsidP="00D02391">
      <w:pPr>
        <w:pStyle w:val="Caption"/>
        <w:jc w:val="center"/>
        <w:rPr>
          <w:sz w:val="24"/>
          <w:szCs w:val="24"/>
        </w:rPr>
      </w:pPr>
      <w:bookmarkStart w:id="76" w:name="_Ref514679717"/>
      <w:bookmarkStart w:id="77" w:name="_Toc509494721"/>
      <w:bookmarkStart w:id="78" w:name="_Ref514679664"/>
      <w:bookmarkStart w:id="79" w:name="_Toc11676095"/>
      <w:r w:rsidRPr="00726072">
        <w:rPr>
          <w:sz w:val="24"/>
          <w:szCs w:val="24"/>
        </w:rPr>
        <w:t xml:space="preserve">Figure </w:t>
      </w:r>
      <w:r w:rsidRPr="00726072">
        <w:rPr>
          <w:sz w:val="24"/>
          <w:szCs w:val="24"/>
        </w:rPr>
        <w:fldChar w:fldCharType="begin"/>
      </w:r>
      <w:r w:rsidRPr="00726072">
        <w:rPr>
          <w:sz w:val="24"/>
          <w:szCs w:val="24"/>
        </w:rPr>
        <w:instrText xml:space="preserve"> SEQ Figure \* ARABIC </w:instrText>
      </w:r>
      <w:r w:rsidRPr="00726072">
        <w:rPr>
          <w:sz w:val="24"/>
          <w:szCs w:val="24"/>
        </w:rPr>
        <w:fldChar w:fldCharType="separate"/>
      </w:r>
      <w:r w:rsidR="00471AAB">
        <w:rPr>
          <w:noProof/>
          <w:sz w:val="24"/>
          <w:szCs w:val="24"/>
        </w:rPr>
        <w:t>15</w:t>
      </w:r>
      <w:r w:rsidRPr="00726072">
        <w:rPr>
          <w:sz w:val="24"/>
          <w:szCs w:val="24"/>
        </w:rPr>
        <w:fldChar w:fldCharType="end"/>
      </w:r>
      <w:bookmarkEnd w:id="76"/>
      <w:r w:rsidRPr="00726072">
        <w:rPr>
          <w:sz w:val="24"/>
          <w:szCs w:val="24"/>
        </w:rPr>
        <w:t>: Propagation Statement Example</w:t>
      </w:r>
      <w:bookmarkEnd w:id="77"/>
      <w:bookmarkEnd w:id="78"/>
      <w:bookmarkEnd w:id="79"/>
    </w:p>
    <w:p w:rsidR="009335EC" w:rsidRDefault="009335EC" w:rsidP="00157241"/>
    <w:p w:rsidR="00B55020" w:rsidRDefault="00B55020" w:rsidP="00B55020">
      <w:pPr>
        <w:pStyle w:val="Heading4"/>
      </w:pPr>
      <w:bookmarkStart w:id="80" w:name="_Toc11676057"/>
      <w:r>
        <w:t>Safety Eq</w:t>
      </w:r>
      <w:r w:rsidR="00513010">
        <w:t>uation</w:t>
      </w:r>
      <w:r>
        <w:t xml:space="preserve"> Statement</w:t>
      </w:r>
      <w:r w:rsidR="00184CA7">
        <w:t>s</w:t>
      </w:r>
      <w:bookmarkEnd w:id="80"/>
    </w:p>
    <w:p w:rsidR="00A848D3" w:rsidRDefault="00A848D3" w:rsidP="00A848D3">
      <w:pPr>
        <w:rPr>
          <w:rFonts w:asciiTheme="majorHAnsi" w:hAnsiTheme="majorHAnsi"/>
        </w:rPr>
      </w:pPr>
      <w:r>
        <w:rPr>
          <w:rFonts w:asciiTheme="majorHAnsi" w:hAnsiTheme="majorHAnsi"/>
        </w:rPr>
        <w:t>To allow flexibility in assigning failure values, various kinds of equation statements are defined for the Safety Annex. This extends the AGREE eq</w:t>
      </w:r>
      <w:r w:rsidR="004C1C38">
        <w:rPr>
          <w:rFonts w:asciiTheme="majorHAnsi" w:hAnsiTheme="majorHAnsi"/>
        </w:rPr>
        <w:t>uation</w:t>
      </w:r>
      <w:r>
        <w:rPr>
          <w:rFonts w:asciiTheme="majorHAnsi" w:hAnsiTheme="majorHAnsi"/>
        </w:rPr>
        <w:t xml:space="preserve"> statement by adding three new kinds of equations. </w:t>
      </w:r>
    </w:p>
    <w:p w:rsidR="00A848D3" w:rsidRPr="00A848D3" w:rsidRDefault="00A848D3" w:rsidP="00A848D3">
      <w:pPr>
        <w:rPr>
          <w:rFonts w:asciiTheme="majorHAnsi" w:hAnsiTheme="majorHAnsi"/>
        </w:rPr>
      </w:pPr>
    </w:p>
    <w:p w:rsidR="00184CA7" w:rsidRDefault="00184CA7" w:rsidP="00184CA7">
      <w:pPr>
        <w:pStyle w:val="Heading5"/>
      </w:pPr>
      <w:bookmarkStart w:id="81" w:name="_Toc11676058"/>
      <w:r>
        <w:t>Eq Statements</w:t>
      </w:r>
      <w:bookmarkEnd w:id="81"/>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A Safety Equation Statement is identical to an AGREE Equation Statement. Equation statements can be used to create local variable declarations within the body of an AGREE subclause or within a Safety annex fault statement.  An example of an equation statement is: </w:t>
      </w:r>
    </w:p>
    <w:p w:rsidR="00184CA7" w:rsidRPr="00211843" w:rsidRDefault="00184CA7" w:rsidP="00184CA7">
      <w:pPr>
        <w:rPr>
          <w:rFonts w:asciiTheme="majorHAnsi" w:eastAsia="Carlito" w:hAnsiTheme="majorHAnsi" w:cstheme="majorHAnsi"/>
        </w:rPr>
      </w:pPr>
    </w:p>
    <w:p w:rsidR="00184CA7" w:rsidRPr="00211843" w:rsidRDefault="00184CA7" w:rsidP="00487E49">
      <w:pPr>
        <w:ind w:firstLine="720"/>
        <w:rPr>
          <w:rFonts w:asciiTheme="majorHAnsi" w:eastAsia="Courier" w:hAnsiTheme="majorHAnsi" w:cstheme="majorHAnsi"/>
        </w:rPr>
      </w:pP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r>
        <w:rPr>
          <w:rFonts w:ascii="Consolas" w:hAnsi="Consolas" w:cs="Consolas"/>
          <w:b/>
          <w:bCs/>
          <w:color w:val="7F0055"/>
          <w:sz w:val="18"/>
          <w:szCs w:val="18"/>
        </w:rPr>
        <w:t xml:space="preserve"> </w:t>
      </w:r>
      <w:r>
        <w:rPr>
          <w:rFonts w:ascii="Consolas" w:hAnsi="Consolas" w:cs="Consolas"/>
          <w:sz w:val="18"/>
          <w:szCs w:val="18"/>
        </w:rPr>
        <w:t>= 9</w:t>
      </w:r>
      <w:r w:rsidRPr="000F42EA">
        <w:rPr>
          <w:rFonts w:ascii="Consolas" w:hAnsi="Consolas" w:cs="Consolas"/>
          <w:b/>
          <w:bCs/>
          <w:color w:val="7F0055"/>
          <w:sz w:val="18"/>
          <w:szCs w:val="18"/>
        </w:rPr>
        <w:t>;</w:t>
      </w:r>
    </w:p>
    <w:p w:rsidR="00184CA7" w:rsidRPr="00211843" w:rsidRDefault="00184CA7" w:rsidP="00184CA7">
      <w:pPr>
        <w:ind w:firstLine="720"/>
        <w:rPr>
          <w:rFonts w:asciiTheme="majorHAnsi" w:eastAsia="Consolas" w:hAnsiTheme="majorHAnsi" w:cstheme="majorHAnsi"/>
          <w:b/>
          <w:color w:val="7F0055"/>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In this example, we create an integer variable with the value of 9.  Variables defined with equation statements can be thought of as ''intermediate'' variables or variables that are not meant to be visible in the architectural model (unlike component outputs or inputs).  Equation statements can define variables explicitly by setting the equation equal to an expression </w:t>
      </w:r>
      <w:r w:rsidRPr="00211843">
        <w:rPr>
          <w:rFonts w:asciiTheme="majorHAnsi" w:eastAsia="Carlito" w:hAnsiTheme="majorHAnsi" w:cstheme="majorHAnsi"/>
        </w:rPr>
        <w:lastRenderedPageBreak/>
        <w:t xml:space="preserve">immediately after it is defined.  Equation statements can also define variables implicitly by not setting them equal to anything. This would capture complete nondeterminism for fault values. An example of this is: </w:t>
      </w:r>
    </w:p>
    <w:p w:rsidR="00184CA7" w:rsidRDefault="00184CA7" w:rsidP="00184CA7">
      <w:pPr>
        <w:rPr>
          <w:rFonts w:ascii="Consolas" w:hAnsi="Consolas" w:cs="Consolas"/>
          <w:b/>
          <w:bCs/>
          <w:color w:val="7F0055"/>
          <w:sz w:val="18"/>
          <w:szCs w:val="18"/>
        </w:rPr>
      </w:pPr>
    </w:p>
    <w:p w:rsidR="00184CA7" w:rsidRPr="004827A1" w:rsidRDefault="00184CA7" w:rsidP="00487E49">
      <w:pPr>
        <w:ind w:firstLine="720"/>
        <w:rPr>
          <w:rFonts w:asciiTheme="majorHAnsi" w:eastAsia="Courier" w:hAnsiTheme="majorHAnsi" w:cstheme="majorHAnsi"/>
        </w:rPr>
      </w:pP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To use a nondeterministic value within a fault statement, the equation statement would be defined as above and then used in the input statement to link with the fault node. </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Equation statements can define more than one variable at once by writing them in a comma delimited list.  One might do this to constrain a list of variables to the results of a node statement that has multiple return values or to more cleanly list a set of implicitly defined variables.</w:t>
      </w:r>
    </w:p>
    <w:p w:rsidR="00184CA7" w:rsidRPr="00184CA7" w:rsidRDefault="00184CA7" w:rsidP="00184CA7"/>
    <w:p w:rsidR="00184CA7" w:rsidRDefault="00184CA7" w:rsidP="00184CA7">
      <w:pPr>
        <w:pStyle w:val="Heading5"/>
      </w:pPr>
      <w:bookmarkStart w:id="82" w:name="_Toc11676059"/>
      <w:r>
        <w:t>Set Statements</w:t>
      </w:r>
      <w:bookmarkEnd w:id="82"/>
    </w:p>
    <w:p w:rsidR="00575800" w:rsidRPr="00CA74D4" w:rsidRDefault="00575800" w:rsidP="00575800">
      <w:pPr>
        <w:rPr>
          <w:rFonts w:asciiTheme="majorHAnsi" w:eastAsia="Carlito" w:hAnsiTheme="majorHAnsi" w:cstheme="majorHAnsi"/>
        </w:rPr>
      </w:pPr>
      <w:r>
        <w:rPr>
          <w:rFonts w:asciiTheme="majorHAnsi" w:eastAsia="Carlito" w:hAnsiTheme="majorHAnsi" w:cstheme="majorHAnsi"/>
        </w:rPr>
        <w:t>Set</w:t>
      </w:r>
      <w:r w:rsidRPr="00CA74D4">
        <w:rPr>
          <w:rFonts w:asciiTheme="majorHAnsi" w:eastAsia="Carlito" w:hAnsiTheme="majorHAnsi" w:cstheme="majorHAnsi"/>
        </w:rPr>
        <w:t xml:space="preserve"> equation statements are currently not supported in the safety annex. They will be implemented in future work.</w:t>
      </w:r>
    </w:p>
    <w:p w:rsidR="00575800" w:rsidRDefault="00575800" w:rsidP="00575800">
      <w:pPr>
        <w:rPr>
          <w:rFonts w:asciiTheme="majorHAnsi" w:eastAsia="Carlito" w:hAnsiTheme="majorHAnsi" w:cstheme="majorHAnsi"/>
        </w:rPr>
      </w:pPr>
    </w:p>
    <w:p w:rsidR="00575800"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 xml:space="preserve">Set equation statements can be used to specify a set of discrete values of nondeterminism.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ab/>
      </w:r>
      <w:r w:rsidRPr="00211843">
        <w:rPr>
          <w:rFonts w:asciiTheme="majorHAnsi" w:eastAsia="Courier" w:hAnsiTheme="majorHAnsi" w:cstheme="majorHAnsi"/>
          <w:b/>
          <w:color w:val="7F0055"/>
        </w:rPr>
        <w:t>set</w:t>
      </w:r>
      <w:r w:rsidRPr="00211843">
        <w:rPr>
          <w:rFonts w:asciiTheme="majorHAnsi" w:eastAsia="Courier" w:hAnsiTheme="majorHAnsi" w:cstheme="majorHAnsi"/>
        </w:rPr>
        <w:t xml:space="preserve"> set_values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3</w:t>
      </w:r>
      <w:r w:rsidRPr="00211843">
        <w:rPr>
          <w:rFonts w:asciiTheme="majorHAnsi" w:eastAsia="Courier" w:hAnsiTheme="majorHAnsi" w:cstheme="majorHAnsi"/>
          <w:b/>
          <w:color w:val="7F0055"/>
        </w:rPr>
        <w:t>,</w:t>
      </w:r>
      <w:r w:rsidRPr="00211843">
        <w:rPr>
          <w:rFonts w:asciiTheme="majorHAnsi" w:eastAsia="Courier" w:hAnsiTheme="majorHAnsi" w:cstheme="majorHAnsi"/>
        </w:rPr>
        <w:t>5</w:t>
      </w:r>
      <w:r w:rsidRPr="00211843">
        <w:rPr>
          <w:rFonts w:asciiTheme="majorHAnsi" w:eastAsia="Courier" w:hAnsiTheme="majorHAnsi" w:cstheme="majorHAnsi"/>
          <w:b/>
          <w:color w:val="7F0055"/>
        </w:rPr>
        <w:t>}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bookmarkStart w:id="83" w:name="_4i7ojhp" w:colFirst="0" w:colLast="0"/>
      <w:bookmarkEnd w:id="83"/>
      <w:r w:rsidRPr="00211843">
        <w:rPr>
          <w:rFonts w:asciiTheme="majorHAnsi" w:eastAsia="Carlito" w:hAnsiTheme="majorHAnsi" w:cstheme="majorHAnsi"/>
        </w:rPr>
        <w:t xml:space="preserve">The variable  </w:t>
      </w:r>
      <w:r w:rsidRPr="00211843">
        <w:rPr>
          <w:rFonts w:asciiTheme="majorHAnsi" w:eastAsia="Courier" w:hAnsiTheme="majorHAnsi" w:cstheme="majorHAnsi"/>
        </w:rPr>
        <w:t xml:space="preserve">set_values </w:t>
      </w:r>
      <w:r w:rsidRPr="00211843">
        <w:rPr>
          <w:rFonts w:asciiTheme="majorHAnsi" w:eastAsia="Carlito" w:hAnsiTheme="majorHAnsi" w:cstheme="majorHAnsi"/>
        </w:rPr>
        <w:t xml:space="preserve">will hold the value 0, 3, or 5. </w:t>
      </w:r>
    </w:p>
    <w:p w:rsidR="00575800" w:rsidRPr="00575800" w:rsidRDefault="00575800" w:rsidP="00575800"/>
    <w:p w:rsidR="00184CA7" w:rsidRDefault="00184CA7" w:rsidP="00184CA7">
      <w:pPr>
        <w:pStyle w:val="Heading5"/>
      </w:pPr>
      <w:bookmarkStart w:id="84" w:name="_Toc11676060"/>
      <w:r>
        <w:t>Range Statements</w:t>
      </w:r>
      <w:bookmarkEnd w:id="84"/>
    </w:p>
    <w:p w:rsidR="00EC5BBA" w:rsidRDefault="00EC5BBA" w:rsidP="00EC5BBA">
      <w:pPr>
        <w:rPr>
          <w:rFonts w:asciiTheme="majorHAnsi" w:eastAsia="Carlito" w:hAnsiTheme="majorHAnsi" w:cstheme="majorHAnsi"/>
        </w:rPr>
      </w:pPr>
      <w:r>
        <w:rPr>
          <w:rFonts w:asciiTheme="majorHAnsi" w:eastAsia="Carlito" w:hAnsiTheme="majorHAnsi" w:cstheme="majorHAnsi"/>
        </w:rPr>
        <w:t>Range</w:t>
      </w:r>
      <w:r w:rsidRPr="00A73055">
        <w:rPr>
          <w:rFonts w:asciiTheme="majorHAnsi" w:eastAsia="Carlito" w:hAnsiTheme="majorHAnsi" w:cstheme="majorHAnsi"/>
        </w:rPr>
        <w:t xml:space="preserve"> equation statements are currently not supported in the safety annex. They will be implemented in future work.</w:t>
      </w:r>
    </w:p>
    <w:p w:rsidR="00EC5BBA"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A range equation statement is used to specify a discrete range of integer values. This is the same idea as a set, but is used when the size of the set gets to be unwieldy. </w:t>
      </w:r>
    </w:p>
    <w:p w:rsidR="00EC5BBA" w:rsidRPr="00211843"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ourier" w:hAnsiTheme="majorHAnsi" w:cstheme="majorHAnsi"/>
          <w:b/>
          <w:color w:val="7F0055"/>
        </w:rPr>
        <w:tab/>
        <w:t xml:space="preserve">range </w:t>
      </w:r>
      <w:r w:rsidRPr="00211843">
        <w:rPr>
          <w:rFonts w:asciiTheme="majorHAnsi" w:eastAsia="Courier" w:hAnsiTheme="majorHAnsi" w:cstheme="majorHAnsi"/>
        </w:rPr>
        <w:t>range_values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50</w:t>
      </w:r>
      <w:r w:rsidRPr="00211843">
        <w:rPr>
          <w:rFonts w:asciiTheme="majorHAnsi" w:eastAsia="Courier" w:hAnsiTheme="majorHAnsi" w:cstheme="majorHAnsi"/>
          <w:b/>
          <w:color w:val="7F0055"/>
        </w:rPr>
        <w:t>} ;</w:t>
      </w:r>
    </w:p>
    <w:p w:rsidR="00EC5BBA" w:rsidRPr="00211843" w:rsidRDefault="00EC5BBA" w:rsidP="00EC5BBA">
      <w:pPr>
        <w:rPr>
          <w:rFonts w:asciiTheme="majorHAnsi" w:eastAsia="Courier" w:hAnsiTheme="majorHAnsi" w:cstheme="majorHAnsi"/>
          <w:b/>
          <w:color w:val="7F0055"/>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The variable  </w:t>
      </w:r>
      <w:r w:rsidRPr="00211843">
        <w:rPr>
          <w:rFonts w:asciiTheme="majorHAnsi" w:eastAsia="Courier" w:hAnsiTheme="majorHAnsi" w:cstheme="majorHAnsi"/>
        </w:rPr>
        <w:t>range_values</w:t>
      </w:r>
      <w:r w:rsidRPr="00211843">
        <w:rPr>
          <w:rFonts w:asciiTheme="majorHAnsi" w:eastAsia="Carlito" w:hAnsiTheme="majorHAnsi" w:cstheme="majorHAnsi"/>
        </w:rPr>
        <w:t xml:space="preserve"> will hold some integer value from 0 to 50 inclusive. </w:t>
      </w:r>
    </w:p>
    <w:p w:rsidR="00EC5BBA" w:rsidRPr="00EC5BBA" w:rsidRDefault="00EC5BBA" w:rsidP="00EC5BBA"/>
    <w:p w:rsidR="00874847" w:rsidRDefault="00184CA7" w:rsidP="00184CA7">
      <w:pPr>
        <w:pStyle w:val="Heading5"/>
      </w:pPr>
      <w:bookmarkStart w:id="85" w:name="_Toc11676061"/>
      <w:r>
        <w:t>Interval Statements</w:t>
      </w:r>
      <w:bookmarkEnd w:id="85"/>
    </w:p>
    <w:p w:rsidR="00874847" w:rsidRDefault="00874847" w:rsidP="00874847">
      <w:pPr>
        <w:rPr>
          <w:rFonts w:asciiTheme="majorHAnsi" w:eastAsia="Carlito" w:hAnsiTheme="majorHAnsi" w:cstheme="majorHAnsi"/>
        </w:rPr>
      </w:pPr>
      <w:r>
        <w:rPr>
          <w:rFonts w:asciiTheme="majorHAnsi" w:eastAsia="Carlito" w:hAnsiTheme="majorHAnsi" w:cstheme="majorHAnsi"/>
        </w:rPr>
        <w:t>Interval equation statements are currently not supported in the safety annex. They will be implemented in future work.</w:t>
      </w:r>
    </w:p>
    <w:p w:rsidR="00874847" w:rsidRDefault="00874847" w:rsidP="00874847">
      <w:pPr>
        <w:rPr>
          <w:rFonts w:asciiTheme="majorHAnsi" w:eastAsia="Carlito" w:hAnsiTheme="majorHAnsi" w:cstheme="majorHAnsi"/>
        </w:rPr>
      </w:pPr>
    </w:p>
    <w:p w:rsidR="00874847" w:rsidRPr="00211843" w:rsidRDefault="00874847" w:rsidP="00874847">
      <w:pPr>
        <w:rPr>
          <w:rFonts w:asciiTheme="majorHAnsi" w:eastAsia="Carlito" w:hAnsiTheme="majorHAnsi" w:cstheme="majorHAnsi"/>
        </w:rPr>
      </w:pPr>
      <w:r w:rsidRPr="00211843">
        <w:rPr>
          <w:rFonts w:asciiTheme="majorHAnsi" w:eastAsia="Carlito" w:hAnsiTheme="majorHAnsi" w:cstheme="majorHAnsi"/>
        </w:rPr>
        <w:t xml:space="preserve">Interval equation statements can be used to specify a real interval of nondeterminism for some variable. These intervals can be any combination of open, closed, or neither. The following is an example of a range including -1.2 up to (but not including) 30.0. </w:t>
      </w:r>
    </w:p>
    <w:p w:rsidR="00874847" w:rsidRPr="00211843" w:rsidRDefault="00874847" w:rsidP="00874847">
      <w:pPr>
        <w:rPr>
          <w:rFonts w:asciiTheme="majorHAnsi" w:eastAsia="Carlito" w:hAnsiTheme="majorHAnsi" w:cstheme="majorHAnsi"/>
        </w:rPr>
      </w:pPr>
    </w:p>
    <w:p w:rsidR="00874847" w:rsidRPr="00211843" w:rsidRDefault="00874847" w:rsidP="00E14998">
      <w:pPr>
        <w:ind w:firstLine="720"/>
        <w:rPr>
          <w:rFonts w:asciiTheme="majorHAnsi" w:eastAsia="Courier" w:hAnsiTheme="majorHAnsi" w:cstheme="majorHAnsi"/>
        </w:rPr>
      </w:pPr>
      <w:r w:rsidRPr="00211843">
        <w:rPr>
          <w:rFonts w:asciiTheme="majorHAnsi" w:eastAsia="Courier" w:hAnsiTheme="majorHAnsi" w:cstheme="majorHAnsi"/>
          <w:b/>
          <w:color w:val="7F0055"/>
        </w:rPr>
        <w:t>interval</w:t>
      </w:r>
      <w:r w:rsidRPr="00211843">
        <w:rPr>
          <w:rFonts w:asciiTheme="majorHAnsi" w:eastAsia="Courier" w:hAnsiTheme="majorHAnsi" w:cstheme="majorHAnsi"/>
        </w:rPr>
        <w:t xml:space="preserve"> input_values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[-1.2, 30.0)</w:t>
      </w:r>
      <w:r w:rsidRPr="00211843">
        <w:rPr>
          <w:rFonts w:asciiTheme="majorHAnsi" w:eastAsia="Courier" w:hAnsiTheme="majorHAnsi" w:cstheme="majorHAnsi"/>
          <w:b/>
          <w:color w:val="7F0055"/>
        </w:rPr>
        <w:t>;</w:t>
      </w:r>
    </w:p>
    <w:p w:rsidR="00B55020" w:rsidRDefault="005F19E1" w:rsidP="00184CA7">
      <w:pPr>
        <w:pStyle w:val="Heading5"/>
      </w:pPr>
      <w:r w:rsidRPr="00211843">
        <w:lastRenderedPageBreak/>
        <w:br w:type="page"/>
      </w:r>
    </w:p>
    <w:p w:rsidR="00B55020" w:rsidRDefault="00B55020" w:rsidP="00B55020">
      <w:pPr>
        <w:pStyle w:val="Heading3"/>
      </w:pPr>
      <w:bookmarkStart w:id="86" w:name="_Toc11676062"/>
      <w:r>
        <w:lastRenderedPageBreak/>
        <w:t>Analysis Statement</w:t>
      </w:r>
      <w:bookmarkEnd w:id="86"/>
    </w:p>
    <w:p w:rsidR="0096017D" w:rsidRDefault="0096017D" w:rsidP="0055626F">
      <w:pPr>
        <w:rPr>
          <w:rFonts w:asciiTheme="majorHAnsi" w:hAnsiTheme="majorHAnsi"/>
        </w:rPr>
      </w:pPr>
      <w:r>
        <w:rPr>
          <w:rFonts w:asciiTheme="majorHAnsi" w:hAnsiTheme="majorHAnsi"/>
        </w:rPr>
        <w:t>An analysis statement is given at the top level of the system</w:t>
      </w:r>
      <w:r w:rsidR="00814758">
        <w:rPr>
          <w:rFonts w:asciiTheme="majorHAnsi" w:hAnsiTheme="majorHAnsi"/>
        </w:rPr>
        <w:t xml:space="preserve"> implementation</w:t>
      </w:r>
      <w:r>
        <w:rPr>
          <w:rFonts w:asciiTheme="majorHAnsi" w:hAnsiTheme="majorHAnsi"/>
        </w:rPr>
        <w:t xml:space="preserve"> under analysis. It will specify the type of analysis to perform.</w:t>
      </w:r>
      <w:r w:rsidR="006E0057">
        <w:rPr>
          <w:rFonts w:asciiTheme="majorHAnsi" w:hAnsiTheme="majorHAnsi"/>
        </w:rPr>
        <w:t xml:space="preserve"> Only one type is permitted to be specified for a single analysis run.</w:t>
      </w:r>
      <w:r>
        <w:rPr>
          <w:rFonts w:asciiTheme="majorHAnsi" w:hAnsiTheme="majorHAnsi"/>
        </w:rPr>
        <w:t xml:space="preserve"> There are two kinds of analysis that can be requested by the user. Maximum number of faults present in the system or a probabilistic analysis. These are described below. </w:t>
      </w:r>
    </w:p>
    <w:p w:rsidR="007C6397" w:rsidRDefault="007C6397" w:rsidP="0055626F">
      <w:pPr>
        <w:rPr>
          <w:rFonts w:asciiTheme="majorHAnsi" w:hAnsiTheme="majorHAnsi"/>
        </w:rPr>
      </w:pPr>
    </w:p>
    <w:p w:rsidR="007C6397" w:rsidRPr="007C6397" w:rsidRDefault="007C6397" w:rsidP="0055626F">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Pr="0052641E">
        <w:rPr>
          <w:rFonts w:asciiTheme="majorHAnsi" w:hAnsiTheme="majorHAnsi"/>
          <w:b/>
        </w:rPr>
        <w:t xml:space="preserve"> </w:t>
      </w:r>
      <w:r w:rsidRPr="0052641E">
        <w:rPr>
          <w:rFonts w:asciiTheme="majorHAnsi" w:hAnsiTheme="majorHAnsi"/>
          <w:b/>
        </w:rPr>
        <w:fldChar w:fldCharType="begin"/>
      </w:r>
      <w:r w:rsidRPr="0052641E">
        <w:rPr>
          <w:rFonts w:asciiTheme="majorHAnsi" w:hAnsiTheme="majorHAnsi"/>
          <w:b/>
        </w:rPr>
        <w:instrText xml:space="preserve"> REF _Ref509477847 \h  \* MERGEFORMAT </w:instrText>
      </w:r>
      <w:r w:rsidRPr="0052641E">
        <w:rPr>
          <w:rFonts w:asciiTheme="majorHAnsi" w:hAnsiTheme="majorHAnsi"/>
          <w:b/>
        </w:rPr>
      </w:r>
      <w:r w:rsidRPr="0052641E">
        <w:rPr>
          <w:rFonts w:asciiTheme="majorHAnsi" w:hAnsiTheme="majorHAnsi"/>
          <w:b/>
        </w:rPr>
        <w:fldChar w:fldCharType="separate"/>
      </w:r>
      <w:r w:rsidR="00E66A82" w:rsidRPr="00E66A82">
        <w:rPr>
          <w:rFonts w:asciiTheme="majorHAnsi" w:hAnsiTheme="majorHAnsi"/>
          <w:b/>
        </w:rPr>
        <w:t xml:space="preserve">Figure </w:t>
      </w:r>
      <w:r w:rsidR="00E66A82" w:rsidRPr="00E66A82">
        <w:rPr>
          <w:rFonts w:asciiTheme="majorHAnsi" w:hAnsiTheme="majorHAnsi"/>
          <w:b/>
          <w:noProof/>
        </w:rPr>
        <w:t>3</w:t>
      </w:r>
      <w:r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Pr>
          <w:rFonts w:asciiTheme="majorHAnsi" w:eastAsia="Calibri" w:hAnsiTheme="majorHAnsi" w:cs="Calibri"/>
          <w:b/>
        </w:rPr>
        <w:t>Also</w:t>
      </w:r>
      <w:r w:rsidRPr="0052641E">
        <w:rPr>
          <w:rFonts w:asciiTheme="majorHAnsi" w:eastAsia="Calibri" w:hAnsiTheme="majorHAnsi" w:cs="Calibri"/>
          <w:b/>
        </w:rPr>
        <w:t xml:space="preserve">, at most one of the analysis statements must be present. In the example shown in </w:t>
      </w:r>
      <w:r w:rsidRPr="0052641E">
        <w:rPr>
          <w:rFonts w:asciiTheme="majorHAnsi" w:eastAsia="Calibri" w:hAnsiTheme="majorHAnsi" w:cs="Calibri"/>
          <w:b/>
        </w:rPr>
        <w:fldChar w:fldCharType="begin"/>
      </w:r>
      <w:r w:rsidRPr="0052641E">
        <w:rPr>
          <w:rFonts w:asciiTheme="majorHAnsi" w:eastAsia="Calibri" w:hAnsiTheme="majorHAnsi" w:cs="Calibri"/>
          <w:b/>
        </w:rPr>
        <w:instrText xml:space="preserve"> REF _Ref509477847 \h  \* MERGEFORMAT </w:instrText>
      </w:r>
      <w:r w:rsidRPr="0052641E">
        <w:rPr>
          <w:rFonts w:asciiTheme="majorHAnsi" w:eastAsia="Calibri" w:hAnsiTheme="majorHAnsi" w:cs="Calibri"/>
          <w:b/>
        </w:rPr>
      </w:r>
      <w:r w:rsidRPr="0052641E">
        <w:rPr>
          <w:rFonts w:asciiTheme="majorHAnsi" w:eastAsia="Calibri" w:hAnsiTheme="majorHAnsi" w:cs="Calibri"/>
          <w:b/>
        </w:rPr>
        <w:fldChar w:fldCharType="separate"/>
      </w:r>
      <w:r w:rsidR="00E66A82" w:rsidRPr="00E66A82">
        <w:rPr>
          <w:rFonts w:asciiTheme="majorHAnsi" w:hAnsiTheme="majorHAnsi"/>
          <w:b/>
        </w:rPr>
        <w:t xml:space="preserve">Figure </w:t>
      </w:r>
      <w:r w:rsidR="00E66A82" w:rsidRPr="00E66A82">
        <w:rPr>
          <w:rFonts w:asciiTheme="majorHAnsi" w:hAnsiTheme="majorHAnsi"/>
          <w:b/>
          <w:noProof/>
        </w:rPr>
        <w:t>3</w:t>
      </w:r>
      <w:r w:rsidRPr="0052641E">
        <w:rPr>
          <w:rFonts w:asciiTheme="majorHAnsi" w:eastAsia="Calibri" w:hAnsiTheme="majorHAnsi" w:cs="Calibri"/>
          <w:b/>
        </w:rPr>
        <w:fldChar w:fldCharType="end"/>
      </w:r>
      <w:r w:rsidRPr="0052641E">
        <w:rPr>
          <w:rFonts w:asciiTheme="majorHAnsi" w:eastAsia="Calibri" w:hAnsiTheme="majorHAnsi" w:cs="Calibri"/>
          <w:b/>
        </w:rPr>
        <w:t>, the maximum</w:t>
      </w:r>
      <w:r>
        <w:rPr>
          <w:rFonts w:asciiTheme="majorHAnsi" w:eastAsia="Calibri" w:hAnsiTheme="majorHAnsi" w:cs="Calibri"/>
          <w:b/>
        </w:rPr>
        <w:t xml:space="preserve"> </w:t>
      </w:r>
      <w:r>
        <w:rPr>
          <w:rFonts w:asciiTheme="majorHAnsi" w:eastAsia="Calibri" w:hAnsiTheme="majorHAnsi" w:cs="Calibri"/>
          <w:b/>
          <w:i/>
        </w:rPr>
        <w:t>n</w:t>
      </w:r>
      <w:r>
        <w:rPr>
          <w:rFonts w:asciiTheme="majorHAnsi" w:eastAsia="Calibri" w:hAnsiTheme="majorHAnsi" w:cs="Calibri"/>
          <w:b/>
        </w:rPr>
        <w:t xml:space="preserve"> faults analysis statement is commented out. In this case, the probabilistic analysis will be run. </w:t>
      </w:r>
    </w:p>
    <w:p w:rsidR="0096017D" w:rsidRDefault="0096017D" w:rsidP="0055626F"/>
    <w:p w:rsidR="0055626F" w:rsidRDefault="0055626F" w:rsidP="0055626F">
      <w:pPr>
        <w:pStyle w:val="Heading4"/>
      </w:pPr>
      <w:bookmarkStart w:id="87" w:name="_Toc11676063"/>
      <w:r>
        <w:t>Max N Faults Analysis</w:t>
      </w:r>
      <w:bookmarkEnd w:id="87"/>
    </w:p>
    <w:p w:rsidR="00A23CEA" w:rsidRDefault="00B1247C" w:rsidP="00A23CEA">
      <w:pPr>
        <w:rPr>
          <w:rFonts w:asciiTheme="majorHAnsi" w:hAnsiTheme="majorHAnsi"/>
        </w:rPr>
      </w:pPr>
      <w:r>
        <w:rPr>
          <w:rFonts w:asciiTheme="majorHAnsi" w:hAnsiTheme="majorHAnsi"/>
        </w:rPr>
        <w:t>As shown in</w:t>
      </w:r>
      <w:r w:rsidRPr="00B1247C">
        <w:rPr>
          <w:rFonts w:asciiTheme="majorHAnsi" w:hAnsiTheme="majorHAnsi"/>
        </w:rPr>
        <w:t xml:space="preserve"> </w:t>
      </w:r>
      <w:r w:rsidRPr="00B1247C">
        <w:rPr>
          <w:rFonts w:asciiTheme="majorHAnsi" w:hAnsiTheme="majorHAnsi"/>
        </w:rPr>
        <w:fldChar w:fldCharType="begin"/>
      </w:r>
      <w:r w:rsidRPr="00B1247C">
        <w:rPr>
          <w:rFonts w:asciiTheme="majorHAnsi" w:hAnsiTheme="majorHAnsi"/>
        </w:rPr>
        <w:instrText xml:space="preserve"> REF _Ref509392264 \h </w:instrText>
      </w:r>
      <w:r>
        <w:rPr>
          <w:rFonts w:asciiTheme="majorHAnsi" w:hAnsiTheme="majorHAnsi"/>
        </w:rPr>
        <w:instrText xml:space="preserve"> \* MERGEFORMAT </w:instrText>
      </w:r>
      <w:r w:rsidRPr="00B1247C">
        <w:rPr>
          <w:rFonts w:asciiTheme="majorHAnsi" w:hAnsiTheme="majorHAnsi"/>
        </w:rPr>
      </w:r>
      <w:r w:rsidRPr="00B1247C">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15</w:t>
      </w:r>
      <w:r w:rsidRPr="00B1247C">
        <w:rPr>
          <w:rFonts w:asciiTheme="majorHAnsi" w:hAnsiTheme="majorHAnsi"/>
        </w:rPr>
        <w:fldChar w:fldCharType="end"/>
      </w:r>
      <w:r w:rsidR="00A23CEA">
        <w:rPr>
          <w:rFonts w:asciiTheme="majorHAnsi" w:hAnsiTheme="majorHAnsi"/>
        </w:rPr>
        <w:t xml:space="preserve">, the user can specify the maximum number of active faults in a system. In this way, it can be determined if the system is resilient to a certain number of faults. </w:t>
      </w:r>
    </w:p>
    <w:p w:rsidR="00522ABB" w:rsidRPr="00A23CEA" w:rsidRDefault="00522ABB" w:rsidP="00A23CEA">
      <w:pPr>
        <w:rPr>
          <w:rFonts w:asciiTheme="majorHAnsi" w:hAnsiTheme="majorHAnsi"/>
        </w:rPr>
      </w:pPr>
    </w:p>
    <w:p w:rsidR="00522ABB" w:rsidRDefault="00A51325" w:rsidP="00522ABB">
      <w:pPr>
        <w:keepNext/>
        <w:jc w:val="center"/>
      </w:pPr>
      <w:r>
        <w:pict>
          <v:shape id="_x0000_i1026" type="#_x0000_t75" style="width:146.5pt;height:64pt">
            <v:imagedata r:id="rId21" o:title="maxfault"/>
          </v:shape>
        </w:pict>
      </w:r>
    </w:p>
    <w:p w:rsidR="003E0347" w:rsidRPr="00522ABB" w:rsidRDefault="00522ABB" w:rsidP="00522ABB">
      <w:pPr>
        <w:pStyle w:val="Caption"/>
        <w:jc w:val="center"/>
        <w:rPr>
          <w:sz w:val="24"/>
          <w:szCs w:val="24"/>
        </w:rPr>
      </w:pPr>
      <w:bookmarkStart w:id="88" w:name="_Ref509392264"/>
      <w:bookmarkStart w:id="89" w:name="_Toc509494722"/>
      <w:bookmarkStart w:id="90" w:name="_Toc11676096"/>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471AAB">
        <w:rPr>
          <w:noProof/>
          <w:sz w:val="24"/>
          <w:szCs w:val="24"/>
        </w:rPr>
        <w:t>16</w:t>
      </w:r>
      <w:r w:rsidRPr="00522ABB">
        <w:rPr>
          <w:sz w:val="24"/>
          <w:szCs w:val="24"/>
        </w:rPr>
        <w:fldChar w:fldCharType="end"/>
      </w:r>
      <w:bookmarkEnd w:id="88"/>
      <w:r w:rsidRPr="00522ABB">
        <w:rPr>
          <w:sz w:val="24"/>
          <w:szCs w:val="24"/>
        </w:rPr>
        <w:t>: Max One Fault Example</w:t>
      </w:r>
      <w:bookmarkEnd w:id="89"/>
      <w:bookmarkEnd w:id="90"/>
    </w:p>
    <w:p w:rsidR="00D87CC9" w:rsidRDefault="00D87CC9" w:rsidP="0055626F"/>
    <w:p w:rsidR="0055626F" w:rsidRPr="0055626F" w:rsidRDefault="0055626F" w:rsidP="0055626F">
      <w:pPr>
        <w:pStyle w:val="Heading4"/>
      </w:pPr>
      <w:bookmarkStart w:id="91" w:name="_Ref509393241"/>
      <w:bookmarkStart w:id="92" w:name="_Toc11676064"/>
      <w:r>
        <w:t>Probabilistic Analysis</w:t>
      </w:r>
      <w:bookmarkEnd w:id="91"/>
      <w:bookmarkEnd w:id="92"/>
    </w:p>
    <w:p w:rsidR="00B55020" w:rsidRDefault="0096017D" w:rsidP="0096017D">
      <w:pPr>
        <w:rPr>
          <w:rFonts w:asciiTheme="majorHAnsi" w:hAnsiTheme="majorHAnsi"/>
        </w:rPr>
      </w:pPr>
      <w:r>
        <w:rPr>
          <w:rFonts w:asciiTheme="majorHAnsi" w:hAnsiTheme="majorHAnsi"/>
        </w:rPr>
        <w:t xml:space="preserve">In order for the probabilistic analysis to run, probabilities must be assigned to each fault definition as shown in the Toy Example of </w:t>
      </w:r>
      <w:r w:rsidRPr="0096017D">
        <w:rPr>
          <w:rFonts w:asciiTheme="majorHAnsi" w:hAnsiTheme="majorHAnsi"/>
        </w:rPr>
        <w:fldChar w:fldCharType="begin"/>
      </w:r>
      <w:r w:rsidRPr="0096017D">
        <w:rPr>
          <w:rFonts w:asciiTheme="majorHAnsi" w:hAnsiTheme="majorHAnsi"/>
        </w:rPr>
        <w:instrText xml:space="preserve"> REF _Ref509306800 \h </w:instrText>
      </w:r>
      <w:r>
        <w:rPr>
          <w:rFonts w:asciiTheme="majorHAnsi" w:hAnsiTheme="majorHAnsi"/>
        </w:rPr>
        <w:instrText xml:space="preserve"> \* MERGEFORMAT </w:instrText>
      </w:r>
      <w:r w:rsidRPr="0096017D">
        <w:rPr>
          <w:rFonts w:asciiTheme="majorHAnsi" w:hAnsiTheme="majorHAnsi"/>
        </w:rPr>
      </w:r>
      <w:r w:rsidRPr="0096017D">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w:t>
      </w:r>
      <w:r w:rsidRPr="0096017D">
        <w:rPr>
          <w:rFonts w:asciiTheme="majorHAnsi" w:hAnsiTheme="majorHAnsi"/>
        </w:rPr>
        <w:fldChar w:fldCharType="end"/>
      </w:r>
      <w:r>
        <w:rPr>
          <w:rFonts w:asciiTheme="majorHAnsi" w:hAnsiTheme="majorHAnsi"/>
        </w:rPr>
        <w:t>.</w:t>
      </w:r>
      <w:r w:rsidR="00A23CEA">
        <w:rPr>
          <w:rFonts w:asciiTheme="majorHAnsi" w:hAnsiTheme="majorHAnsi"/>
        </w:rPr>
        <w:t xml:space="preserve"> The syntax of proba</w:t>
      </w:r>
      <w:r w:rsidR="00522ABB">
        <w:rPr>
          <w:rFonts w:asciiTheme="majorHAnsi" w:hAnsiTheme="majorHAnsi"/>
        </w:rPr>
        <w:t xml:space="preserve">bilistic analysis is shown in </w:t>
      </w:r>
      <w:r w:rsidR="00522ABB" w:rsidRPr="00522ABB">
        <w:rPr>
          <w:rFonts w:asciiTheme="majorHAnsi" w:hAnsiTheme="majorHAnsi"/>
        </w:rPr>
        <w:t xml:space="preserve"> </w:t>
      </w:r>
      <w:r w:rsidR="00522ABB" w:rsidRPr="00522ABB">
        <w:rPr>
          <w:rFonts w:asciiTheme="majorHAnsi" w:hAnsiTheme="majorHAnsi"/>
        </w:rPr>
        <w:fldChar w:fldCharType="begin"/>
      </w:r>
      <w:r w:rsidR="00522ABB" w:rsidRPr="00522ABB">
        <w:rPr>
          <w:rFonts w:asciiTheme="majorHAnsi" w:hAnsiTheme="majorHAnsi"/>
        </w:rPr>
        <w:instrText xml:space="preserve"> REF _Ref509392111 \h  \* MERGEFORMAT </w:instrText>
      </w:r>
      <w:r w:rsidR="00522ABB" w:rsidRPr="00522ABB">
        <w:rPr>
          <w:rFonts w:asciiTheme="majorHAnsi" w:hAnsiTheme="majorHAnsi"/>
        </w:rPr>
      </w:r>
      <w:r w:rsidR="00522ABB" w:rsidRPr="00522ABB">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16</w:t>
      </w:r>
      <w:r w:rsidR="00522ABB" w:rsidRPr="00522ABB">
        <w:rPr>
          <w:rFonts w:asciiTheme="majorHAnsi" w:hAnsiTheme="majorHAnsi"/>
        </w:rPr>
        <w:fldChar w:fldCharType="end"/>
      </w:r>
      <w:r w:rsidR="00522ABB">
        <w:rPr>
          <w:rFonts w:asciiTheme="majorHAnsi" w:hAnsiTheme="majorHAnsi"/>
        </w:rPr>
        <w:t xml:space="preserve"> with a top level threshold of 1.0E-7</w:t>
      </w:r>
      <w:r w:rsidR="00A23CEA">
        <w:rPr>
          <w:rFonts w:asciiTheme="majorHAnsi" w:hAnsiTheme="majorHAnsi"/>
        </w:rPr>
        <w:t xml:space="preserve">. </w:t>
      </w:r>
      <w:r w:rsidR="00036437" w:rsidRPr="00036437">
        <w:rPr>
          <w:rFonts w:asciiTheme="majorHAnsi" w:hAnsiTheme="majorHAnsi"/>
        </w:rPr>
        <w:t>For</w:t>
      </w:r>
      <w:r w:rsidR="00036437">
        <w:rPr>
          <w:rFonts w:asciiTheme="majorHAnsi" w:hAnsiTheme="majorHAnsi"/>
        </w:rPr>
        <w:t xml:space="preserve"> </w:t>
      </w:r>
      <w:r w:rsidR="00036437" w:rsidRPr="00036437">
        <w:rPr>
          <w:rFonts w:asciiTheme="majorHAnsi" w:hAnsiTheme="majorHAnsi"/>
        </w:rPr>
        <w:t>probabilistic</w:t>
      </w:r>
      <w:r w:rsidR="00036437">
        <w:rPr>
          <w:rFonts w:asciiTheme="majorHAnsi" w:hAnsiTheme="majorHAnsi"/>
        </w:rPr>
        <w:t xml:space="preserve"> </w:t>
      </w:r>
      <w:r w:rsidR="00036437" w:rsidRPr="00036437">
        <w:rPr>
          <w:rFonts w:asciiTheme="majorHAnsi" w:hAnsiTheme="majorHAnsi"/>
        </w:rPr>
        <w:t>fault</w:t>
      </w:r>
      <w:r w:rsidR="00036437">
        <w:rPr>
          <w:rFonts w:asciiTheme="majorHAnsi" w:hAnsiTheme="majorHAnsi"/>
        </w:rPr>
        <w:t xml:space="preserve"> </w:t>
      </w:r>
      <w:r w:rsidR="00036437" w:rsidRPr="00036437">
        <w:rPr>
          <w:rFonts w:asciiTheme="majorHAnsi" w:hAnsiTheme="majorHAnsi"/>
        </w:rPr>
        <w:t>hypotheses,</w:t>
      </w:r>
      <w:r w:rsidR="00D004F5">
        <w:rPr>
          <w:rFonts w:asciiTheme="majorHAnsi" w:hAnsiTheme="majorHAnsi"/>
        </w:rPr>
        <w:t xml:space="preserve"> </w:t>
      </w:r>
      <w:r w:rsidR="00036437" w:rsidRPr="00036437">
        <w:rPr>
          <w:rFonts w:asciiTheme="majorHAnsi" w:hAnsiTheme="majorHAnsi"/>
        </w:rPr>
        <w:t>we</w:t>
      </w:r>
      <w:r w:rsidR="00036437">
        <w:rPr>
          <w:rFonts w:asciiTheme="majorHAnsi" w:hAnsiTheme="majorHAnsi"/>
        </w:rPr>
        <w:t xml:space="preserve"> </w:t>
      </w:r>
      <w:r w:rsidR="00036437" w:rsidRPr="00036437">
        <w:rPr>
          <w:rFonts w:asciiTheme="majorHAnsi" w:hAnsiTheme="majorHAnsi"/>
        </w:rPr>
        <w:t>are</w:t>
      </w:r>
      <w:r w:rsidR="00036437">
        <w:rPr>
          <w:rFonts w:asciiTheme="majorHAnsi" w:hAnsiTheme="majorHAnsi"/>
        </w:rPr>
        <w:t xml:space="preserve"> </w:t>
      </w:r>
      <w:r w:rsidR="00036437" w:rsidRPr="00036437">
        <w:rPr>
          <w:rFonts w:asciiTheme="majorHAnsi" w:hAnsiTheme="majorHAnsi"/>
        </w:rPr>
        <w:t>currently</w:t>
      </w:r>
      <w:r w:rsidR="00036437">
        <w:rPr>
          <w:rFonts w:asciiTheme="majorHAnsi" w:hAnsiTheme="majorHAnsi"/>
        </w:rPr>
        <w:t xml:space="preserve"> </w:t>
      </w:r>
      <w:r w:rsidR="00036437" w:rsidRPr="00036437">
        <w:rPr>
          <w:rFonts w:asciiTheme="majorHAnsi" w:hAnsiTheme="majorHAnsi"/>
        </w:rPr>
        <w:t>developing</w:t>
      </w:r>
      <w:r w:rsidR="00036437">
        <w:rPr>
          <w:rFonts w:asciiTheme="majorHAnsi" w:hAnsiTheme="majorHAnsi"/>
        </w:rPr>
        <w:t xml:space="preserve"> </w:t>
      </w:r>
      <w:r w:rsidR="00036437" w:rsidRPr="00036437">
        <w:rPr>
          <w:rFonts w:asciiTheme="majorHAnsi" w:hAnsiTheme="majorHAnsi"/>
        </w:rPr>
        <w:t>a</w:t>
      </w:r>
      <w:r w:rsidR="00036437">
        <w:rPr>
          <w:rFonts w:asciiTheme="majorHAnsi" w:hAnsiTheme="majorHAnsi"/>
        </w:rPr>
        <w:t xml:space="preserve"> </w:t>
      </w:r>
      <w:r w:rsidR="00036437" w:rsidRPr="00036437">
        <w:rPr>
          <w:rFonts w:asciiTheme="majorHAnsi" w:hAnsiTheme="majorHAnsi"/>
        </w:rPr>
        <w:t>sound</w:t>
      </w:r>
      <w:r w:rsidR="00036437">
        <w:rPr>
          <w:rFonts w:asciiTheme="majorHAnsi" w:hAnsiTheme="majorHAnsi"/>
        </w:rPr>
        <w:t xml:space="preserve"> </w:t>
      </w:r>
      <w:r w:rsidR="00036437" w:rsidRPr="00036437">
        <w:rPr>
          <w:rFonts w:asciiTheme="majorHAnsi" w:hAnsiTheme="majorHAnsi"/>
        </w:rPr>
        <w:t>approach</w:t>
      </w:r>
      <w:r w:rsidR="00036437">
        <w:rPr>
          <w:rFonts w:asciiTheme="majorHAnsi" w:hAnsiTheme="majorHAnsi"/>
        </w:rPr>
        <w:t xml:space="preserve"> </w:t>
      </w:r>
      <w:r w:rsidR="00036437" w:rsidRPr="00036437">
        <w:rPr>
          <w:rFonts w:asciiTheme="majorHAnsi" w:hAnsiTheme="majorHAnsi"/>
        </w:rPr>
        <w:t>for composition with respect to the top-level fault probability, but our current tool requires monolithic analysis</w:t>
      </w:r>
      <w:r w:rsidR="00036437">
        <w:rPr>
          <w:rFonts w:asciiTheme="majorHAnsi" w:hAnsiTheme="majorHAnsi"/>
        </w:rPr>
        <w:t xml:space="preserve">. </w:t>
      </w:r>
      <w:r w:rsidR="00D004F5">
        <w:rPr>
          <w:rFonts w:asciiTheme="majorHAnsi" w:hAnsiTheme="majorHAnsi"/>
        </w:rPr>
        <w:t xml:space="preserve">Due to this fact, when probabilistic analysis is run, the user should select </w:t>
      </w:r>
      <w:r w:rsidR="00522ABB">
        <w:rPr>
          <w:rFonts w:asciiTheme="majorHAnsi" w:hAnsiTheme="majorHAnsi"/>
        </w:rPr>
        <w:t>“M</w:t>
      </w:r>
      <w:r w:rsidR="00D004F5">
        <w:rPr>
          <w:rFonts w:asciiTheme="majorHAnsi" w:hAnsiTheme="majorHAnsi"/>
        </w:rPr>
        <w:t>onoli</w:t>
      </w:r>
      <w:r w:rsidR="00522ABB">
        <w:rPr>
          <w:rFonts w:asciiTheme="majorHAnsi" w:hAnsiTheme="majorHAnsi"/>
        </w:rPr>
        <w:t>thic A</w:t>
      </w:r>
      <w:r w:rsidR="00D004F5">
        <w:rPr>
          <w:rFonts w:asciiTheme="majorHAnsi" w:hAnsiTheme="majorHAnsi"/>
        </w:rPr>
        <w:t>nalysis</w:t>
      </w:r>
      <w:r w:rsidR="00522ABB">
        <w:rPr>
          <w:rFonts w:asciiTheme="majorHAnsi" w:hAnsiTheme="majorHAnsi"/>
        </w:rPr>
        <w:t>”</w:t>
      </w:r>
      <w:r w:rsidR="00D004F5">
        <w:rPr>
          <w:rFonts w:asciiTheme="majorHAnsi" w:hAnsiTheme="majorHAnsi"/>
        </w:rPr>
        <w:t xml:space="preserve"> from the AGREE dropdown menu. Any compositional (“Verify Single Layer” or “Verify All Layers”) results with probabilistic analysis is not to be trusted. </w:t>
      </w:r>
    </w:p>
    <w:p w:rsidR="00D004F5" w:rsidRDefault="00D004F5" w:rsidP="0096017D">
      <w:pPr>
        <w:rPr>
          <w:rFonts w:asciiTheme="majorHAnsi" w:hAnsiTheme="majorHAnsi"/>
        </w:rPr>
      </w:pPr>
    </w:p>
    <w:p w:rsidR="00522ABB" w:rsidRDefault="00A51325" w:rsidP="00522ABB">
      <w:pPr>
        <w:keepNext/>
        <w:jc w:val="center"/>
      </w:pPr>
      <w:r>
        <w:rPr>
          <w:rFonts w:asciiTheme="majorHAnsi" w:hAnsiTheme="majorHAnsi"/>
        </w:rPr>
        <w:pict>
          <v:shape id="_x0000_i1027" type="#_x0000_t75" style="width:168pt;height:64.5pt">
            <v:imagedata r:id="rId22" o:title="prob"/>
          </v:shape>
        </w:pict>
      </w:r>
    </w:p>
    <w:p w:rsidR="00D004F5" w:rsidRPr="00522ABB" w:rsidRDefault="00522ABB" w:rsidP="00522ABB">
      <w:pPr>
        <w:pStyle w:val="Caption"/>
        <w:jc w:val="center"/>
        <w:rPr>
          <w:rFonts w:asciiTheme="majorHAnsi" w:hAnsiTheme="majorHAnsi"/>
          <w:sz w:val="24"/>
          <w:szCs w:val="24"/>
        </w:rPr>
      </w:pPr>
      <w:bookmarkStart w:id="93" w:name="_Ref509392111"/>
      <w:bookmarkStart w:id="94" w:name="_Toc509494723"/>
      <w:bookmarkStart w:id="95" w:name="_Toc11676097"/>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471AAB">
        <w:rPr>
          <w:noProof/>
          <w:sz w:val="24"/>
          <w:szCs w:val="24"/>
        </w:rPr>
        <w:t>17</w:t>
      </w:r>
      <w:r w:rsidRPr="00522ABB">
        <w:rPr>
          <w:sz w:val="24"/>
          <w:szCs w:val="24"/>
        </w:rPr>
        <w:fldChar w:fldCharType="end"/>
      </w:r>
      <w:bookmarkEnd w:id="93"/>
      <w:r w:rsidRPr="00522ABB">
        <w:rPr>
          <w:sz w:val="24"/>
          <w:szCs w:val="24"/>
        </w:rPr>
        <w:t>: Probability Threshold Example</w:t>
      </w:r>
      <w:bookmarkEnd w:id="94"/>
      <w:bookmarkEnd w:id="95"/>
    </w:p>
    <w:p w:rsidR="0096017D" w:rsidRDefault="0096017D" w:rsidP="0096017D"/>
    <w:p w:rsidR="00B55020" w:rsidRDefault="00B55020" w:rsidP="00B55020">
      <w:pPr>
        <w:pStyle w:val="Heading3"/>
      </w:pPr>
      <w:bookmarkStart w:id="96" w:name="_Toc11676065"/>
      <w:r>
        <w:t>Hardware Fault Statement</w:t>
      </w:r>
      <w:bookmarkEnd w:id="96"/>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Failures in hardware (HW) components can trigger behavioral faults in the software (SW) or system (SYS) components that depend on them. For example, a CPU failure may trigger faulty behavior in threads bound to that CPU. In addition, a failure in one HW component may trigger </w:t>
      </w:r>
      <w:r w:rsidRPr="00C85AAA">
        <w:rPr>
          <w:rFonts w:asciiTheme="majorHAnsi" w:eastAsia="Times New Roman" w:hAnsiTheme="majorHAnsi" w:cs="Times New Roman"/>
          <w:color w:val="auto"/>
        </w:rPr>
        <w:lastRenderedPageBreak/>
        <w:t>failures in other HW components located nearby, such as cascading failure caused by a fire or water damage.</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Faults propagate in AGREE as part of a system’s nominal behavior. This means that any propagation in the HW portion of an AADL model would have to be artificially modeled using data ports and AGREE behaviors in SW. This is less than ideal as there may not be concrete behaviors associated with HW components. In other words, faulty behaviors mainly manifest themselves on the SW/SYS components that depend on the hardware components.</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To better model faults at the system level dependent on HW failures, we have introduced a new fault model element for HW components. In comparison to the basic fault statement, users are not specifying behavioral effects for the HW failures, nor data ports to apply the failure. An example of a model component fault declaration is shown in</w:t>
      </w:r>
      <w:r w:rsidR="003C664B" w:rsidRPr="003C664B">
        <w:rPr>
          <w:rFonts w:asciiTheme="majorHAnsi" w:eastAsia="Times New Roman" w:hAnsiTheme="majorHAnsi" w:cstheme="majorHAnsi"/>
          <w:color w:val="auto"/>
        </w:rPr>
        <w:t xml:space="preserve"> </w:t>
      </w:r>
      <w:r w:rsidR="003C664B" w:rsidRPr="003C664B">
        <w:rPr>
          <w:rFonts w:asciiTheme="majorHAnsi" w:eastAsia="Times New Roman" w:hAnsiTheme="majorHAnsi" w:cstheme="majorHAnsi"/>
          <w:color w:val="auto"/>
        </w:rPr>
        <w:fldChar w:fldCharType="begin"/>
      </w:r>
      <w:r w:rsidR="003C664B" w:rsidRPr="003C664B">
        <w:rPr>
          <w:rFonts w:asciiTheme="majorHAnsi" w:eastAsia="Times New Roman" w:hAnsiTheme="majorHAnsi" w:cstheme="majorHAnsi"/>
          <w:color w:val="auto"/>
        </w:rPr>
        <w:instrText xml:space="preserve"> REF _Ref509393185 \h </w:instrText>
      </w:r>
      <w:r w:rsidR="003C664B">
        <w:rPr>
          <w:rFonts w:asciiTheme="majorHAnsi" w:eastAsia="Times New Roman" w:hAnsiTheme="majorHAnsi" w:cstheme="majorHAnsi"/>
          <w:color w:val="auto"/>
        </w:rPr>
        <w:instrText xml:space="preserve"> \* MERGEFORMAT </w:instrText>
      </w:r>
      <w:r w:rsidR="003C664B" w:rsidRPr="003C664B">
        <w:rPr>
          <w:rFonts w:asciiTheme="majorHAnsi" w:eastAsia="Times New Roman" w:hAnsiTheme="majorHAnsi" w:cstheme="majorHAnsi"/>
          <w:color w:val="auto"/>
        </w:rPr>
      </w:r>
      <w:r w:rsidR="003C664B" w:rsidRPr="003C664B">
        <w:rPr>
          <w:rFonts w:asciiTheme="majorHAnsi" w:eastAsia="Times New Roman" w:hAnsiTheme="majorHAnsi" w:cstheme="majorHAnsi"/>
          <w:color w:val="auto"/>
        </w:rPr>
        <w:fldChar w:fldCharType="separate"/>
      </w:r>
      <w:r w:rsidR="00E66A82" w:rsidRPr="00E66A82">
        <w:rPr>
          <w:rFonts w:asciiTheme="majorHAnsi" w:hAnsiTheme="majorHAnsi" w:cstheme="majorHAnsi"/>
        </w:rPr>
        <w:t xml:space="preserve">Figure </w:t>
      </w:r>
      <w:r w:rsidR="00E66A82" w:rsidRPr="00E66A82">
        <w:rPr>
          <w:rFonts w:asciiTheme="majorHAnsi" w:hAnsiTheme="majorHAnsi" w:cstheme="majorHAnsi"/>
          <w:noProof/>
        </w:rPr>
        <w:t>17</w:t>
      </w:r>
      <w:r w:rsidR="003C664B" w:rsidRPr="003C664B">
        <w:rPr>
          <w:rFonts w:asciiTheme="majorHAnsi" w:eastAsia="Times New Roman" w:hAnsiTheme="majorHAnsi" w:cstheme="majorHAnsi"/>
          <w:color w:val="auto"/>
        </w:rPr>
        <w:fldChar w:fldCharType="end"/>
      </w:r>
      <w:r w:rsidRPr="00C85AAA">
        <w:rPr>
          <w:rFonts w:asciiTheme="majorHAnsi" w:eastAsia="Times New Roman" w:hAnsiTheme="majorHAnsi" w:cs="Times New Roman"/>
          <w:color w:val="auto"/>
        </w:rPr>
        <w:t xml:space="preserve">. This example is taken from the Wheel Brake System model found in </w:t>
      </w:r>
      <w:hyperlink r:id="rId23" w:history="1">
        <w:r w:rsidRPr="00C85AAA">
          <w:rPr>
            <w:rStyle w:val="Hyperlink"/>
            <w:rFonts w:asciiTheme="majorHAnsi" w:eastAsia="Times New Roman" w:hAnsiTheme="majorHAnsi" w:cs="Times New Roman"/>
          </w:rPr>
          <w:t>https://github.com/loonwerks/AMASE/tree/develop/examples</w:t>
        </w:r>
      </w:hyperlink>
      <w:r w:rsidRPr="00C85AAA">
        <w:rPr>
          <w:rFonts w:asciiTheme="majorHAnsi" w:eastAsia="Times New Roman" w:hAnsiTheme="majorHAnsi" w:cs="Times New Roman"/>
          <w:color w:val="auto"/>
        </w:rPr>
        <w:t xml:space="preserve">. </w:t>
      </w:r>
    </w:p>
    <w:p w:rsidR="00C85AAA" w:rsidRPr="00C85AAA" w:rsidRDefault="00C85AAA" w:rsidP="00C85AAA">
      <w:pP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The example shows the failure of a hardware valve component. </w:t>
      </w:r>
    </w:p>
    <w:p w:rsidR="00C85AAA" w:rsidRDefault="00C85AAA" w:rsidP="00C85AAA">
      <w:pPr>
        <w:rPr>
          <w:rFonts w:ascii="Times New Roman" w:eastAsia="Times New Roman" w:hAnsi="Times New Roman" w:cs="Times New Roman"/>
          <w:color w:val="auto"/>
        </w:rPr>
      </w:pPr>
    </w:p>
    <w:p w:rsidR="00DF0B18" w:rsidRDefault="00C85AAA" w:rsidP="00DF0B18">
      <w:pPr>
        <w:keepNext/>
        <w:jc w:val="center"/>
      </w:pPr>
      <w:r>
        <w:rPr>
          <w:rFonts w:ascii="Times New Roman" w:eastAsia="Times New Roman" w:hAnsi="Times New Roman" w:cs="Times New Roman"/>
          <w:noProof/>
          <w:color w:val="auto"/>
        </w:rPr>
        <w:drawing>
          <wp:inline distT="0" distB="0" distL="0" distR="0" wp14:anchorId="5330F27A" wp14:editId="17D304D2">
            <wp:extent cx="2771775" cy="628650"/>
            <wp:effectExtent l="0" t="0" r="9525" b="0"/>
            <wp:docPr id="25" name="Picture 25" descr="hw_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w_faul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1775" cy="628650"/>
                    </a:xfrm>
                    <a:prstGeom prst="rect">
                      <a:avLst/>
                    </a:prstGeom>
                    <a:noFill/>
                    <a:ln>
                      <a:noFill/>
                    </a:ln>
                  </pic:spPr>
                </pic:pic>
              </a:graphicData>
            </a:graphic>
          </wp:inline>
        </w:drawing>
      </w:r>
    </w:p>
    <w:p w:rsidR="00C85AAA" w:rsidRPr="00DF0B18" w:rsidRDefault="00DF0B18" w:rsidP="00DF0B18">
      <w:pPr>
        <w:pStyle w:val="Caption"/>
        <w:jc w:val="center"/>
        <w:rPr>
          <w:sz w:val="24"/>
          <w:szCs w:val="24"/>
        </w:rPr>
      </w:pPr>
      <w:bookmarkStart w:id="97" w:name="_Ref509393185"/>
      <w:bookmarkStart w:id="98" w:name="_Toc509494724"/>
      <w:bookmarkStart w:id="99" w:name="_Toc11676098"/>
      <w:r w:rsidRPr="00DF0B18">
        <w:rPr>
          <w:sz w:val="24"/>
          <w:szCs w:val="24"/>
        </w:rPr>
        <w:t xml:space="preserve">Figure </w:t>
      </w:r>
      <w:r w:rsidRPr="00DF0B18">
        <w:rPr>
          <w:sz w:val="24"/>
          <w:szCs w:val="24"/>
        </w:rPr>
        <w:fldChar w:fldCharType="begin"/>
      </w:r>
      <w:r w:rsidRPr="00DF0B18">
        <w:rPr>
          <w:sz w:val="24"/>
          <w:szCs w:val="24"/>
        </w:rPr>
        <w:instrText xml:space="preserve"> SEQ Figure \* ARABIC </w:instrText>
      </w:r>
      <w:r w:rsidRPr="00DF0B18">
        <w:rPr>
          <w:sz w:val="24"/>
          <w:szCs w:val="24"/>
        </w:rPr>
        <w:fldChar w:fldCharType="separate"/>
      </w:r>
      <w:r w:rsidR="00471AAB">
        <w:rPr>
          <w:noProof/>
          <w:sz w:val="24"/>
          <w:szCs w:val="24"/>
        </w:rPr>
        <w:t>18</w:t>
      </w:r>
      <w:r w:rsidRPr="00DF0B18">
        <w:rPr>
          <w:sz w:val="24"/>
          <w:szCs w:val="24"/>
        </w:rPr>
        <w:fldChar w:fldCharType="end"/>
      </w:r>
      <w:bookmarkEnd w:id="97"/>
      <w:r w:rsidRPr="00DF0B18">
        <w:rPr>
          <w:sz w:val="24"/>
          <w:szCs w:val="24"/>
        </w:rPr>
        <w:t>: Hardware Fault Statement</w:t>
      </w:r>
      <w:bookmarkEnd w:id="98"/>
      <w:bookmarkEnd w:id="99"/>
    </w:p>
    <w:p w:rsidR="0055626F" w:rsidRPr="00C85AAA" w:rsidRDefault="00C85AAA" w:rsidP="00C85AAA">
      <w:pPr>
        <w:rPr>
          <w:rFonts w:asciiTheme="majorHAnsi" w:hAnsiTheme="majorHAnsi"/>
        </w:rPr>
      </w:pPr>
      <w:r w:rsidRPr="00C85AAA">
        <w:rPr>
          <w:rFonts w:asciiTheme="majorHAnsi" w:hAnsiTheme="majorHAnsi"/>
        </w:rPr>
        <w:t xml:space="preserve">In addition, users can specify fault dependencies outside of fault statements using propagation statements. For more information on propagation type statements, see section </w:t>
      </w:r>
      <w:r w:rsidRPr="00C85AAA">
        <w:rPr>
          <w:rFonts w:asciiTheme="majorHAnsi" w:hAnsiTheme="majorHAnsi"/>
        </w:rPr>
        <w:fldChar w:fldCharType="begin"/>
      </w:r>
      <w:r w:rsidRPr="00C85AAA">
        <w:rPr>
          <w:rFonts w:asciiTheme="majorHAnsi" w:hAnsiTheme="majorHAnsi"/>
        </w:rPr>
        <w:instrText xml:space="preserve"> REF _Ref509392770 \w \h </w:instrText>
      </w:r>
      <w:r>
        <w:rPr>
          <w:rFonts w:asciiTheme="majorHAnsi" w:hAnsiTheme="majorHAnsi"/>
        </w:rPr>
        <w:instrText xml:space="preserve"> \* MERGEFORMAT </w:instrText>
      </w:r>
      <w:r w:rsidRPr="00C85AAA">
        <w:rPr>
          <w:rFonts w:asciiTheme="majorHAnsi" w:hAnsiTheme="majorHAnsi"/>
        </w:rPr>
      </w:r>
      <w:r w:rsidRPr="00C85AAA">
        <w:rPr>
          <w:rFonts w:asciiTheme="majorHAnsi" w:hAnsiTheme="majorHAnsi"/>
        </w:rPr>
        <w:fldChar w:fldCharType="separate"/>
      </w:r>
      <w:r w:rsidR="00E66A82">
        <w:rPr>
          <w:rFonts w:asciiTheme="majorHAnsi" w:hAnsiTheme="majorHAnsi"/>
        </w:rPr>
        <w:t>5.4.1.6</w:t>
      </w:r>
      <w:r w:rsidRPr="00C85AAA">
        <w:rPr>
          <w:rFonts w:asciiTheme="majorHAnsi" w:hAnsiTheme="majorHAnsi"/>
        </w:rPr>
        <w:fldChar w:fldCharType="end"/>
      </w:r>
      <w:r w:rsidRPr="00C85AAA">
        <w:rPr>
          <w:rFonts w:asciiTheme="majorHAnsi" w:hAnsiTheme="majorHAnsi"/>
        </w:rPr>
        <w:t xml:space="preserve">. </w:t>
      </w:r>
    </w:p>
    <w:p w:rsidR="00C85AAA" w:rsidRDefault="00C85AAA" w:rsidP="00C85AAA"/>
    <w:p w:rsidR="0055626F" w:rsidRDefault="0055626F" w:rsidP="0055626F">
      <w:pPr>
        <w:pStyle w:val="Heading4"/>
      </w:pPr>
      <w:bookmarkStart w:id="100" w:name="_Toc11676066"/>
      <w:r>
        <w:t>Duration</w:t>
      </w:r>
      <w:bookmarkEnd w:id="100"/>
    </w:p>
    <w:p w:rsidR="0055626F" w:rsidRDefault="00DF0B18" w:rsidP="0055626F">
      <w:pPr>
        <w:rPr>
          <w:rFonts w:asciiTheme="majorHAnsi" w:hAnsiTheme="majorHAnsi"/>
        </w:rPr>
      </w:pPr>
      <w:r>
        <w:rPr>
          <w:rFonts w:asciiTheme="majorHAnsi" w:hAnsiTheme="majorHAnsi"/>
        </w:rPr>
        <w:t xml:space="preserve">The duration of a hardware fault is specified within the hardware fault statement. Currently, the safety annex only supports permanent fault durations. Part of the future work includes transient fault durations. </w:t>
      </w:r>
    </w:p>
    <w:p w:rsidR="00DF0B18" w:rsidRPr="00DF0B18" w:rsidRDefault="00DF0B18" w:rsidP="0055626F">
      <w:pPr>
        <w:rPr>
          <w:rFonts w:asciiTheme="majorHAnsi" w:hAnsiTheme="majorHAnsi"/>
        </w:rPr>
      </w:pPr>
    </w:p>
    <w:p w:rsidR="0055626F" w:rsidRDefault="0055626F" w:rsidP="0055626F">
      <w:pPr>
        <w:pStyle w:val="Heading4"/>
      </w:pPr>
      <w:bookmarkStart w:id="101" w:name="_Toc11676067"/>
      <w:r>
        <w:t>Probability</w:t>
      </w:r>
      <w:bookmarkEnd w:id="101"/>
    </w:p>
    <w:p w:rsidR="0055626F" w:rsidRDefault="00DF0B18" w:rsidP="0055626F">
      <w:pPr>
        <w:rPr>
          <w:rFonts w:asciiTheme="majorHAnsi" w:hAnsiTheme="majorHAnsi"/>
        </w:rPr>
      </w:pPr>
      <w:r>
        <w:rPr>
          <w:rFonts w:asciiTheme="majorHAnsi" w:hAnsiTheme="majorHAnsi"/>
        </w:rPr>
        <w:t xml:space="preserve">A probability of the fault occurrence is specified using a probability statement. This is shown in </w:t>
      </w:r>
      <w:r w:rsidRPr="00DF0B18">
        <w:rPr>
          <w:rFonts w:asciiTheme="majorHAnsi" w:hAnsiTheme="majorHAnsi"/>
        </w:rPr>
        <w:fldChar w:fldCharType="begin"/>
      </w:r>
      <w:r w:rsidRPr="00DF0B18">
        <w:rPr>
          <w:rFonts w:asciiTheme="majorHAnsi" w:hAnsiTheme="majorHAnsi"/>
        </w:rPr>
        <w:instrText xml:space="preserve"> REF _Ref509393185 \h </w:instrText>
      </w:r>
      <w:r>
        <w:rPr>
          <w:rFonts w:asciiTheme="majorHAnsi" w:hAnsiTheme="majorHAnsi"/>
        </w:rPr>
        <w:instrText xml:space="preserve"> \* MERGEFORMAT </w:instrText>
      </w:r>
      <w:r w:rsidRPr="00DF0B18">
        <w:rPr>
          <w:rFonts w:asciiTheme="majorHAnsi" w:hAnsiTheme="majorHAnsi"/>
        </w:rPr>
      </w:r>
      <w:r w:rsidRPr="00DF0B18">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17</w:t>
      </w:r>
      <w:r w:rsidRPr="00DF0B18">
        <w:rPr>
          <w:rFonts w:asciiTheme="majorHAnsi" w:hAnsiTheme="majorHAnsi"/>
        </w:rPr>
        <w:fldChar w:fldCharType="end"/>
      </w:r>
      <w:r w:rsidRPr="00DF0B18">
        <w:rPr>
          <w:rFonts w:asciiTheme="majorHAnsi" w:hAnsiTheme="majorHAnsi"/>
        </w:rPr>
        <w:t xml:space="preserve">. </w:t>
      </w:r>
      <w:r>
        <w:rPr>
          <w:rFonts w:asciiTheme="majorHAnsi" w:hAnsiTheme="majorHAnsi"/>
        </w:rPr>
        <w:t xml:space="preserve">For more information on probabilistic analysis, see section </w:t>
      </w:r>
      <w:r>
        <w:rPr>
          <w:rFonts w:asciiTheme="majorHAnsi" w:hAnsiTheme="majorHAnsi"/>
        </w:rPr>
        <w:fldChar w:fldCharType="begin"/>
      </w:r>
      <w:r>
        <w:rPr>
          <w:rFonts w:asciiTheme="majorHAnsi" w:hAnsiTheme="majorHAnsi"/>
        </w:rPr>
        <w:instrText xml:space="preserve"> REF _Ref509393241 \w \h </w:instrText>
      </w:r>
      <w:r>
        <w:rPr>
          <w:rFonts w:asciiTheme="majorHAnsi" w:hAnsiTheme="majorHAnsi"/>
        </w:rPr>
      </w:r>
      <w:r>
        <w:rPr>
          <w:rFonts w:asciiTheme="majorHAnsi" w:hAnsiTheme="majorHAnsi"/>
        </w:rPr>
        <w:fldChar w:fldCharType="separate"/>
      </w:r>
      <w:r w:rsidR="00E66A82">
        <w:rPr>
          <w:rFonts w:asciiTheme="majorHAnsi" w:hAnsiTheme="majorHAnsi"/>
        </w:rPr>
        <w:t>5.4.2.2</w:t>
      </w:r>
      <w:r>
        <w:rPr>
          <w:rFonts w:asciiTheme="majorHAnsi" w:hAnsiTheme="majorHAnsi"/>
        </w:rPr>
        <w:fldChar w:fldCharType="end"/>
      </w:r>
      <w:r>
        <w:rPr>
          <w:rFonts w:asciiTheme="majorHAnsi" w:hAnsiTheme="majorHAnsi"/>
        </w:rPr>
        <w:t xml:space="preserve">. </w:t>
      </w:r>
    </w:p>
    <w:p w:rsidR="00DD7AA2" w:rsidRPr="00DF0B18" w:rsidRDefault="00DD7AA2" w:rsidP="0055626F">
      <w:pPr>
        <w:rPr>
          <w:rFonts w:asciiTheme="majorHAnsi" w:hAnsiTheme="majorHAnsi"/>
        </w:rPr>
      </w:pPr>
    </w:p>
    <w:p w:rsidR="0055626F" w:rsidRPr="0055626F" w:rsidRDefault="0055626F" w:rsidP="0055626F">
      <w:pPr>
        <w:pStyle w:val="Heading4"/>
      </w:pPr>
      <w:bookmarkStart w:id="102" w:name="_Toc11676068"/>
      <w:r>
        <w:t>Propagation Type</w:t>
      </w:r>
      <w:bookmarkEnd w:id="102"/>
    </w:p>
    <w:p w:rsidR="009D3C05" w:rsidRDefault="009D3C05" w:rsidP="00B55020">
      <w:pPr>
        <w:rPr>
          <w:rFonts w:asciiTheme="majorHAnsi" w:hAnsiTheme="majorHAnsi"/>
        </w:rPr>
      </w:pPr>
      <w:r>
        <w:rPr>
          <w:rFonts w:asciiTheme="majorHAnsi" w:hAnsiTheme="majorHAnsi"/>
        </w:rPr>
        <w:t>Propagation types are not yet implemented in the Safety Annex. In future work, this capability will be available.</w:t>
      </w:r>
    </w:p>
    <w:p w:rsidR="009D3C05" w:rsidRDefault="009D3C05" w:rsidP="00B55020">
      <w:pPr>
        <w:rPr>
          <w:rFonts w:asciiTheme="majorHAnsi" w:hAnsiTheme="majorHAnsi"/>
        </w:rPr>
      </w:pPr>
    </w:p>
    <w:p w:rsidR="00B55020" w:rsidRDefault="00627E33" w:rsidP="00B55020">
      <w:pPr>
        <w:rPr>
          <w:rFonts w:asciiTheme="majorHAnsi" w:hAnsiTheme="majorHAnsi"/>
        </w:rPr>
      </w:pPr>
      <w:r>
        <w:rPr>
          <w:rFonts w:asciiTheme="majorHAnsi" w:hAnsiTheme="majorHAnsi"/>
        </w:rPr>
        <w:t xml:space="preserve">Faults can be propagated either symmetrically or asymmetrically. In the case of asymmetric fault propagation, we have what are also called Byzantine faults. For example, a hardware component supplies signals to </w:t>
      </w:r>
      <w:r>
        <w:rPr>
          <w:rFonts w:asciiTheme="majorHAnsi" w:hAnsiTheme="majorHAnsi"/>
          <w:i/>
        </w:rPr>
        <w:t>n</w:t>
      </w:r>
      <w:r>
        <w:rPr>
          <w:rFonts w:asciiTheme="majorHAnsi" w:hAnsiTheme="majorHAnsi"/>
        </w:rPr>
        <w:t xml:space="preserve"> different software components in a fan out manner. If a fault occurs in the hardware component, it can propagate to all software components symmetrically or it can </w:t>
      </w:r>
      <w:r>
        <w:rPr>
          <w:rFonts w:asciiTheme="majorHAnsi" w:hAnsiTheme="majorHAnsi"/>
        </w:rPr>
        <w:lastRenderedPageBreak/>
        <w:t xml:space="preserve">propagate asymmetrically to only a subset of those components. This propagation can be specified within a hardware fault statement using the following syntax. </w:t>
      </w:r>
    </w:p>
    <w:p w:rsidR="00627E33" w:rsidRDefault="00627E33" w:rsidP="00B55020">
      <w:pPr>
        <w:rPr>
          <w:rFonts w:asciiTheme="majorHAnsi" w:hAnsiTheme="majorHAnsi"/>
        </w:rPr>
      </w:pPr>
    </w:p>
    <w:p w:rsidR="00627E33" w:rsidRPr="0038634D" w:rsidRDefault="0038634D" w:rsidP="0038634D">
      <w:pPr>
        <w:ind w:firstLine="720"/>
        <w:rPr>
          <w:rFonts w:ascii="Consolas" w:eastAsia="Courier" w:hAnsi="Consolas" w:cs="Courier"/>
          <w:color w:val="2A00FF"/>
          <w:sz w:val="20"/>
          <w:szCs w:val="20"/>
        </w:rPr>
      </w:pPr>
      <w:r>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 symmetric</w:t>
      </w:r>
      <w:r>
        <w:rPr>
          <w:rFonts w:asciiTheme="majorHAnsi" w:hAnsiTheme="majorHAnsi"/>
        </w:rPr>
        <w:t>;</w:t>
      </w:r>
    </w:p>
    <w:p w:rsidR="00DB19D4" w:rsidRPr="0038634D" w:rsidRDefault="00DB19D4" w:rsidP="00DB19D4">
      <w:pPr>
        <w:ind w:firstLine="720"/>
        <w:rPr>
          <w:rFonts w:ascii="Consolas" w:eastAsia="Courier" w:hAnsi="Consolas" w:cs="Courier"/>
          <w:color w:val="2A00FF"/>
          <w:sz w:val="20"/>
          <w:szCs w:val="20"/>
        </w:rPr>
      </w:pPr>
      <w:r>
        <w:rPr>
          <w:rFonts w:ascii="Consolas" w:eastAsia="Courier" w:hAnsi="Consolas" w:cs="Courier"/>
          <w:color w:val="2A00FF"/>
          <w:sz w:val="20"/>
          <w:szCs w:val="20"/>
        </w:rPr>
        <w:t>propagate_type</w:t>
      </w:r>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 asymmetric</w:t>
      </w:r>
      <w:r>
        <w:rPr>
          <w:rFonts w:asciiTheme="majorHAnsi" w:hAnsiTheme="majorHAnsi"/>
        </w:rPr>
        <w:t>;</w:t>
      </w:r>
    </w:p>
    <w:p w:rsidR="00627E33" w:rsidRDefault="00627E33" w:rsidP="00B55020"/>
    <w:p w:rsidR="00191832" w:rsidRDefault="00191832" w:rsidP="00025792"/>
    <w:p w:rsidR="005D789A" w:rsidRDefault="005D789A" w:rsidP="005D789A">
      <w:pPr>
        <w:pStyle w:val="Heading1"/>
      </w:pPr>
      <w:bookmarkStart w:id="103" w:name="_Ref509396693"/>
      <w:bookmarkStart w:id="104" w:name="_Toc11676069"/>
      <w:r>
        <w:t>The Tool Suite (Safety Annex, AGREE, AADL)</w:t>
      </w:r>
      <w:bookmarkEnd w:id="103"/>
      <w:bookmarkEnd w:id="104"/>
    </w:p>
    <w:p w:rsidR="00C753E4" w:rsidRDefault="00C753E4" w:rsidP="00C753E4">
      <w:pPr>
        <w:rPr>
          <w:rFonts w:asciiTheme="majorHAnsi" w:eastAsia="Calibri" w:hAnsiTheme="majorHAnsi" w:cs="Calibri"/>
        </w:rPr>
      </w:pPr>
      <w:r w:rsidRPr="0083279F">
        <w:rPr>
          <w:rFonts w:asciiTheme="majorHAnsi" w:eastAsia="Calibri" w:hAnsiTheme="majorHAnsi" w:cs="Calibri"/>
        </w:rPr>
        <w:t>In this chapter we present an overview of the Safety Annex/AGREE/OSATE tool suite, followed by installation instructions for the tool suite, and a description of the main features of the tool suite.</w:t>
      </w:r>
    </w:p>
    <w:p w:rsidR="005D789A" w:rsidRDefault="005D789A" w:rsidP="005D789A"/>
    <w:p w:rsidR="005D789A" w:rsidRDefault="005D789A" w:rsidP="005D789A">
      <w:pPr>
        <w:pStyle w:val="Heading2"/>
      </w:pPr>
      <w:bookmarkStart w:id="105" w:name="_Toc11676070"/>
      <w:r>
        <w:t>Tool Suite Overview</w:t>
      </w:r>
      <w:bookmarkEnd w:id="105"/>
    </w:p>
    <w:p w:rsidR="00CE6941" w:rsidRPr="008D075C" w:rsidRDefault="00CE6941" w:rsidP="00CE6941">
      <w:pPr>
        <w:rPr>
          <w:rFonts w:asciiTheme="majorHAnsi" w:eastAsia="Calibri" w:hAnsiTheme="majorHAnsi" w:cs="Calibri"/>
        </w:rPr>
      </w:pPr>
      <w:r w:rsidRPr="008D075C">
        <w:rPr>
          <w:rFonts w:asciiTheme="majorHAnsi" w:eastAsia="Calibri" w:hAnsiTheme="majorHAnsi" w:cs="Calibri"/>
        </w:rPr>
        <w:t>Figure 7 shows an overview of the AGREE/OSATE tool suite. As presented in the figure, OSATE is an Eclipse plugin that serves as the IDE for creating AADL mode</w:t>
      </w:r>
      <w:r w:rsidR="00692EBB">
        <w:rPr>
          <w:rFonts w:asciiTheme="majorHAnsi" w:eastAsia="Calibri" w:hAnsiTheme="majorHAnsi" w:cs="Calibri"/>
        </w:rPr>
        <w:t>ls.  Both AGREE and the Safety A</w:t>
      </w:r>
      <w:r w:rsidRPr="008D075C">
        <w:rPr>
          <w:rFonts w:asciiTheme="majorHAnsi" w:eastAsia="Calibri" w:hAnsiTheme="majorHAnsi" w:cs="Calibri"/>
        </w:rPr>
        <w:t xml:space="preserve">nnex </w:t>
      </w:r>
      <w:r w:rsidR="00692EBB">
        <w:rPr>
          <w:rFonts w:asciiTheme="majorHAnsi" w:eastAsia="Calibri" w:hAnsiTheme="majorHAnsi" w:cs="Calibri"/>
        </w:rPr>
        <w:t>run as</w:t>
      </w:r>
      <w:r w:rsidRPr="008D075C">
        <w:rPr>
          <w:rFonts w:asciiTheme="majorHAnsi" w:eastAsia="Calibri" w:hAnsiTheme="majorHAnsi" w:cs="Calibri"/>
        </w:rPr>
        <w:t xml:space="preserve"> plugins in OSATE</w:t>
      </w:r>
      <w:r w:rsidR="00692EBB">
        <w:rPr>
          <w:rFonts w:asciiTheme="majorHAnsi" w:eastAsia="Calibri" w:hAnsiTheme="majorHAnsi" w:cs="Calibri"/>
        </w:rPr>
        <w:t>.  OSATE</w:t>
      </w:r>
      <w:r w:rsidRPr="008D075C">
        <w:rPr>
          <w:rFonts w:asciiTheme="majorHAnsi" w:eastAsia="Calibri" w:hAnsiTheme="majorHAnsi" w:cs="Calibri"/>
        </w:rPr>
        <w:t xml:space="preserve"> provides both a language (AADL annex to annotate the models with assume-guarantee behavioral contracts in the case of AGREE and an AADL annex to annotate the model with faults in the case of the safety annex) and a tool (for compositional verification of the contracts reside in AADL models). AGREE translates an AADL model and its contract annotations into Lustre and then queries the JKind model checker to perform the verification.  JKind invokes a backend Satisfiability Modulo Theories (SMT) solver (e.g., Yices or  Z3) to validate if the guarantees are valid in the compositional setting. The safety annex uses an extension point in AGREE to access the AGREE program and insert the faults into the AGREE contracts. Then that program is translated into Lustre and the JKind model checker is queried to perform the verification/safety analysis. </w:t>
      </w:r>
    </w:p>
    <w:p w:rsidR="008D075C" w:rsidRDefault="008D075C" w:rsidP="00CE6941">
      <w:pPr>
        <w:rPr>
          <w:rFonts w:ascii="Calibri" w:eastAsia="Calibri" w:hAnsi="Calibri" w:cs="Calibri"/>
        </w:rPr>
      </w:pPr>
    </w:p>
    <w:p w:rsidR="008D075C" w:rsidRDefault="008D075C" w:rsidP="00CE6941">
      <w:pPr>
        <w:rPr>
          <w:rFonts w:ascii="Calibri" w:eastAsia="Calibri" w:hAnsi="Calibri" w:cs="Calibri"/>
        </w:rPr>
      </w:pPr>
    </w:p>
    <w:p w:rsidR="00CE6941" w:rsidRDefault="00CE6941" w:rsidP="00CE6941">
      <w:pPr>
        <w:keepNext/>
        <w:ind w:firstLine="1350"/>
      </w:pPr>
      <w:r>
        <w:rPr>
          <w:rFonts w:ascii="Calibri" w:eastAsia="Calibri" w:hAnsi="Calibri" w:cs="Calibri"/>
          <w:noProof/>
        </w:rPr>
        <w:lastRenderedPageBreak/>
        <w:drawing>
          <wp:inline distT="0" distB="0" distL="0" distR="0" wp14:anchorId="156C9F3E" wp14:editId="0325D4C9">
            <wp:extent cx="3975100" cy="4849418"/>
            <wp:effectExtent l="0" t="0" r="0" b="0"/>
            <wp:docPr id="15" name="image15.png" descr=":osate_tool_environ.pdf"/>
            <wp:cNvGraphicFramePr/>
            <a:graphic xmlns:a="http://schemas.openxmlformats.org/drawingml/2006/main">
              <a:graphicData uri="http://schemas.openxmlformats.org/drawingml/2006/picture">
                <pic:pic xmlns:pic="http://schemas.openxmlformats.org/drawingml/2006/picture">
                  <pic:nvPicPr>
                    <pic:cNvPr id="0" name="image15.png" descr=":osate_tool_environ.pdf"/>
                    <pic:cNvPicPr preferRelativeResize="0"/>
                  </pic:nvPicPr>
                  <pic:blipFill>
                    <a:blip r:embed="rId25"/>
                    <a:srcRect/>
                    <a:stretch>
                      <a:fillRect/>
                    </a:stretch>
                  </pic:blipFill>
                  <pic:spPr>
                    <a:xfrm>
                      <a:off x="0" y="0"/>
                      <a:ext cx="3975100" cy="4849418"/>
                    </a:xfrm>
                    <a:prstGeom prst="rect">
                      <a:avLst/>
                    </a:prstGeom>
                    <a:ln/>
                  </pic:spPr>
                </pic:pic>
              </a:graphicData>
            </a:graphic>
          </wp:inline>
        </w:drawing>
      </w:r>
    </w:p>
    <w:p w:rsidR="00CE6941" w:rsidRPr="007C2BEB" w:rsidRDefault="00CE6941" w:rsidP="00CE6941">
      <w:pPr>
        <w:pStyle w:val="Caption"/>
        <w:jc w:val="center"/>
        <w:rPr>
          <w:rFonts w:ascii="Calibri" w:eastAsia="Calibri" w:hAnsi="Calibri" w:cs="Calibri"/>
          <w:sz w:val="24"/>
          <w:szCs w:val="24"/>
        </w:rPr>
      </w:pPr>
      <w:bookmarkStart w:id="106" w:name="_Toc509298869"/>
      <w:bookmarkStart w:id="107" w:name="_Toc509313369"/>
      <w:bookmarkStart w:id="108" w:name="_Toc509494725"/>
      <w:bookmarkStart w:id="109" w:name="_Toc11676099"/>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471AAB">
        <w:rPr>
          <w:noProof/>
          <w:sz w:val="24"/>
          <w:szCs w:val="24"/>
        </w:rPr>
        <w:t>19</w:t>
      </w:r>
      <w:r w:rsidRPr="007C2BEB">
        <w:rPr>
          <w:sz w:val="24"/>
          <w:szCs w:val="24"/>
        </w:rPr>
        <w:fldChar w:fldCharType="end"/>
      </w:r>
      <w:r w:rsidRPr="007C2BEB">
        <w:rPr>
          <w:sz w:val="24"/>
          <w:szCs w:val="24"/>
        </w:rPr>
        <w:t>: Overview of Safety Annex/AGREE/OSATE Tool Suite</w:t>
      </w:r>
      <w:bookmarkEnd w:id="106"/>
      <w:bookmarkEnd w:id="107"/>
      <w:bookmarkEnd w:id="108"/>
      <w:bookmarkEnd w:id="109"/>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5D789A" w:rsidRDefault="005D789A" w:rsidP="005D789A"/>
    <w:p w:rsidR="005D789A" w:rsidRDefault="005D789A" w:rsidP="005D789A">
      <w:pPr>
        <w:pStyle w:val="Heading2"/>
      </w:pPr>
      <w:bookmarkStart w:id="110" w:name="_Toc11676071"/>
      <w:r>
        <w:t>Installation</w:t>
      </w:r>
      <w:bookmarkEnd w:id="110"/>
    </w:p>
    <w:p w:rsidR="00334819" w:rsidRPr="0083279F" w:rsidRDefault="00334819" w:rsidP="00334819">
      <w:pPr>
        <w:rPr>
          <w:rFonts w:asciiTheme="majorHAnsi" w:eastAsia="Calibri" w:hAnsiTheme="majorHAnsi" w:cs="Calibri"/>
        </w:rPr>
      </w:pPr>
      <w:r w:rsidRPr="0083279F">
        <w:rPr>
          <w:rFonts w:asciiTheme="majorHAnsi" w:eastAsia="Calibri" w:hAnsiTheme="majorHAnsi" w:cs="Calibri"/>
        </w:rPr>
        <w:t>Installing the Safety Annex/AGREE/OSATE Tool Suite consists of</w:t>
      </w:r>
      <w:r w:rsidR="000F6AC9">
        <w:rPr>
          <w:rFonts w:asciiTheme="majorHAnsi" w:eastAsia="Calibri" w:hAnsiTheme="majorHAnsi" w:cs="Calibri"/>
        </w:rPr>
        <w:t xml:space="preserve"> 4</w:t>
      </w:r>
      <w:r w:rsidR="00A0032A" w:rsidRPr="0083279F">
        <w:rPr>
          <w:rFonts w:asciiTheme="majorHAnsi" w:eastAsia="Calibri" w:hAnsiTheme="majorHAnsi" w:cs="Calibri"/>
        </w:rPr>
        <w:t xml:space="preserve"> main</w:t>
      </w:r>
      <w:r w:rsidRPr="0083279F">
        <w:rPr>
          <w:rFonts w:asciiTheme="majorHAnsi" w:eastAsia="Calibri" w:hAnsiTheme="majorHAnsi" w:cs="Calibri"/>
        </w:rPr>
        <w:t xml:space="preserve"> steps, described in each of the following sections. </w:t>
      </w:r>
    </w:p>
    <w:p w:rsidR="005D789A" w:rsidRDefault="005D789A" w:rsidP="005D789A"/>
    <w:p w:rsidR="005D789A" w:rsidRDefault="005D789A" w:rsidP="005D789A">
      <w:pPr>
        <w:pStyle w:val="Heading3"/>
      </w:pPr>
      <w:bookmarkStart w:id="111" w:name="_Toc11676072"/>
      <w:r>
        <w:t>Install OSATE</w:t>
      </w:r>
      <w:bookmarkEnd w:id="111"/>
    </w:p>
    <w:p w:rsidR="00274CBD" w:rsidRPr="0083279F" w:rsidRDefault="00274CBD" w:rsidP="00274CBD">
      <w:pPr>
        <w:rPr>
          <w:rFonts w:asciiTheme="majorHAnsi" w:eastAsia="Calibri" w:hAnsiTheme="majorHAnsi" w:cs="Calibri"/>
        </w:rPr>
      </w:pPr>
      <w:r w:rsidRPr="0083279F">
        <w:rPr>
          <w:rFonts w:asciiTheme="majorHAnsi" w:eastAsia="Calibri" w:hAnsiTheme="majorHAnsi" w:cs="Calibri"/>
        </w:rPr>
        <w:t xml:space="preserve">Binary releases of the OSATE tool suite for different platforms are available at: </w:t>
      </w:r>
      <w:hyperlink r:id="rId26" w:history="1">
        <w:r w:rsidRPr="006D32B6">
          <w:rPr>
            <w:rStyle w:val="Hyperlink"/>
            <w:rFonts w:asciiTheme="majorHAnsi" w:eastAsia="Calibri" w:hAnsiTheme="majorHAnsi" w:cs="Calibri"/>
          </w:rPr>
          <w:t>http://www.aadl.info/aadl/osate/stable/.</w:t>
        </w:r>
      </w:hyperlink>
      <w:r w:rsidRPr="0083279F">
        <w:rPr>
          <w:rFonts w:asciiTheme="majorHAnsi" w:eastAsia="Calibri" w:hAnsiTheme="majorHAnsi" w:cs="Calibri"/>
        </w:rPr>
        <w:t xml:space="preserve"> Choose the most recent version of OSATE that is appropriate for your platform.  For example, at the time of writing this document, the most current release of OSATE is 2.3</w:t>
      </w:r>
      <w:r w:rsidR="006D32B6">
        <w:rPr>
          <w:rFonts w:asciiTheme="majorHAnsi" w:eastAsia="Calibri" w:hAnsiTheme="majorHAnsi" w:cs="Calibri"/>
        </w:rPr>
        <w:t>.6</w:t>
      </w:r>
      <w:r w:rsidRPr="0083279F">
        <w:rPr>
          <w:rFonts w:asciiTheme="majorHAnsi" w:eastAsia="Calibri" w:hAnsiTheme="majorHAnsi" w:cs="Calibri"/>
        </w:rPr>
        <w:t xml:space="preserve">, available for download from </w:t>
      </w:r>
      <w:hyperlink r:id="rId27" w:history="1">
        <w:r w:rsidR="006D32B6" w:rsidRPr="006D32B6">
          <w:rPr>
            <w:rStyle w:val="Hyperlink"/>
            <w:rFonts w:asciiTheme="majorHAnsi" w:hAnsiTheme="majorHAnsi"/>
          </w:rPr>
          <w:t>https://osate-build.sei.cmu.edu/download/osate/stable/2.3.6/products/</w:t>
        </w:r>
      </w:hyperlink>
      <w:r w:rsidR="006D32B6">
        <w:rPr>
          <w:rFonts w:asciiTheme="majorHAnsi" w:hAnsiTheme="majorHAnsi"/>
        </w:rPr>
        <w:t>.</w:t>
      </w:r>
    </w:p>
    <w:p w:rsidR="00274CBD" w:rsidRDefault="00274CBD" w:rsidP="00274CBD">
      <w:pPr>
        <w:rPr>
          <w:rFonts w:ascii="Calibri" w:eastAsia="Calibri" w:hAnsi="Calibri" w:cs="Calibri"/>
        </w:rPr>
      </w:pPr>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lastRenderedPageBreak/>
        <w:t>After following the OSATE download instructions found on the OSATE download site (above)</w:t>
      </w:r>
      <w:r w:rsidR="006D32B6">
        <w:rPr>
          <w:rFonts w:asciiTheme="majorHAnsi" w:eastAsia="Calibri" w:hAnsiTheme="majorHAnsi" w:cs="Calibri"/>
        </w:rPr>
        <w:t>.</w:t>
      </w:r>
      <w:r w:rsidRPr="007A67F6">
        <w:rPr>
          <w:rFonts w:asciiTheme="majorHAnsi" w:eastAsia="Calibri" w:hAnsiTheme="majorHAnsi" w:cs="Calibri"/>
        </w:rPr>
        <w:t xml:space="preserve">  The splash screen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_Ref509312820 \h </w:instrText>
      </w:r>
      <w:r w:rsidR="00A0032A"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19</w:t>
      </w:r>
      <w:r w:rsidRPr="007A67F6">
        <w:rPr>
          <w:rFonts w:asciiTheme="majorHAnsi" w:eastAsia="Calibri" w:hAnsiTheme="majorHAnsi" w:cs="Calibri"/>
        </w:rPr>
        <w:fldChar w:fldCharType="end"/>
      </w:r>
      <w:r w:rsidRPr="007A67F6">
        <w:rPr>
          <w:rFonts w:asciiTheme="majorHAnsi" w:eastAsia="Calibri" w:hAnsiTheme="majorHAnsi" w:cs="Calibri"/>
        </w:rPr>
        <w:t xml:space="preserve"> should appear, and OSATE should begin loading. </w:t>
      </w:r>
    </w:p>
    <w:p w:rsidR="00274CBD" w:rsidRDefault="00274CBD" w:rsidP="00274CBD">
      <w:pPr>
        <w:keepNext/>
        <w:ind w:firstLine="1440"/>
      </w:pPr>
      <w:r>
        <w:rPr>
          <w:noProof/>
        </w:rPr>
        <w:drawing>
          <wp:inline distT="0" distB="0" distL="0" distR="0" wp14:anchorId="5D60CC87" wp14:editId="65934902">
            <wp:extent cx="4076700" cy="3009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4076700" cy="3009900"/>
                    </a:xfrm>
                    <a:prstGeom prst="rect">
                      <a:avLst/>
                    </a:prstGeom>
                    <a:ln/>
                  </pic:spPr>
                </pic:pic>
              </a:graphicData>
            </a:graphic>
          </wp:inline>
        </w:drawing>
      </w:r>
    </w:p>
    <w:p w:rsidR="00274CBD" w:rsidRPr="00F46FC4" w:rsidRDefault="00274CBD" w:rsidP="00274CBD">
      <w:pPr>
        <w:pStyle w:val="Caption"/>
        <w:jc w:val="center"/>
        <w:rPr>
          <w:sz w:val="24"/>
          <w:szCs w:val="24"/>
        </w:rPr>
      </w:pPr>
      <w:bookmarkStart w:id="112" w:name="_Ref509312820"/>
      <w:bookmarkStart w:id="113" w:name="_Toc509313370"/>
      <w:bookmarkStart w:id="114" w:name="_Toc509494726"/>
      <w:bookmarkStart w:id="115" w:name="_Toc11676100"/>
      <w:r w:rsidRPr="00F46FC4">
        <w:rPr>
          <w:sz w:val="24"/>
          <w:szCs w:val="24"/>
        </w:rPr>
        <w:t xml:space="preserve">Figure </w:t>
      </w:r>
      <w:r w:rsidRPr="00F46FC4">
        <w:rPr>
          <w:sz w:val="24"/>
          <w:szCs w:val="24"/>
        </w:rPr>
        <w:fldChar w:fldCharType="begin"/>
      </w:r>
      <w:r w:rsidRPr="00F46FC4">
        <w:rPr>
          <w:sz w:val="24"/>
          <w:szCs w:val="24"/>
        </w:rPr>
        <w:instrText xml:space="preserve"> SEQ Figure \* ARABIC </w:instrText>
      </w:r>
      <w:r w:rsidRPr="00F46FC4">
        <w:rPr>
          <w:sz w:val="24"/>
          <w:szCs w:val="24"/>
        </w:rPr>
        <w:fldChar w:fldCharType="separate"/>
      </w:r>
      <w:r w:rsidR="00471AAB">
        <w:rPr>
          <w:noProof/>
          <w:sz w:val="24"/>
          <w:szCs w:val="24"/>
        </w:rPr>
        <w:t>20</w:t>
      </w:r>
      <w:r w:rsidRPr="00F46FC4">
        <w:rPr>
          <w:sz w:val="24"/>
          <w:szCs w:val="24"/>
        </w:rPr>
        <w:fldChar w:fldCharType="end"/>
      </w:r>
      <w:bookmarkEnd w:id="112"/>
      <w:r w:rsidRPr="00F46FC4">
        <w:rPr>
          <w:sz w:val="24"/>
          <w:szCs w:val="24"/>
        </w:rPr>
        <w:t>: OSATE Loading Screen</w:t>
      </w:r>
      <w:bookmarkEnd w:id="113"/>
      <w:bookmarkEnd w:id="114"/>
      <w:bookmarkEnd w:id="115"/>
    </w:p>
    <w:p w:rsidR="00274CBD" w:rsidRDefault="00274CBD" w:rsidP="00274CBD">
      <w:bookmarkStart w:id="116" w:name="_1pxezwc" w:colFirst="0" w:colLast="0"/>
      <w:bookmarkEnd w:id="116"/>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t>If OSATE loads successfully, continue to the next step in the installation process.  If not, and you are running Windows, the most likely culprit involves mismatches between the 32-bit and 64-bit version of OSATE and the bit-level of the Windows OS.  Please check to see whether the version of OSATE matches the bit-level of your version of Windows OS.  If running Windows 10, this information can be found in the System Control Panel as shown below in</w:t>
      </w:r>
      <w:r w:rsidR="0012308B" w:rsidRPr="0012308B">
        <w:rPr>
          <w:rFonts w:asciiTheme="majorHAnsi" w:eastAsia="Calibri" w:hAnsiTheme="majorHAnsi" w:cstheme="majorHAnsi"/>
        </w:rPr>
        <w:t xml:space="preserve"> </w:t>
      </w:r>
      <w:r w:rsidR="0012308B" w:rsidRPr="0012308B">
        <w:rPr>
          <w:rFonts w:asciiTheme="majorHAnsi" w:eastAsia="Calibri" w:hAnsiTheme="majorHAnsi" w:cstheme="majorHAnsi"/>
        </w:rPr>
        <w:fldChar w:fldCharType="begin"/>
      </w:r>
      <w:r w:rsidR="0012308B" w:rsidRPr="0012308B">
        <w:rPr>
          <w:rFonts w:asciiTheme="majorHAnsi" w:eastAsia="Calibri" w:hAnsiTheme="majorHAnsi" w:cstheme="majorHAnsi"/>
        </w:rPr>
        <w:instrText xml:space="preserve"> REF _Ref514679853 \h </w:instrText>
      </w:r>
      <w:r w:rsidR="0012308B">
        <w:rPr>
          <w:rFonts w:asciiTheme="majorHAnsi" w:eastAsia="Calibri" w:hAnsiTheme="majorHAnsi" w:cstheme="majorHAnsi"/>
        </w:rPr>
        <w:instrText xml:space="preserve"> \* MERGEFORMAT </w:instrText>
      </w:r>
      <w:r w:rsidR="0012308B" w:rsidRPr="0012308B">
        <w:rPr>
          <w:rFonts w:asciiTheme="majorHAnsi" w:eastAsia="Calibri" w:hAnsiTheme="majorHAnsi" w:cstheme="majorHAnsi"/>
        </w:rPr>
      </w:r>
      <w:r w:rsidR="0012308B" w:rsidRPr="0012308B">
        <w:rPr>
          <w:rFonts w:asciiTheme="majorHAnsi" w:eastAsia="Calibri" w:hAnsiTheme="majorHAnsi" w:cstheme="majorHAnsi"/>
        </w:rPr>
        <w:fldChar w:fldCharType="separate"/>
      </w:r>
      <w:r w:rsidR="00E66A82" w:rsidRPr="00E66A82">
        <w:rPr>
          <w:rFonts w:asciiTheme="majorHAnsi" w:hAnsiTheme="majorHAnsi" w:cstheme="majorHAnsi"/>
        </w:rPr>
        <w:t xml:space="preserve">Figure </w:t>
      </w:r>
      <w:r w:rsidR="00E66A82" w:rsidRPr="00E66A82">
        <w:rPr>
          <w:rFonts w:asciiTheme="majorHAnsi" w:hAnsiTheme="majorHAnsi" w:cstheme="majorHAnsi"/>
          <w:noProof/>
        </w:rPr>
        <w:t>21</w:t>
      </w:r>
      <w:r w:rsidR="0012308B" w:rsidRPr="0012308B">
        <w:rPr>
          <w:rFonts w:asciiTheme="majorHAnsi" w:eastAsia="Calibri" w:hAnsiTheme="majorHAnsi" w:cstheme="majorHAnsi"/>
        </w:rPr>
        <w:fldChar w:fldCharType="end"/>
      </w:r>
      <w:r w:rsidRPr="007A67F6">
        <w:rPr>
          <w:rFonts w:asciiTheme="majorHAnsi" w:eastAsia="Calibri" w:hAnsiTheme="majorHAnsi" w:cs="Calibri"/>
        </w:rPr>
        <w:t>. Note that this information is also required for downloading the correct version of the SMT Solver in the next installation step.</w:t>
      </w:r>
    </w:p>
    <w:p w:rsidR="00274CBD" w:rsidRDefault="00274CBD" w:rsidP="00274CBD">
      <w:pPr>
        <w:rPr>
          <w:rFonts w:ascii="Calibri" w:eastAsia="Calibri" w:hAnsi="Calibri" w:cs="Calibri"/>
        </w:rPr>
      </w:pPr>
    </w:p>
    <w:p w:rsidR="006D32B6" w:rsidRDefault="006D32B6" w:rsidP="00274CBD">
      <w:pPr>
        <w:rPr>
          <w:rFonts w:ascii="Calibri" w:eastAsia="Calibri" w:hAnsi="Calibri" w:cs="Calibri"/>
          <w:b/>
        </w:rPr>
      </w:pPr>
      <w:r w:rsidRPr="006D32B6">
        <w:rPr>
          <w:rFonts w:ascii="Calibri" w:eastAsia="Calibri" w:hAnsi="Calibri" w:cs="Calibri"/>
          <w:b/>
        </w:rPr>
        <w:t>Note: Currently in OSATE release 2.3.6, AGREE is not</w:t>
      </w:r>
      <w:r w:rsidR="005404D8">
        <w:rPr>
          <w:rFonts w:ascii="Calibri" w:eastAsia="Calibri" w:hAnsi="Calibri" w:cs="Calibri"/>
          <w:b/>
        </w:rPr>
        <w:t xml:space="preserve"> up to date</w:t>
      </w:r>
      <w:r w:rsidRPr="006D32B6">
        <w:rPr>
          <w:rFonts w:ascii="Calibri" w:eastAsia="Calibri" w:hAnsi="Calibri" w:cs="Calibri"/>
          <w:b/>
        </w:rPr>
        <w:t xml:space="preserve">. Please perform this next step in order to </w:t>
      </w:r>
      <w:r w:rsidR="001B18A0">
        <w:rPr>
          <w:rFonts w:ascii="Calibri" w:eastAsia="Calibri" w:hAnsi="Calibri" w:cs="Calibri"/>
          <w:b/>
        </w:rPr>
        <w:t>re</w:t>
      </w:r>
      <w:r w:rsidRPr="006D32B6">
        <w:rPr>
          <w:rFonts w:ascii="Calibri" w:eastAsia="Calibri" w:hAnsi="Calibri" w:cs="Calibri"/>
          <w:b/>
        </w:rPr>
        <w:t xml:space="preserve">install AGREE in this release. </w:t>
      </w:r>
    </w:p>
    <w:p w:rsidR="006D32B6" w:rsidRDefault="006D32B6" w:rsidP="00274CBD">
      <w:pPr>
        <w:rPr>
          <w:rFonts w:ascii="Calibri" w:eastAsia="Calibri" w:hAnsi="Calibri" w:cs="Calibri"/>
          <w:b/>
        </w:rPr>
      </w:pPr>
    </w:p>
    <w:p w:rsidR="006D32B6" w:rsidRDefault="00D71884" w:rsidP="006D32B6">
      <w:pPr>
        <w:pStyle w:val="Heading3"/>
      </w:pPr>
      <w:bookmarkStart w:id="117" w:name="_Toc11676073"/>
      <w:r>
        <w:t>I</w:t>
      </w:r>
      <w:r w:rsidR="006D32B6">
        <w:t xml:space="preserve">nstall </w:t>
      </w:r>
      <w:r>
        <w:t>Safety Annex</w:t>
      </w:r>
      <w:bookmarkEnd w:id="117"/>
    </w:p>
    <w:p w:rsidR="00C317EA" w:rsidRPr="00C317EA" w:rsidRDefault="00C317EA" w:rsidP="00C317EA">
      <w:pPr>
        <w:rPr>
          <w:rFonts w:asciiTheme="majorHAnsi" w:eastAsia="Calibri" w:hAnsiTheme="majorHAnsi" w:cs="Calibri"/>
        </w:rPr>
      </w:pPr>
      <w:r w:rsidRPr="00C317EA">
        <w:rPr>
          <w:rFonts w:asciiTheme="majorHAnsi" w:eastAsia="Calibri" w:hAnsiTheme="majorHAnsi" w:cs="Calibri"/>
        </w:rPr>
        <w:t xml:space="preserve">To install </w:t>
      </w:r>
      <w:r>
        <w:rPr>
          <w:rFonts w:asciiTheme="majorHAnsi" w:eastAsia="Calibri" w:hAnsiTheme="majorHAnsi" w:cs="Calibri"/>
        </w:rPr>
        <w:t xml:space="preserve">Safety Annex with OSATE 2.3.6, </w:t>
      </w:r>
      <w:r w:rsidRPr="00C317EA">
        <w:rPr>
          <w:rFonts w:asciiTheme="majorHAnsi" w:eastAsia="Calibri" w:hAnsiTheme="majorHAnsi" w:cs="Calibri"/>
        </w:rPr>
        <w:t>first uninstall the AGREE</w:t>
      </w:r>
      <w:r>
        <w:rPr>
          <w:rFonts w:asciiTheme="majorHAnsi" w:eastAsia="Calibri" w:hAnsiTheme="majorHAnsi" w:cs="Calibri"/>
        </w:rPr>
        <w:t xml:space="preserve"> </w:t>
      </w:r>
      <w:r w:rsidRPr="00C317EA">
        <w:rPr>
          <w:rFonts w:asciiTheme="majorHAnsi" w:eastAsia="Calibri" w:hAnsiTheme="majorHAnsi" w:cs="Calibri"/>
        </w:rPr>
        <w:t xml:space="preserve">that comes with OSATE </w:t>
      </w:r>
      <w:r>
        <w:rPr>
          <w:rFonts w:asciiTheme="majorHAnsi" w:eastAsia="Calibri" w:hAnsiTheme="majorHAnsi" w:cs="Calibri"/>
        </w:rPr>
        <w:t xml:space="preserve">2.3.6 </w:t>
      </w:r>
      <w:r w:rsidRPr="00C317EA">
        <w:rPr>
          <w:rFonts w:asciiTheme="majorHAnsi" w:eastAsia="Calibri" w:hAnsiTheme="majorHAnsi" w:cs="Calibri"/>
        </w:rPr>
        <w:t xml:space="preserve">installation, by clicking “Help” -&gt; </w:t>
      </w:r>
      <w:r>
        <w:rPr>
          <w:rFonts w:asciiTheme="majorHAnsi" w:eastAsia="Calibri" w:hAnsiTheme="majorHAnsi" w:cs="Calibri"/>
        </w:rPr>
        <w:t xml:space="preserve">“About OSATE2” -&gt; </w:t>
      </w:r>
      <w:r w:rsidRPr="00C317EA">
        <w:rPr>
          <w:rFonts w:asciiTheme="majorHAnsi" w:eastAsia="Calibri" w:hAnsiTheme="majorHAnsi" w:cs="Calibri"/>
        </w:rPr>
        <w:t>“Installation Details”, and select “Agree” from the list of installed software, and click “Uninstall…”.</w:t>
      </w:r>
      <w:r>
        <w:rPr>
          <w:rFonts w:asciiTheme="majorHAnsi" w:eastAsia="Calibri" w:hAnsiTheme="majorHAnsi" w:cs="Calibri"/>
        </w:rPr>
        <w:t xml:space="preserve"> </w:t>
      </w:r>
      <w:r w:rsidRPr="00C317EA">
        <w:rPr>
          <w:rFonts w:asciiTheme="majorHAnsi" w:eastAsia="Calibri" w:hAnsiTheme="majorHAnsi" w:cs="Calibri"/>
        </w:rPr>
        <w:t>In the Uninstall Details window, confirm to uninstall “Agree”</w:t>
      </w:r>
      <w:r>
        <w:rPr>
          <w:rFonts w:asciiTheme="majorHAnsi" w:eastAsia="Calibri" w:hAnsiTheme="majorHAnsi" w:cs="Calibri"/>
        </w:rPr>
        <w:t xml:space="preserve"> </w:t>
      </w:r>
      <w:r w:rsidRPr="00C317EA">
        <w:rPr>
          <w:rFonts w:asciiTheme="majorHAnsi" w:eastAsia="Calibri" w:hAnsiTheme="majorHAnsi" w:cs="Calibri"/>
        </w:rPr>
        <w:t>by clicking “Finish”, and click “No” when it prompts to restart OSATE.</w:t>
      </w:r>
      <w:r>
        <w:rPr>
          <w:rFonts w:asciiTheme="majorHAnsi" w:eastAsia="Calibri" w:hAnsiTheme="majorHAnsi" w:cs="Calibri"/>
        </w:rPr>
        <w:t xml:space="preserve"> </w:t>
      </w:r>
      <w:r w:rsidRPr="00C317EA">
        <w:rPr>
          <w:rFonts w:asciiTheme="majorHAnsi" w:eastAsia="Calibri" w:hAnsiTheme="majorHAnsi" w:cs="Calibri"/>
        </w:rPr>
        <w:t>Then in OSATE, click “Help” menu and select “Install New Software…”</w:t>
      </w:r>
    </w:p>
    <w:p w:rsidR="00C317EA" w:rsidRDefault="00C317EA" w:rsidP="00C317EA">
      <w:pPr>
        <w:jc w:val="center"/>
      </w:pPr>
    </w:p>
    <w:p w:rsidR="00C317EA" w:rsidRDefault="00C317EA" w:rsidP="00C317EA">
      <w:pPr>
        <w:rPr>
          <w:rFonts w:asciiTheme="majorHAnsi" w:eastAsia="Calibri" w:hAnsiTheme="majorHAnsi" w:cs="Calibri"/>
        </w:rPr>
      </w:pPr>
      <w:r w:rsidRPr="00C317EA">
        <w:rPr>
          <w:rFonts w:asciiTheme="majorHAnsi" w:eastAsia="Calibri" w:hAnsiTheme="majorHAnsi" w:cs="Calibri"/>
        </w:rPr>
        <w:t xml:space="preserve">In the Install window, place the following update site link for </w:t>
      </w:r>
      <w:r>
        <w:rPr>
          <w:rFonts w:asciiTheme="majorHAnsi" w:eastAsia="Calibri" w:hAnsiTheme="majorHAnsi" w:cs="Calibri"/>
        </w:rPr>
        <w:t>Safety Annex</w:t>
      </w:r>
      <w:r w:rsidRPr="00C317EA">
        <w:rPr>
          <w:rFonts w:asciiTheme="majorHAnsi" w:eastAsia="Calibri" w:hAnsiTheme="majorHAnsi" w:cs="Calibri"/>
        </w:rPr>
        <w:t xml:space="preserve"> to the “Work with” field, and hit the enter key:</w:t>
      </w:r>
    </w:p>
    <w:p w:rsidR="00C317EA" w:rsidRDefault="00A51325" w:rsidP="00C317EA">
      <w:pPr>
        <w:rPr>
          <w:rFonts w:asciiTheme="majorHAnsi" w:eastAsia="Calibri" w:hAnsiTheme="majorHAnsi" w:cs="Calibri"/>
        </w:rPr>
      </w:pPr>
      <w:hyperlink r:id="rId29" w:history="1">
        <w:r w:rsidR="00DE7705" w:rsidRPr="00BB795C">
          <w:rPr>
            <w:rStyle w:val="Hyperlink"/>
            <w:rFonts w:asciiTheme="majorHAnsi" w:eastAsia="Calibri" w:hAnsiTheme="majorHAnsi" w:cs="Calibri"/>
          </w:rPr>
          <w:t>https://raw.githubusercontent.com/loonwerks/AMASE/master/safety-update-site/site.xml</w:t>
        </w:r>
      </w:hyperlink>
    </w:p>
    <w:p w:rsidR="00DE7705" w:rsidRDefault="00DE7705" w:rsidP="00C317EA">
      <w:pPr>
        <w:rPr>
          <w:rFonts w:asciiTheme="majorHAnsi" w:eastAsia="Calibri" w:hAnsiTheme="majorHAnsi" w:cs="Calibri"/>
        </w:rPr>
      </w:pPr>
    </w:p>
    <w:p w:rsidR="00C317EA" w:rsidRPr="00EB4AE6" w:rsidRDefault="00C317EA" w:rsidP="00EB4AE6">
      <w:pPr>
        <w:rPr>
          <w:rFonts w:asciiTheme="majorHAnsi" w:eastAsia="Calibri" w:hAnsiTheme="majorHAnsi" w:cs="Calibri"/>
        </w:rPr>
      </w:pPr>
      <w:r w:rsidRPr="00C317EA">
        <w:rPr>
          <w:rFonts w:asciiTheme="majorHAnsi" w:eastAsia="Calibri" w:hAnsiTheme="majorHAnsi" w:cs="Calibri"/>
        </w:rPr>
        <w:lastRenderedPageBreak/>
        <w:t xml:space="preserve">Select </w:t>
      </w:r>
      <w:r w:rsidR="00DE7705">
        <w:rPr>
          <w:rFonts w:asciiTheme="majorHAnsi" w:eastAsia="Calibri" w:hAnsiTheme="majorHAnsi" w:cs="Calibri"/>
        </w:rPr>
        <w:t xml:space="preserve">both “Agree” and </w:t>
      </w:r>
      <w:r w:rsidRPr="00C317EA">
        <w:rPr>
          <w:rFonts w:asciiTheme="majorHAnsi" w:eastAsia="Calibri" w:hAnsiTheme="majorHAnsi" w:cs="Calibri"/>
        </w:rPr>
        <w:t>“</w:t>
      </w:r>
      <w:r>
        <w:rPr>
          <w:rFonts w:asciiTheme="majorHAnsi" w:eastAsia="Calibri" w:hAnsiTheme="majorHAnsi" w:cs="Calibri"/>
        </w:rPr>
        <w:t>Safety Annex</w:t>
      </w:r>
      <w:r w:rsidRPr="00C317EA">
        <w:rPr>
          <w:rFonts w:asciiTheme="majorHAnsi" w:eastAsia="Calibri" w:hAnsiTheme="majorHAnsi" w:cs="Calibri"/>
        </w:rPr>
        <w:t>” in the lis</w:t>
      </w:r>
      <w:r>
        <w:rPr>
          <w:rFonts w:asciiTheme="majorHAnsi" w:eastAsia="Calibri" w:hAnsiTheme="majorHAnsi" w:cs="Calibri"/>
        </w:rPr>
        <w:t xml:space="preserve">t of available tools to install, </w:t>
      </w:r>
      <w:r w:rsidR="00DE7705">
        <w:rPr>
          <w:rFonts w:asciiTheme="majorHAnsi" w:eastAsia="Calibri" w:hAnsiTheme="majorHAnsi" w:cs="Calibri"/>
        </w:rPr>
        <w:t>and click “Next”. A</w:t>
      </w:r>
      <w:r w:rsidRPr="00C317EA">
        <w:rPr>
          <w:rFonts w:asciiTheme="majorHAnsi" w:eastAsia="Calibri" w:hAnsiTheme="majorHAnsi" w:cs="Calibri"/>
        </w:rPr>
        <w:t>ccept the terms of license agreement for the tools, and click “Finish”, and click “OK” on the Security Warning window about unsigned content, the</w:t>
      </w:r>
      <w:r w:rsidR="00EB4AE6">
        <w:rPr>
          <w:rFonts w:asciiTheme="majorHAnsi" w:eastAsia="Calibri" w:hAnsiTheme="majorHAnsi" w:cs="Calibri"/>
        </w:rPr>
        <w:t>n click “Yes” to restart OSATE.</w:t>
      </w:r>
    </w:p>
    <w:p w:rsidR="00D71884" w:rsidRDefault="00D71884" w:rsidP="00D71884">
      <w:pPr>
        <w:rPr>
          <w:rStyle w:val="Hyperlink"/>
          <w:rFonts w:asciiTheme="majorHAnsi" w:hAnsiTheme="majorHAnsi" w:cstheme="majorHAnsi"/>
        </w:rPr>
      </w:pPr>
    </w:p>
    <w:p w:rsidR="00D71884" w:rsidRDefault="00D71884" w:rsidP="00D71884">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20</w:t>
      </w:r>
      <w:r w:rsidRPr="00F80C50">
        <w:rPr>
          <w:rFonts w:asciiTheme="majorHAnsi" w:hAnsiTheme="majorHAnsi"/>
        </w:rPr>
        <w:fldChar w:fldCharType="end"/>
      </w:r>
      <w:r w:rsidRPr="00F80C50">
        <w:rPr>
          <w:rFonts w:asciiTheme="majorHAnsi" w:hAnsiTheme="majorHAnsi"/>
        </w:rPr>
        <w:t>.</w:t>
      </w:r>
    </w:p>
    <w:p w:rsidR="00D71884" w:rsidRPr="00F80C50" w:rsidRDefault="00D71884" w:rsidP="00D71884">
      <w:pPr>
        <w:rPr>
          <w:rFonts w:asciiTheme="majorHAnsi" w:hAnsiTheme="majorHAnsi"/>
        </w:rPr>
      </w:pPr>
      <w:r>
        <w:rPr>
          <w:noProof/>
        </w:rPr>
        <w:drawing>
          <wp:inline distT="0" distB="0" distL="0" distR="0" wp14:anchorId="5E64CD22" wp14:editId="5C1E7169">
            <wp:extent cx="5943600" cy="4467225"/>
            <wp:effectExtent l="0" t="0" r="0" b="9525"/>
            <wp:docPr id="14" name="Picture 14"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D71884" w:rsidRPr="00F029D8" w:rsidRDefault="00D71884" w:rsidP="00D71884">
      <w:pPr>
        <w:pStyle w:val="Caption"/>
        <w:jc w:val="center"/>
        <w:rPr>
          <w:sz w:val="24"/>
          <w:szCs w:val="24"/>
        </w:rPr>
      </w:pPr>
      <w:bookmarkStart w:id="118" w:name="_Ref509313253"/>
      <w:bookmarkStart w:id="119" w:name="_Toc509313378"/>
      <w:bookmarkStart w:id="120" w:name="_Toc509494734"/>
      <w:bookmarkStart w:id="121" w:name="_Toc11676101"/>
      <w:r w:rsidRPr="00F029D8">
        <w:rPr>
          <w:sz w:val="24"/>
          <w:szCs w:val="24"/>
        </w:rPr>
        <w:t xml:space="preserve">Figure </w:t>
      </w:r>
      <w:r w:rsidRPr="00F029D8">
        <w:rPr>
          <w:sz w:val="24"/>
          <w:szCs w:val="24"/>
        </w:rPr>
        <w:fldChar w:fldCharType="begin"/>
      </w:r>
      <w:r w:rsidRPr="00F029D8">
        <w:rPr>
          <w:sz w:val="24"/>
          <w:szCs w:val="24"/>
        </w:rPr>
        <w:instrText xml:space="preserve"> SEQ Figure \* ARABIC </w:instrText>
      </w:r>
      <w:r w:rsidRPr="00F029D8">
        <w:rPr>
          <w:sz w:val="24"/>
          <w:szCs w:val="24"/>
        </w:rPr>
        <w:fldChar w:fldCharType="separate"/>
      </w:r>
      <w:r w:rsidR="00471AAB">
        <w:rPr>
          <w:noProof/>
          <w:sz w:val="24"/>
          <w:szCs w:val="24"/>
        </w:rPr>
        <w:t>21</w:t>
      </w:r>
      <w:r w:rsidRPr="00F029D8">
        <w:rPr>
          <w:sz w:val="24"/>
          <w:szCs w:val="24"/>
        </w:rPr>
        <w:fldChar w:fldCharType="end"/>
      </w:r>
      <w:bookmarkEnd w:id="118"/>
      <w:r w:rsidRPr="00F029D8">
        <w:rPr>
          <w:sz w:val="24"/>
          <w:szCs w:val="24"/>
        </w:rPr>
        <w:t>: Safety Analysis Menu Item</w:t>
      </w:r>
      <w:bookmarkEnd w:id="119"/>
      <w:bookmarkEnd w:id="120"/>
      <w:bookmarkEnd w:id="121"/>
    </w:p>
    <w:p w:rsidR="001B18A0" w:rsidRPr="006D32B6" w:rsidRDefault="001B18A0" w:rsidP="00274CBD">
      <w:pPr>
        <w:rPr>
          <w:rFonts w:ascii="Calibri" w:eastAsia="Calibri" w:hAnsi="Calibri" w:cs="Calibri"/>
          <w:b/>
        </w:rPr>
      </w:pPr>
    </w:p>
    <w:p w:rsidR="00274CBD" w:rsidRDefault="00274CBD" w:rsidP="00274CBD">
      <w:pPr>
        <w:keepNext/>
        <w:ind w:firstLine="540"/>
      </w:pPr>
    </w:p>
    <w:p w:rsidR="00274CBD" w:rsidRDefault="00274CBD" w:rsidP="00274CBD">
      <w:pPr>
        <w:keepNext/>
        <w:jc w:val="center"/>
      </w:pPr>
      <w:r>
        <w:rPr>
          <w:rFonts w:ascii="Calibri" w:eastAsia="Calibri" w:hAnsi="Calibri" w:cs="Calibri"/>
          <w:noProof/>
        </w:rPr>
        <w:drawing>
          <wp:inline distT="0" distB="0" distL="0" distR="0" wp14:anchorId="16F19DBE" wp14:editId="4E3D3845">
            <wp:extent cx="5943600" cy="3105150"/>
            <wp:effectExtent l="0" t="0" r="0" b="0"/>
            <wp:docPr id="17" name="Picture 17" descr="windows10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ndows10_syste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74CBD" w:rsidRDefault="00274CBD" w:rsidP="00274CBD">
      <w:pPr>
        <w:pStyle w:val="Caption"/>
        <w:jc w:val="center"/>
        <w:rPr>
          <w:sz w:val="24"/>
          <w:szCs w:val="24"/>
        </w:rPr>
      </w:pPr>
      <w:bookmarkStart w:id="122" w:name="_Ref514679853"/>
      <w:bookmarkStart w:id="123" w:name="_Toc509494727"/>
      <w:bookmarkStart w:id="124" w:name="_Toc11676102"/>
      <w:r w:rsidRPr="00274CBD">
        <w:rPr>
          <w:sz w:val="24"/>
          <w:szCs w:val="24"/>
        </w:rPr>
        <w:t xml:space="preserve">Figure </w:t>
      </w:r>
      <w:r w:rsidRPr="00274CBD">
        <w:rPr>
          <w:sz w:val="24"/>
          <w:szCs w:val="24"/>
        </w:rPr>
        <w:fldChar w:fldCharType="begin"/>
      </w:r>
      <w:r w:rsidRPr="00274CBD">
        <w:rPr>
          <w:sz w:val="24"/>
          <w:szCs w:val="24"/>
        </w:rPr>
        <w:instrText xml:space="preserve"> SEQ Figure \* ARABIC </w:instrText>
      </w:r>
      <w:r w:rsidRPr="00274CBD">
        <w:rPr>
          <w:sz w:val="24"/>
          <w:szCs w:val="24"/>
        </w:rPr>
        <w:fldChar w:fldCharType="separate"/>
      </w:r>
      <w:r w:rsidR="00471AAB">
        <w:rPr>
          <w:noProof/>
          <w:sz w:val="24"/>
          <w:szCs w:val="24"/>
        </w:rPr>
        <w:t>22</w:t>
      </w:r>
      <w:r w:rsidRPr="00274CBD">
        <w:rPr>
          <w:sz w:val="24"/>
          <w:szCs w:val="24"/>
        </w:rPr>
        <w:fldChar w:fldCharType="end"/>
      </w:r>
      <w:bookmarkEnd w:id="122"/>
      <w:r w:rsidRPr="00274CBD">
        <w:rPr>
          <w:sz w:val="24"/>
          <w:szCs w:val="24"/>
        </w:rPr>
        <w:t>: Windows 10 System Control Panel</w:t>
      </w:r>
      <w:bookmarkEnd w:id="123"/>
      <w:bookmarkEnd w:id="124"/>
    </w:p>
    <w:p w:rsidR="00EF025E" w:rsidRPr="00EF025E" w:rsidRDefault="00EF025E" w:rsidP="00EF025E"/>
    <w:p w:rsidR="005D789A" w:rsidRDefault="005D789A" w:rsidP="005D789A">
      <w:pPr>
        <w:pStyle w:val="Heading3"/>
      </w:pPr>
      <w:bookmarkStart w:id="125" w:name="_Ref509483838"/>
      <w:bookmarkStart w:id="126" w:name="_Toc11676074"/>
      <w:r>
        <w:t>Install SMT Solver</w:t>
      </w:r>
      <w:bookmarkEnd w:id="125"/>
      <w:bookmarkEnd w:id="126"/>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Either one of the following SMT solvers can be used as the underlying symbolic solver invoked by the JKind model checker: Yices from SRI, or Z3 from Microsoft, Inc.  </w:t>
      </w: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To download Yices, navigate to the Yices install page at: </w:t>
      </w:r>
      <w:hyperlink r:id="rId31">
        <w:r w:rsidRPr="007A67F6">
          <w:rPr>
            <w:rFonts w:asciiTheme="majorHAnsi" w:eastAsia="Calibri" w:hAnsiTheme="majorHAnsi" w:cs="Calibri"/>
            <w:color w:val="0000FF"/>
            <w:u w:val="single"/>
          </w:rPr>
          <w:t>http://yices.csl.sri.com/</w:t>
        </w:r>
      </w:hyperlink>
      <w:r w:rsidRPr="007A67F6">
        <w:rPr>
          <w:rFonts w:asciiTheme="majorHAnsi" w:eastAsia="Calibri" w:hAnsiTheme="majorHAnsi" w:cs="Calibri"/>
        </w:rPr>
        <w:t xml:space="preserve"> and download the version of Yices appropriate for your platform.  </w:t>
      </w:r>
    </w:p>
    <w:p w:rsidR="00EF025E" w:rsidRPr="007A67F6" w:rsidRDefault="00EF025E" w:rsidP="00EF025E">
      <w:pPr>
        <w:rPr>
          <w:rFonts w:asciiTheme="majorHAnsi" w:eastAsia="Calibri" w:hAnsiTheme="majorHAnsi" w:cs="Calibri"/>
          <w:color w:val="0000FF"/>
        </w:rPr>
      </w:pPr>
      <w:r w:rsidRPr="007A67F6">
        <w:rPr>
          <w:rFonts w:asciiTheme="majorHAnsi" w:eastAsia="Calibri" w:hAnsiTheme="majorHAnsi" w:cs="Calibri"/>
        </w:rPr>
        <w:t xml:space="preserve">To download Z3, navigate to the z3 install page at: </w:t>
      </w:r>
      <w:hyperlink r:id="rId32">
        <w:r w:rsidRPr="007A67F6">
          <w:rPr>
            <w:rFonts w:asciiTheme="majorHAnsi" w:eastAsia="Calibri" w:hAnsiTheme="majorHAnsi" w:cs="Calibri"/>
            <w:color w:val="0000FF"/>
            <w:u w:val="single"/>
          </w:rPr>
          <w:t>https://github.com/Z3Prover/z3/releases</w:t>
        </w:r>
      </w:hyperlink>
      <w:r w:rsidRPr="007A67F6">
        <w:rPr>
          <w:rFonts w:asciiTheme="majorHAnsi" w:eastAsia="Calibri" w:hAnsiTheme="majorHAnsi" w:cs="Calibri"/>
          <w:color w:val="0000FF"/>
        </w:rPr>
        <w:t xml:space="preserve"> </w:t>
      </w:r>
      <w:r w:rsidRPr="007A67F6">
        <w:rPr>
          <w:rFonts w:asciiTheme="majorHAnsi" w:eastAsia="Calibri" w:hAnsiTheme="majorHAnsi" w:cs="Calibri"/>
        </w:rPr>
        <w:t>and download the version of Z3 appropriate for your platform.</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Either tool must be unzipped and placed in a directory somewhere in the file system.  Then this directory must be added to the system path.  For directions on how to add directories to your path, please see</w:t>
      </w:r>
      <w:r w:rsidRPr="007A67F6">
        <w:rPr>
          <w:rFonts w:asciiTheme="majorHAnsi" w:eastAsia="Calibri" w:hAnsiTheme="majorHAnsi" w:cs="Calibri"/>
          <w:color w:val="0000FF"/>
          <w:u w:val="single"/>
        </w:rPr>
        <w:t xml:space="preserve"> </w:t>
      </w:r>
      <w:hyperlink r:id="rId33">
        <w:r w:rsidRPr="007A67F6">
          <w:rPr>
            <w:rFonts w:asciiTheme="majorHAnsi" w:eastAsia="Calibri" w:hAnsiTheme="majorHAnsi" w:cs="Calibri"/>
            <w:color w:val="0000FF"/>
            <w:u w:val="single"/>
          </w:rPr>
          <w:t>http://stackoverflow.com/questions/14637979/how-to-permanently-set-path-on-linux</w:t>
        </w:r>
      </w:hyperlink>
      <w:r w:rsidRPr="007A67F6">
        <w:rPr>
          <w:rFonts w:asciiTheme="majorHAnsi" w:eastAsia="Calibri" w:hAnsiTheme="majorHAnsi" w:cs="Calibri"/>
          <w:color w:val="0000FF"/>
          <w:u w:val="single"/>
        </w:rPr>
        <w:t xml:space="preserve"> </w:t>
      </w:r>
      <w:r w:rsidRPr="007A67F6">
        <w:rPr>
          <w:rFonts w:asciiTheme="majorHAnsi" w:eastAsia="Calibri" w:hAnsiTheme="majorHAnsi" w:cs="Calibri"/>
        </w:rPr>
        <w:t xml:space="preserve">for Linux, and see </w:t>
      </w:r>
      <w:hyperlink r:id="rId34" w:anchor=".VszAv_krJph">
        <w:r w:rsidRPr="007A67F6">
          <w:rPr>
            <w:rFonts w:asciiTheme="majorHAnsi" w:eastAsia="Calibri" w:hAnsiTheme="majorHAnsi" w:cs="Calibri"/>
            <w:color w:val="0000FF"/>
            <w:u w:val="single"/>
          </w:rPr>
          <w:t>http://architectryan.com/2012/10/02/add-to-the-path-on-mac-os-x-mountain-lion/#.VszAv_krJph</w:t>
        </w:r>
      </w:hyperlink>
      <w:r w:rsidRPr="007A67F6">
        <w:rPr>
          <w:rFonts w:asciiTheme="majorHAnsi" w:eastAsia="Calibri" w:hAnsiTheme="majorHAnsi" w:cs="Calibri"/>
        </w:rPr>
        <w:t xml:space="preserve"> for Mac OS. In Linux, you must add the path to your config file, usually .bashrc.  </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To add directories to your system path in Windows, first navigate to the System Control Panel and choose the "Advanced system settings" button on the left side of the panel.  The system properties</w:t>
      </w:r>
      <w:r w:rsidRPr="007A67F6">
        <w:rPr>
          <w:rFonts w:asciiTheme="majorHAnsi" w:hAnsiTheme="majorHAnsi"/>
        </w:rPr>
        <w:t xml:space="preserve"> </w:t>
      </w:r>
      <w:r w:rsidRPr="007A67F6">
        <w:rPr>
          <w:rFonts w:asciiTheme="majorHAnsi" w:eastAsia="Calibri" w:hAnsiTheme="majorHAnsi" w:cs="Calibri"/>
        </w:rPr>
        <w:t xml:space="preserve">dialog will appear.  Choose the "Advanced" tab in the dialog as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_Ref509313073 \h </w:instrText>
      </w:r>
      <w:r w:rsidR="00D90209"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22</w:t>
      </w:r>
      <w:r w:rsidRPr="007A67F6">
        <w:rPr>
          <w:rFonts w:asciiTheme="majorHAnsi" w:eastAsia="Calibri" w:hAnsiTheme="majorHAnsi" w:cs="Calibri"/>
        </w:rPr>
        <w:fldChar w:fldCharType="end"/>
      </w:r>
      <w:r w:rsidRPr="007A67F6">
        <w:rPr>
          <w:rFonts w:asciiTheme="majorHAnsi" w:eastAsia="Calibri" w:hAnsiTheme="majorHAnsi" w:cs="Calibri"/>
        </w:rPr>
        <w:t xml:space="preserve"> then click "Environment variables".</w:t>
      </w:r>
    </w:p>
    <w:p w:rsidR="00EE3FD9" w:rsidRDefault="00EE3FD9" w:rsidP="00EF025E">
      <w:pPr>
        <w:rPr>
          <w:rFonts w:ascii="Calibri" w:eastAsia="Calibri" w:hAnsi="Calibri" w:cs="Calibri"/>
        </w:rPr>
      </w:pPr>
    </w:p>
    <w:p w:rsidR="00EE3FD9" w:rsidRDefault="00EE3FD9" w:rsidP="00EE3FD9">
      <w:pPr>
        <w:keepNext/>
        <w:ind w:firstLine="2070"/>
      </w:pPr>
      <w:r>
        <w:rPr>
          <w:noProof/>
        </w:rPr>
        <w:lastRenderedPageBreak/>
        <w:drawing>
          <wp:inline distT="0" distB="0" distL="0" distR="0" wp14:anchorId="1DA49C64" wp14:editId="4F105C54">
            <wp:extent cx="3189254" cy="3280052"/>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5"/>
                    <a:srcRect/>
                    <a:stretch>
                      <a:fillRect/>
                    </a:stretch>
                  </pic:blipFill>
                  <pic:spPr>
                    <a:xfrm>
                      <a:off x="0" y="0"/>
                      <a:ext cx="3189254" cy="3280052"/>
                    </a:xfrm>
                    <a:prstGeom prst="rect">
                      <a:avLst/>
                    </a:prstGeom>
                    <a:ln/>
                  </pic:spPr>
                </pic:pic>
              </a:graphicData>
            </a:graphic>
          </wp:inline>
        </w:drawing>
      </w:r>
    </w:p>
    <w:p w:rsidR="00EE3FD9" w:rsidRPr="00E437F9" w:rsidRDefault="00EE3FD9" w:rsidP="00EE3FD9">
      <w:pPr>
        <w:pStyle w:val="Caption"/>
        <w:jc w:val="center"/>
        <w:rPr>
          <w:rFonts w:ascii="Calibri" w:eastAsia="Calibri" w:hAnsi="Calibri" w:cs="Calibri"/>
          <w:sz w:val="24"/>
          <w:szCs w:val="24"/>
        </w:rPr>
      </w:pPr>
      <w:bookmarkStart w:id="127" w:name="_Ref509313073"/>
      <w:bookmarkStart w:id="128" w:name="_Toc509298872"/>
      <w:bookmarkStart w:id="129" w:name="_Toc509313372"/>
      <w:bookmarkStart w:id="130" w:name="_Toc509494728"/>
      <w:bookmarkStart w:id="131" w:name="_Toc11676103"/>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471AAB">
        <w:rPr>
          <w:noProof/>
          <w:sz w:val="24"/>
          <w:szCs w:val="24"/>
        </w:rPr>
        <w:t>23</w:t>
      </w:r>
      <w:r w:rsidRPr="00E437F9">
        <w:rPr>
          <w:sz w:val="24"/>
          <w:szCs w:val="24"/>
        </w:rPr>
        <w:fldChar w:fldCharType="end"/>
      </w:r>
      <w:bookmarkEnd w:id="127"/>
      <w:r w:rsidRPr="00E437F9">
        <w:rPr>
          <w:sz w:val="24"/>
          <w:szCs w:val="24"/>
        </w:rPr>
        <w:t>: System Properties Dialog Box</w:t>
      </w:r>
      <w:bookmarkEnd w:id="128"/>
      <w:bookmarkEnd w:id="129"/>
      <w:bookmarkEnd w:id="130"/>
      <w:bookmarkEnd w:id="131"/>
    </w:p>
    <w:p w:rsidR="00EE3FD9" w:rsidRDefault="00EE3FD9" w:rsidP="00EE3FD9">
      <w:pPr>
        <w:spacing w:before="120" w:after="120"/>
        <w:jc w:val="center"/>
        <w:rPr>
          <w:rFonts w:ascii="Calibri" w:eastAsia="Calibri" w:hAnsi="Calibri" w:cs="Calibri"/>
          <w:b/>
        </w:rPr>
      </w:pPr>
      <w:bookmarkStart w:id="132" w:name="_147n2zr" w:colFirst="0" w:colLast="0"/>
      <w:bookmarkEnd w:id="132"/>
    </w:p>
    <w:p w:rsidR="00EE3FD9" w:rsidRDefault="00EE3FD9" w:rsidP="00EE3FD9">
      <w:pPr>
        <w:rPr>
          <w:rFonts w:ascii="Calibri" w:eastAsia="Calibri" w:hAnsi="Calibri" w:cs="Calibri"/>
        </w:rPr>
      </w:pPr>
    </w:p>
    <w:p w:rsidR="00EE3FD9" w:rsidRPr="007A67F6" w:rsidRDefault="00EE3FD9" w:rsidP="00EE3FD9">
      <w:pPr>
        <w:rPr>
          <w:rFonts w:asciiTheme="majorHAnsi" w:eastAsia="Calibri" w:hAnsiTheme="majorHAnsi" w:cs="Calibri"/>
        </w:rPr>
      </w:pPr>
      <w:r w:rsidRPr="007A67F6">
        <w:rPr>
          <w:rFonts w:asciiTheme="majorHAnsi" w:eastAsia="Calibri" w:hAnsiTheme="majorHAnsi" w:cs="Calibri"/>
        </w:rPr>
        <w:t xml:space="preserve">The environment variables dialog box is shown in </w:t>
      </w:r>
      <w:r w:rsidR="00C559AE" w:rsidRPr="007A67F6">
        <w:rPr>
          <w:rFonts w:asciiTheme="majorHAnsi" w:eastAsia="Calibri" w:hAnsiTheme="majorHAnsi" w:cs="Calibri"/>
        </w:rPr>
        <w:fldChar w:fldCharType="begin"/>
      </w:r>
      <w:r w:rsidR="00C559AE" w:rsidRPr="007A67F6">
        <w:rPr>
          <w:rFonts w:asciiTheme="majorHAnsi" w:eastAsia="Calibri" w:hAnsiTheme="majorHAnsi" w:cs="Calibri"/>
        </w:rPr>
        <w:instrText xml:space="preserve"> REF _Ref509396248 \h  \* MERGEFORMAT </w:instrText>
      </w:r>
      <w:r w:rsidR="00C559AE" w:rsidRPr="007A67F6">
        <w:rPr>
          <w:rFonts w:asciiTheme="majorHAnsi" w:eastAsia="Calibri" w:hAnsiTheme="majorHAnsi" w:cs="Calibri"/>
        </w:rPr>
      </w:r>
      <w:r w:rsidR="00C559AE" w:rsidRPr="007A67F6">
        <w:rPr>
          <w:rFonts w:asciiTheme="majorHAnsi" w:eastAsia="Calibri" w:hAnsiTheme="majorHAnsi" w:cs="Calibri"/>
        </w:rPr>
        <w:fldChar w:fldCharType="separate"/>
      </w:r>
      <w:r w:rsidR="00E66A82" w:rsidRPr="00E66A82">
        <w:rPr>
          <w:rFonts w:asciiTheme="majorHAnsi" w:hAnsiTheme="majorHAnsi"/>
        </w:rPr>
        <w:t xml:space="preserve">Figure </w:t>
      </w:r>
      <w:r w:rsidR="00E66A82" w:rsidRPr="00E66A82">
        <w:rPr>
          <w:rFonts w:asciiTheme="majorHAnsi" w:hAnsiTheme="majorHAnsi"/>
          <w:noProof/>
        </w:rPr>
        <w:t>23</w:t>
      </w:r>
      <w:r w:rsidR="00C559AE" w:rsidRPr="007A67F6">
        <w:rPr>
          <w:rFonts w:asciiTheme="majorHAnsi" w:eastAsia="Calibri" w:hAnsiTheme="majorHAnsi" w:cs="Calibri"/>
        </w:rPr>
        <w:fldChar w:fldCharType="end"/>
      </w:r>
      <w:r w:rsidR="00C559AE" w:rsidRPr="007A67F6">
        <w:rPr>
          <w:rFonts w:asciiTheme="majorHAnsi" w:eastAsia="Calibri" w:hAnsiTheme="majorHAnsi" w:cs="Calibri"/>
        </w:rPr>
        <w:t>.</w:t>
      </w:r>
    </w:p>
    <w:p w:rsidR="00EE3FD9" w:rsidRDefault="00EE3FD9" w:rsidP="00EF025E">
      <w:pPr>
        <w:rPr>
          <w:rFonts w:ascii="Calibri" w:eastAsia="Calibri" w:hAnsi="Calibri" w:cs="Calibri"/>
        </w:rPr>
      </w:pPr>
    </w:p>
    <w:p w:rsidR="00C559AE" w:rsidRDefault="00C559AE" w:rsidP="00C559AE">
      <w:pPr>
        <w:keepNext/>
        <w:jc w:val="center"/>
      </w:pPr>
      <w:bookmarkStart w:id="133" w:name="_Toc509315544"/>
      <w:r>
        <w:rPr>
          <w:noProof/>
        </w:rPr>
        <w:drawing>
          <wp:inline distT="0" distB="0" distL="0" distR="0" wp14:anchorId="41B2DE9A" wp14:editId="06129CDB">
            <wp:extent cx="3133725" cy="3528462"/>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6"/>
                    <a:srcRect/>
                    <a:stretch>
                      <a:fillRect/>
                    </a:stretch>
                  </pic:blipFill>
                  <pic:spPr>
                    <a:xfrm>
                      <a:off x="0" y="0"/>
                      <a:ext cx="3133725" cy="3528462"/>
                    </a:xfrm>
                    <a:prstGeom prst="rect">
                      <a:avLst/>
                    </a:prstGeom>
                    <a:ln/>
                  </pic:spPr>
                </pic:pic>
              </a:graphicData>
            </a:graphic>
          </wp:inline>
        </w:drawing>
      </w:r>
      <w:bookmarkEnd w:id="133"/>
    </w:p>
    <w:p w:rsidR="00C559AE" w:rsidRPr="00C559AE" w:rsidRDefault="00C559AE" w:rsidP="00C559AE">
      <w:pPr>
        <w:pStyle w:val="Caption"/>
        <w:jc w:val="center"/>
        <w:rPr>
          <w:rFonts w:ascii="Calibri" w:eastAsia="Calibri" w:hAnsi="Calibri" w:cs="Calibri"/>
          <w:sz w:val="24"/>
          <w:szCs w:val="24"/>
        </w:rPr>
      </w:pPr>
      <w:bookmarkStart w:id="134" w:name="_Ref509396248"/>
      <w:bookmarkStart w:id="135" w:name="_Toc509494729"/>
      <w:bookmarkStart w:id="136" w:name="_Toc11676104"/>
      <w:r w:rsidRPr="00C559AE">
        <w:rPr>
          <w:sz w:val="24"/>
          <w:szCs w:val="24"/>
        </w:rPr>
        <w:t xml:space="preserve">Figure </w:t>
      </w:r>
      <w:r w:rsidRPr="00C559AE">
        <w:rPr>
          <w:sz w:val="24"/>
          <w:szCs w:val="24"/>
        </w:rPr>
        <w:fldChar w:fldCharType="begin"/>
      </w:r>
      <w:r w:rsidRPr="00C559AE">
        <w:rPr>
          <w:sz w:val="24"/>
          <w:szCs w:val="24"/>
        </w:rPr>
        <w:instrText xml:space="preserve"> SEQ Figure \* ARABIC </w:instrText>
      </w:r>
      <w:r w:rsidRPr="00C559AE">
        <w:rPr>
          <w:sz w:val="24"/>
          <w:szCs w:val="24"/>
        </w:rPr>
        <w:fldChar w:fldCharType="separate"/>
      </w:r>
      <w:r w:rsidR="00471AAB">
        <w:rPr>
          <w:noProof/>
          <w:sz w:val="24"/>
          <w:szCs w:val="24"/>
        </w:rPr>
        <w:t>24</w:t>
      </w:r>
      <w:r w:rsidRPr="00C559AE">
        <w:rPr>
          <w:sz w:val="24"/>
          <w:szCs w:val="24"/>
        </w:rPr>
        <w:fldChar w:fldCharType="end"/>
      </w:r>
      <w:bookmarkEnd w:id="134"/>
      <w:r w:rsidRPr="00C559AE">
        <w:rPr>
          <w:sz w:val="24"/>
          <w:szCs w:val="24"/>
        </w:rPr>
        <w:t>: Environment Variables Dialog Box</w:t>
      </w:r>
      <w:bookmarkEnd w:id="135"/>
      <w:bookmarkEnd w:id="136"/>
    </w:p>
    <w:p w:rsidR="00C559AE" w:rsidRDefault="00C559AE" w:rsidP="00EF025E">
      <w:pPr>
        <w:rPr>
          <w:rFonts w:ascii="Calibri" w:eastAsia="Calibri" w:hAnsi="Calibri" w:cs="Calibri"/>
        </w:rPr>
      </w:pPr>
    </w:p>
    <w:p w:rsidR="004F1731" w:rsidRPr="007A67F6" w:rsidRDefault="004F1731" w:rsidP="004F1731">
      <w:pPr>
        <w:rPr>
          <w:rFonts w:asciiTheme="majorHAnsi" w:eastAsia="Calibri" w:hAnsiTheme="majorHAnsi" w:cs="Calibri"/>
        </w:rPr>
      </w:pPr>
      <w:r w:rsidRPr="007A67F6">
        <w:rPr>
          <w:rFonts w:asciiTheme="majorHAnsi" w:eastAsia="Calibri" w:hAnsiTheme="majorHAnsi" w:cs="Calibri"/>
        </w:rPr>
        <w:t>In order to make the application available to all user accounts choose the PATH environment variable in the "System variables" section and click "Edit…".  This will bring up a text edit box, as seen in Figure 12. If the existing path string in the text edit box does not end with a semicolon (‘;’), add a semicolon first, then append the path to the SMT solver’s "bin" directory, and click "OK" on the dialogs. The bin directory for the Yices tool is underneath the main Yices directory, e.g., C:\Apps\ yices-2.4.2-x86_64-pc-mingw32-static-gmp\yices-2.4.2\bin. The bin directory for the Z3 tool is underneath the main z3 directory, e.g., C:\Apps\z3-4.4.1-x64-win\z3-4.4.1-x64-win\bin.</w:t>
      </w:r>
    </w:p>
    <w:p w:rsidR="004F1731" w:rsidRDefault="004F1731" w:rsidP="00EF025E">
      <w:pPr>
        <w:rPr>
          <w:rFonts w:ascii="Calibri" w:eastAsia="Calibri" w:hAnsi="Calibri" w:cs="Calibri"/>
        </w:rPr>
      </w:pPr>
    </w:p>
    <w:p w:rsidR="00C559AE" w:rsidRDefault="00C559AE" w:rsidP="00C559AE">
      <w:pPr>
        <w:keepNext/>
        <w:ind w:firstLine="2160"/>
      </w:pPr>
      <w:r>
        <w:rPr>
          <w:noProof/>
        </w:rPr>
        <w:drawing>
          <wp:inline distT="0" distB="0" distL="0" distR="0" wp14:anchorId="1318280C" wp14:editId="20C50776">
            <wp:extent cx="3162574" cy="1425064"/>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7"/>
                    <a:srcRect/>
                    <a:stretch>
                      <a:fillRect/>
                    </a:stretch>
                  </pic:blipFill>
                  <pic:spPr>
                    <a:xfrm>
                      <a:off x="0" y="0"/>
                      <a:ext cx="3162574" cy="1425064"/>
                    </a:xfrm>
                    <a:prstGeom prst="rect">
                      <a:avLst/>
                    </a:prstGeom>
                    <a:ln/>
                  </pic:spPr>
                </pic:pic>
              </a:graphicData>
            </a:graphic>
          </wp:inline>
        </w:drawing>
      </w:r>
    </w:p>
    <w:p w:rsidR="00C559AE" w:rsidRPr="00E437F9" w:rsidRDefault="00C559AE" w:rsidP="00C559AE">
      <w:pPr>
        <w:pStyle w:val="Caption"/>
        <w:jc w:val="center"/>
        <w:rPr>
          <w:sz w:val="24"/>
          <w:szCs w:val="24"/>
        </w:rPr>
      </w:pPr>
      <w:bookmarkStart w:id="137" w:name="_Toc509298874"/>
      <w:bookmarkStart w:id="138" w:name="_Toc509313374"/>
      <w:bookmarkStart w:id="139" w:name="_Toc509494730"/>
      <w:bookmarkStart w:id="140" w:name="_Toc11676105"/>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471AAB">
        <w:rPr>
          <w:noProof/>
          <w:sz w:val="24"/>
          <w:szCs w:val="24"/>
        </w:rPr>
        <w:t>25</w:t>
      </w:r>
      <w:r w:rsidRPr="00E437F9">
        <w:rPr>
          <w:sz w:val="24"/>
          <w:szCs w:val="24"/>
        </w:rPr>
        <w:fldChar w:fldCharType="end"/>
      </w:r>
      <w:r w:rsidRPr="00E437F9">
        <w:rPr>
          <w:sz w:val="24"/>
          <w:szCs w:val="24"/>
        </w:rPr>
        <w:t>: System Variable Text Edit Box</w:t>
      </w:r>
      <w:bookmarkEnd w:id="137"/>
      <w:bookmarkEnd w:id="138"/>
      <w:bookmarkEnd w:id="139"/>
      <w:bookmarkEnd w:id="140"/>
    </w:p>
    <w:p w:rsidR="00C559AE" w:rsidRDefault="00C559AE" w:rsidP="00C559AE">
      <w:pPr>
        <w:spacing w:before="120" w:after="120"/>
        <w:jc w:val="center"/>
        <w:rPr>
          <w:rFonts w:ascii="Calibri" w:eastAsia="Calibri" w:hAnsi="Calibri" w:cs="Calibri"/>
          <w:b/>
        </w:rPr>
      </w:pPr>
      <w:bookmarkStart w:id="141" w:name="_23ckvvd" w:colFirst="0" w:colLast="0"/>
      <w:bookmarkEnd w:id="141"/>
    </w:p>
    <w:p w:rsidR="00C559AE" w:rsidRDefault="00C559AE" w:rsidP="00C559AE"/>
    <w:p w:rsidR="00C559AE" w:rsidRDefault="00C559AE" w:rsidP="00C559AE"/>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Yices has been correctly installed on either Windows or Linux, open up a command prompt window and type: yices --version.  A version number for Yices matching the installed version should be displayed.</w:t>
      </w:r>
    </w:p>
    <w:p w:rsidR="00C559AE" w:rsidRPr="007A67F6" w:rsidRDefault="00C559AE" w:rsidP="00C559AE">
      <w:pPr>
        <w:rPr>
          <w:rFonts w:asciiTheme="majorHAnsi" w:eastAsia="Calibri" w:hAnsiTheme="majorHAnsi" w:cs="Calibri"/>
        </w:rPr>
      </w:pPr>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z3 has been correctly installed on either Windows or Linux, open up a command prompt window and type: z3 -version.  A version number for Z3 matching the installed version should be displayed.</w:t>
      </w:r>
    </w:p>
    <w:p w:rsidR="00C559AE" w:rsidRDefault="00C559AE" w:rsidP="00EF025E">
      <w:pPr>
        <w:rPr>
          <w:rFonts w:ascii="Calibri" w:eastAsia="Calibri" w:hAnsi="Calibri" w:cs="Calibri"/>
        </w:rPr>
      </w:pPr>
    </w:p>
    <w:p w:rsidR="005D789A" w:rsidRDefault="005D789A" w:rsidP="005D789A"/>
    <w:p w:rsidR="005D789A" w:rsidRDefault="008114F9" w:rsidP="005D789A">
      <w:pPr>
        <w:pStyle w:val="Heading3"/>
      </w:pPr>
      <w:bookmarkStart w:id="142" w:name="_Toc11676075"/>
      <w:r>
        <w:t>Set AGREE Analysis Preferences</w:t>
      </w:r>
      <w:bookmarkEnd w:id="142"/>
    </w:p>
    <w:p w:rsidR="00736C60" w:rsidRDefault="008114F9" w:rsidP="00736C60">
      <w:pPr>
        <w:rPr>
          <w:rFonts w:ascii="Calibri Light" w:eastAsia="Calibri" w:hAnsi="Calibri Light" w:cs="Calibri Light"/>
        </w:rPr>
      </w:pPr>
      <w:r>
        <w:rPr>
          <w:rFonts w:ascii="Calibri Light" w:eastAsia="Calibri" w:hAnsi="Calibri Light" w:cs="Calibri Light"/>
        </w:rPr>
        <w:t xml:space="preserve">Use the </w:t>
      </w:r>
      <w:r w:rsidRPr="007225F3">
        <w:rPr>
          <w:rFonts w:asciiTheme="majorHAnsi" w:eastAsia="Calibri" w:hAnsiTheme="majorHAnsi" w:cstheme="majorHAnsi"/>
        </w:rPr>
        <w:t>SMT solver of your choice (Yices or Z3) and set the AGREE Analysis p</w:t>
      </w:r>
      <w:r w:rsidR="007225F3" w:rsidRPr="007225F3">
        <w:rPr>
          <w:rFonts w:asciiTheme="majorHAnsi" w:eastAsia="Calibri" w:hAnsiTheme="majorHAnsi" w:cstheme="majorHAnsi"/>
        </w:rPr>
        <w:t xml:space="preserve">references as shown in </w:t>
      </w:r>
      <w:r w:rsidR="007225F3" w:rsidRPr="007225F3">
        <w:rPr>
          <w:rFonts w:asciiTheme="majorHAnsi" w:eastAsia="Calibri" w:hAnsiTheme="majorHAnsi" w:cstheme="majorHAnsi"/>
        </w:rPr>
        <w:fldChar w:fldCharType="begin"/>
      </w:r>
      <w:r w:rsidR="007225F3" w:rsidRPr="007225F3">
        <w:rPr>
          <w:rFonts w:asciiTheme="majorHAnsi" w:eastAsia="Calibri" w:hAnsiTheme="majorHAnsi" w:cstheme="majorHAnsi"/>
        </w:rPr>
        <w:instrText xml:space="preserve"> REF _Ref510449484 \h </w:instrText>
      </w:r>
      <w:r w:rsidR="007225F3">
        <w:rPr>
          <w:rFonts w:asciiTheme="majorHAnsi" w:eastAsia="Calibri" w:hAnsiTheme="majorHAnsi" w:cstheme="majorHAnsi"/>
        </w:rPr>
        <w:instrText xml:space="preserve"> \* MERGEFORMAT </w:instrText>
      </w:r>
      <w:r w:rsidR="007225F3" w:rsidRPr="007225F3">
        <w:rPr>
          <w:rFonts w:asciiTheme="majorHAnsi" w:eastAsia="Calibri" w:hAnsiTheme="majorHAnsi" w:cstheme="majorHAnsi"/>
        </w:rPr>
      </w:r>
      <w:r w:rsidR="007225F3" w:rsidRPr="007225F3">
        <w:rPr>
          <w:rFonts w:asciiTheme="majorHAnsi" w:eastAsia="Calibri" w:hAnsiTheme="majorHAnsi" w:cstheme="majorHAnsi"/>
        </w:rPr>
        <w:fldChar w:fldCharType="separate"/>
      </w:r>
      <w:r w:rsidR="00E66A82" w:rsidRPr="00E66A82">
        <w:rPr>
          <w:rFonts w:asciiTheme="majorHAnsi" w:hAnsiTheme="majorHAnsi" w:cstheme="majorHAnsi"/>
        </w:rPr>
        <w:t xml:space="preserve">Figure </w:t>
      </w:r>
      <w:r w:rsidR="00E66A82" w:rsidRPr="00E66A82">
        <w:rPr>
          <w:rFonts w:asciiTheme="majorHAnsi" w:hAnsiTheme="majorHAnsi" w:cstheme="majorHAnsi"/>
          <w:noProof/>
        </w:rPr>
        <w:t>25</w:t>
      </w:r>
      <w:r w:rsidR="007225F3" w:rsidRPr="007225F3">
        <w:rPr>
          <w:rFonts w:asciiTheme="majorHAnsi" w:eastAsia="Calibri" w:hAnsiTheme="majorHAnsi" w:cstheme="majorHAnsi"/>
        </w:rPr>
        <w:fldChar w:fldCharType="end"/>
      </w:r>
      <w:r w:rsidRPr="007225F3">
        <w:rPr>
          <w:rFonts w:asciiTheme="majorHAnsi" w:eastAsia="Calibri" w:hAnsiTheme="majorHAnsi" w:cstheme="majorHAnsi"/>
        </w:rPr>
        <w:t>.</w:t>
      </w:r>
      <w:r>
        <w:rPr>
          <w:rFonts w:ascii="Calibri Light" w:eastAsia="Calibri" w:hAnsi="Calibri Light" w:cs="Calibri Light"/>
        </w:rPr>
        <w:t xml:space="preserve"> </w:t>
      </w:r>
    </w:p>
    <w:p w:rsidR="004A3382" w:rsidRDefault="008114F9" w:rsidP="00EE20FC">
      <w:pPr>
        <w:ind w:firstLine="720"/>
        <w:rPr>
          <w:rFonts w:ascii="Calibri Light" w:eastAsia="Calibri" w:hAnsi="Calibri Light" w:cs="Calibri Light"/>
        </w:rPr>
      </w:pPr>
      <w:r>
        <w:rPr>
          <w:rFonts w:ascii="Calibri Light" w:eastAsia="Calibri" w:hAnsi="Calibri Light" w:cs="Calibri Light"/>
        </w:rPr>
        <w:t>Window -&gt; Preferences -&gt; AGREE -&gt; Analysis</w:t>
      </w:r>
    </w:p>
    <w:p w:rsidR="004A3382" w:rsidRDefault="004A3382" w:rsidP="00736C60">
      <w:pPr>
        <w:rPr>
          <w:rFonts w:ascii="Calibri Light" w:eastAsia="Calibri" w:hAnsi="Calibri Light" w:cs="Calibri Light"/>
        </w:rPr>
      </w:pPr>
    </w:p>
    <w:p w:rsidR="00766204" w:rsidRDefault="008A2D23" w:rsidP="00766204">
      <w:pPr>
        <w:keepNext/>
        <w:jc w:val="center"/>
      </w:pPr>
      <w:r>
        <w:rPr>
          <w:rFonts w:ascii="Calibri Light" w:eastAsia="Calibri" w:hAnsi="Calibri Light" w:cs="Calibri Light"/>
        </w:rPr>
        <w:lastRenderedPageBreak/>
        <w:pict>
          <v:shape id="_x0000_i1028" type="#_x0000_t75" style="width:374.5pt;height:324pt">
            <v:imagedata r:id="rId38" o:title="preferences"/>
          </v:shape>
        </w:pict>
      </w:r>
    </w:p>
    <w:p w:rsidR="008114F9" w:rsidRPr="00766204" w:rsidRDefault="00766204" w:rsidP="00766204">
      <w:pPr>
        <w:pStyle w:val="Caption"/>
        <w:jc w:val="center"/>
        <w:rPr>
          <w:rFonts w:ascii="Calibri Light" w:eastAsia="Calibri" w:hAnsi="Calibri Light" w:cs="Calibri Light"/>
          <w:sz w:val="24"/>
          <w:szCs w:val="24"/>
        </w:rPr>
      </w:pPr>
      <w:bookmarkStart w:id="143" w:name="_Ref510449484"/>
      <w:bookmarkStart w:id="144" w:name="_Toc11676106"/>
      <w:r w:rsidRPr="00766204">
        <w:rPr>
          <w:sz w:val="24"/>
          <w:szCs w:val="24"/>
        </w:rPr>
        <w:t xml:space="preserve">Figure </w:t>
      </w:r>
      <w:r w:rsidRPr="00766204">
        <w:rPr>
          <w:sz w:val="24"/>
          <w:szCs w:val="24"/>
        </w:rPr>
        <w:fldChar w:fldCharType="begin"/>
      </w:r>
      <w:r w:rsidRPr="00766204">
        <w:rPr>
          <w:sz w:val="24"/>
          <w:szCs w:val="24"/>
        </w:rPr>
        <w:instrText xml:space="preserve"> SEQ Figure \* ARABIC </w:instrText>
      </w:r>
      <w:r w:rsidRPr="00766204">
        <w:rPr>
          <w:sz w:val="24"/>
          <w:szCs w:val="24"/>
        </w:rPr>
        <w:fldChar w:fldCharType="separate"/>
      </w:r>
      <w:r w:rsidR="00471AAB">
        <w:rPr>
          <w:noProof/>
          <w:sz w:val="24"/>
          <w:szCs w:val="24"/>
        </w:rPr>
        <w:t>26</w:t>
      </w:r>
      <w:r w:rsidRPr="00766204">
        <w:rPr>
          <w:sz w:val="24"/>
          <w:szCs w:val="24"/>
        </w:rPr>
        <w:fldChar w:fldCharType="end"/>
      </w:r>
      <w:bookmarkEnd w:id="143"/>
      <w:r w:rsidRPr="00766204">
        <w:rPr>
          <w:sz w:val="24"/>
          <w:szCs w:val="24"/>
        </w:rPr>
        <w:t>: AGREE Analysis Preferences</w:t>
      </w:r>
      <w:bookmarkEnd w:id="144"/>
    </w:p>
    <w:p w:rsidR="00B4642C" w:rsidRDefault="00B4642C" w:rsidP="00B4642C"/>
    <w:p w:rsidR="00B4642C" w:rsidRDefault="00B4642C" w:rsidP="00B4642C">
      <w:pPr>
        <w:keepNext/>
        <w:jc w:val="center"/>
      </w:pPr>
    </w:p>
    <w:p w:rsidR="00B4642C" w:rsidRDefault="00B4642C" w:rsidP="00B4642C"/>
    <w:p w:rsidR="00B4642C" w:rsidRDefault="00B4642C" w:rsidP="00B4642C"/>
    <w:p w:rsidR="00B4642C" w:rsidRDefault="00B4642C" w:rsidP="00B4642C"/>
    <w:p w:rsidR="00B4642C" w:rsidRDefault="00B4642C" w:rsidP="00B4642C">
      <w:pPr>
        <w:rPr>
          <w:rFonts w:asciiTheme="majorHAnsi" w:hAnsiTheme="majorHAnsi"/>
        </w:rPr>
      </w:pPr>
      <w:r w:rsidRPr="00F80C50">
        <w:rPr>
          <w:rFonts w:asciiTheme="majorHAnsi" w:hAnsiTheme="majorHAnsi"/>
        </w:rPr>
        <w:t xml:space="preserve">At this point, you are ready to import the Toy Example project </w:t>
      </w:r>
      <w:r w:rsidR="005E404D">
        <w:rPr>
          <w:rFonts w:asciiTheme="majorHAnsi" w:hAnsiTheme="majorHAnsi"/>
        </w:rPr>
        <w:t xml:space="preserve">(see Section </w:t>
      </w:r>
      <w:r w:rsidR="005E404D">
        <w:rPr>
          <w:rFonts w:asciiTheme="majorHAnsi" w:hAnsiTheme="majorHAnsi"/>
        </w:rPr>
        <w:fldChar w:fldCharType="begin"/>
      </w:r>
      <w:r w:rsidR="005E404D">
        <w:rPr>
          <w:rFonts w:asciiTheme="majorHAnsi" w:hAnsiTheme="majorHAnsi"/>
        </w:rPr>
        <w:instrText xml:space="preserve"> REF _Ref510449007 \w \h </w:instrText>
      </w:r>
      <w:r w:rsidR="005E404D">
        <w:rPr>
          <w:rFonts w:asciiTheme="majorHAnsi" w:hAnsiTheme="majorHAnsi"/>
        </w:rPr>
      </w:r>
      <w:r w:rsidR="005E404D">
        <w:rPr>
          <w:rFonts w:asciiTheme="majorHAnsi" w:hAnsiTheme="majorHAnsi"/>
        </w:rPr>
        <w:fldChar w:fldCharType="separate"/>
      </w:r>
      <w:r w:rsidR="00E66A82">
        <w:rPr>
          <w:rFonts w:asciiTheme="majorHAnsi" w:hAnsiTheme="majorHAnsi"/>
        </w:rPr>
        <w:t>4.1</w:t>
      </w:r>
      <w:r w:rsidR="005E404D">
        <w:rPr>
          <w:rFonts w:asciiTheme="majorHAnsi" w:hAnsiTheme="majorHAnsi"/>
        </w:rPr>
        <w:fldChar w:fldCharType="end"/>
      </w:r>
      <w:r w:rsidR="005E404D">
        <w:rPr>
          <w:rFonts w:asciiTheme="majorHAnsi" w:hAnsiTheme="majorHAnsi"/>
        </w:rPr>
        <w:t xml:space="preserve">) </w:t>
      </w:r>
      <w:r w:rsidRPr="00F80C50">
        <w:rPr>
          <w:rFonts w:asciiTheme="majorHAnsi" w:hAnsiTheme="majorHAnsi"/>
        </w:rPr>
        <w:t xml:space="preserve">and begin your own safety analysis. </w:t>
      </w:r>
    </w:p>
    <w:p w:rsidR="00B4642C" w:rsidRDefault="00B4642C" w:rsidP="00B4642C"/>
    <w:p w:rsidR="0039044E" w:rsidRDefault="0039044E" w:rsidP="0039044E">
      <w:pPr>
        <w:pStyle w:val="Heading2"/>
      </w:pPr>
      <w:bookmarkStart w:id="145" w:name="_Toc11676076"/>
      <w:r>
        <w:t>Development Environment Installation</w:t>
      </w:r>
      <w:bookmarkEnd w:id="145"/>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An alternate installation guide is provided here. In these installation directions, the OSATE Development Environment is installed and the Safety Annex is compiled from source code and not through the update site. </w:t>
      </w:r>
    </w:p>
    <w:p w:rsidR="0039044E" w:rsidRPr="00700B83" w:rsidRDefault="0039044E" w:rsidP="0039044E">
      <w:pPr>
        <w:rPr>
          <w:rFonts w:asciiTheme="majorHAnsi" w:hAnsiTheme="majorHAnsi" w:cstheme="majorHAnsi"/>
        </w:rPr>
      </w:pPr>
    </w:p>
    <w:p w:rsidR="0039044E" w:rsidRPr="00700B83" w:rsidRDefault="0039044E" w:rsidP="0039044E">
      <w:pPr>
        <w:pStyle w:val="Heading3"/>
        <w:rPr>
          <w:rFonts w:cstheme="majorHAnsi"/>
        </w:rPr>
      </w:pPr>
      <w:bookmarkStart w:id="146" w:name="_Toc11676077"/>
      <w:r w:rsidRPr="00700B83">
        <w:rPr>
          <w:rFonts w:cstheme="majorHAnsi"/>
        </w:rPr>
        <w:t>Install OSATE Development Environment</w:t>
      </w:r>
      <w:bookmarkEnd w:id="146"/>
    </w:p>
    <w:p w:rsidR="0039044E" w:rsidRPr="00700B83" w:rsidRDefault="0039044E" w:rsidP="0039044E">
      <w:pPr>
        <w:rPr>
          <w:rFonts w:asciiTheme="majorHAnsi" w:hAnsiTheme="majorHAnsi" w:cstheme="majorHAnsi"/>
        </w:rPr>
      </w:pPr>
      <w:r w:rsidRPr="00700B83">
        <w:rPr>
          <w:rFonts w:asciiTheme="majorHAnsi" w:hAnsiTheme="majorHAnsi" w:cstheme="majorHAnsi"/>
        </w:rPr>
        <w:t xml:space="preserve">Follow the directions for installing the OSATE Development Environment provided on the following website: </w:t>
      </w:r>
    </w:p>
    <w:p w:rsidR="0039044E" w:rsidRPr="00700B83" w:rsidRDefault="0039044E" w:rsidP="0039044E">
      <w:pPr>
        <w:rPr>
          <w:rFonts w:asciiTheme="majorHAnsi" w:hAnsiTheme="majorHAnsi" w:cstheme="majorHAnsi"/>
        </w:rPr>
      </w:pPr>
    </w:p>
    <w:p w:rsidR="0039044E" w:rsidRPr="00700B83" w:rsidRDefault="00A51325" w:rsidP="0039044E">
      <w:pPr>
        <w:rPr>
          <w:rFonts w:asciiTheme="majorHAnsi" w:hAnsiTheme="majorHAnsi" w:cstheme="majorHAnsi"/>
        </w:rPr>
      </w:pPr>
      <w:hyperlink r:id="rId39" w:history="1">
        <w:r w:rsidR="0039044E" w:rsidRPr="00700B83">
          <w:rPr>
            <w:rStyle w:val="Hyperlink"/>
            <w:rFonts w:asciiTheme="majorHAnsi" w:hAnsiTheme="majorHAnsi" w:cstheme="majorHAnsi"/>
          </w:rPr>
          <w:t>http://osate.org/setup-development.html</w:t>
        </w:r>
      </w:hyperlink>
    </w:p>
    <w:p w:rsidR="0039044E" w:rsidRPr="00700B83" w:rsidRDefault="0039044E" w:rsidP="0039044E">
      <w:pPr>
        <w:rPr>
          <w:rFonts w:asciiTheme="majorHAnsi" w:hAnsiTheme="majorHAnsi" w:cstheme="majorHAnsi"/>
        </w:rPr>
      </w:pPr>
    </w:p>
    <w:p w:rsidR="0039044E" w:rsidRPr="00700B83" w:rsidRDefault="0039044E" w:rsidP="0039044E">
      <w:pPr>
        <w:rPr>
          <w:rFonts w:asciiTheme="majorHAnsi" w:hAnsiTheme="majorHAnsi" w:cstheme="majorHAnsi"/>
        </w:rPr>
      </w:pPr>
      <w:r w:rsidRPr="00700B83">
        <w:rPr>
          <w:rFonts w:asciiTheme="majorHAnsi" w:hAnsiTheme="majorHAnsi" w:cstheme="majorHAnsi"/>
        </w:rPr>
        <w:lastRenderedPageBreak/>
        <w:t xml:space="preserve">In </w:t>
      </w:r>
      <w:r w:rsidRPr="00700B83">
        <w:rPr>
          <w:rFonts w:asciiTheme="majorHAnsi" w:hAnsiTheme="majorHAnsi" w:cstheme="majorHAnsi"/>
          <w:i/>
        </w:rPr>
        <w:t>Step 3: Select the Eclipse Platform</w:t>
      </w:r>
      <w:r w:rsidRPr="00700B83">
        <w:rPr>
          <w:rFonts w:asciiTheme="majorHAnsi" w:hAnsiTheme="majorHAnsi" w:cstheme="majorHAnsi"/>
        </w:rPr>
        <w:t xml:space="preserve"> of the directions provided in the OSATE website, select the </w:t>
      </w:r>
      <w:r w:rsidR="00D639A2">
        <w:rPr>
          <w:rFonts w:asciiTheme="majorHAnsi" w:hAnsiTheme="majorHAnsi" w:cstheme="majorHAnsi"/>
        </w:rPr>
        <w:t>the 2018-09 release of Photon</w:t>
      </w:r>
      <w:r w:rsidRPr="00700B83">
        <w:rPr>
          <w:rFonts w:asciiTheme="majorHAnsi" w:hAnsiTheme="majorHAnsi" w:cstheme="majorHAnsi"/>
        </w:rPr>
        <w:t xml:space="preserve"> </w:t>
      </w:r>
    </w:p>
    <w:p w:rsidR="0039044E" w:rsidRPr="00700B83" w:rsidRDefault="0039044E" w:rsidP="0039044E">
      <w:pPr>
        <w:rPr>
          <w:rFonts w:asciiTheme="majorHAnsi" w:hAnsiTheme="majorHAnsi" w:cstheme="majorHAnsi"/>
        </w:rPr>
      </w:pPr>
    </w:p>
    <w:p w:rsidR="00D639A2" w:rsidRDefault="0039044E" w:rsidP="0039044E">
      <w:pPr>
        <w:rPr>
          <w:rFonts w:asciiTheme="majorHAnsi" w:hAnsiTheme="majorHAnsi" w:cstheme="majorHAnsi"/>
        </w:rPr>
      </w:pPr>
      <w:r w:rsidRPr="00700B83">
        <w:rPr>
          <w:rFonts w:asciiTheme="majorHAnsi" w:hAnsiTheme="majorHAnsi" w:cstheme="majorHAnsi"/>
        </w:rPr>
        <w:t xml:space="preserve">In </w:t>
      </w:r>
      <w:r w:rsidRPr="00700B83">
        <w:rPr>
          <w:rFonts w:asciiTheme="majorHAnsi" w:hAnsiTheme="majorHAnsi" w:cstheme="majorHAnsi"/>
          <w:i/>
        </w:rPr>
        <w:t>Step 5:</w:t>
      </w:r>
      <w:r w:rsidRPr="00700B83">
        <w:rPr>
          <w:rFonts w:asciiTheme="majorHAnsi" w:hAnsiTheme="majorHAnsi" w:cstheme="majorHAnsi"/>
        </w:rPr>
        <w:t xml:space="preserve"> </w:t>
      </w:r>
      <w:r w:rsidRPr="00700B83">
        <w:rPr>
          <w:rFonts w:asciiTheme="majorHAnsi" w:hAnsiTheme="majorHAnsi" w:cstheme="majorHAnsi"/>
          <w:i/>
        </w:rPr>
        <w:t>Set Required Variables</w:t>
      </w:r>
      <w:r w:rsidRPr="00700B83">
        <w:rPr>
          <w:rFonts w:asciiTheme="majorHAnsi" w:hAnsiTheme="majorHAnsi" w:cstheme="majorHAnsi"/>
        </w:rPr>
        <w:t xml:space="preserve"> of the directions provided in the OSATE website, make sure that in all Github repositories the </w:t>
      </w:r>
      <w:r w:rsidR="00D639A2" w:rsidRPr="00D639A2">
        <w:rPr>
          <w:rFonts w:asciiTheme="majorHAnsi" w:hAnsiTheme="majorHAnsi" w:cstheme="majorHAnsi"/>
          <w:i/>
        </w:rPr>
        <w:t>HTTPS (read-only, anonymou</w:t>
      </w:r>
      <w:r w:rsidR="00D639A2" w:rsidRPr="00D639A2">
        <w:rPr>
          <w:rFonts w:asciiTheme="majorHAnsi" w:hAnsiTheme="majorHAnsi" w:cstheme="majorHAnsi"/>
        </w:rPr>
        <w:t>s)</w:t>
      </w:r>
      <w:r w:rsidR="00D639A2">
        <w:rPr>
          <w:rFonts w:asciiTheme="majorHAnsi" w:hAnsiTheme="majorHAnsi" w:cstheme="majorHAnsi"/>
        </w:rPr>
        <w:t xml:space="preserve"> option is selected.</w:t>
      </w:r>
    </w:p>
    <w:p w:rsidR="00164B7D" w:rsidRPr="00700B83" w:rsidRDefault="00164B7D" w:rsidP="0039044E">
      <w:pPr>
        <w:rPr>
          <w:rFonts w:asciiTheme="majorHAnsi" w:hAnsiTheme="majorHAnsi" w:cstheme="majorHAnsi"/>
        </w:rPr>
      </w:pPr>
    </w:p>
    <w:p w:rsidR="00164B7D" w:rsidRPr="00700B83" w:rsidRDefault="0039044E" w:rsidP="0039044E">
      <w:pPr>
        <w:rPr>
          <w:rFonts w:asciiTheme="majorHAnsi" w:hAnsiTheme="majorHAnsi" w:cstheme="majorHAnsi"/>
        </w:rPr>
      </w:pPr>
      <w:r w:rsidRPr="00700B83">
        <w:rPr>
          <w:rFonts w:asciiTheme="majorHAnsi" w:hAnsiTheme="majorHAnsi" w:cstheme="majorHAnsi"/>
        </w:rPr>
        <w:t>Note</w:t>
      </w:r>
      <w:r w:rsidR="00164B7D" w:rsidRPr="00700B83">
        <w:rPr>
          <w:rFonts w:asciiTheme="majorHAnsi" w:hAnsiTheme="majorHAnsi" w:cstheme="majorHAnsi"/>
        </w:rPr>
        <w:t>s and Possible Issues</w:t>
      </w:r>
      <w:r w:rsidRPr="00700B83">
        <w:rPr>
          <w:rFonts w:asciiTheme="majorHAnsi" w:hAnsiTheme="majorHAnsi" w:cstheme="majorHAnsi"/>
        </w:rPr>
        <w:t xml:space="preserve">: </w:t>
      </w:r>
    </w:p>
    <w:p w:rsidR="00164B7D" w:rsidRPr="00700B83" w:rsidRDefault="00164B7D" w:rsidP="0039044E">
      <w:pPr>
        <w:rPr>
          <w:rFonts w:asciiTheme="majorHAnsi" w:hAnsiTheme="majorHAnsi" w:cstheme="majorHAnsi"/>
        </w:rPr>
      </w:pPr>
    </w:p>
    <w:p w:rsidR="0039044E" w:rsidRPr="00700B83" w:rsidRDefault="00164B7D" w:rsidP="00164B7D">
      <w:pPr>
        <w:pStyle w:val="ListParagraph"/>
        <w:numPr>
          <w:ilvl w:val="0"/>
          <w:numId w:val="6"/>
        </w:numPr>
        <w:rPr>
          <w:rFonts w:asciiTheme="majorHAnsi" w:hAnsiTheme="majorHAnsi" w:cstheme="majorHAnsi"/>
        </w:rPr>
      </w:pPr>
      <w:r w:rsidRPr="00700B83">
        <w:rPr>
          <w:rFonts w:asciiTheme="majorHAnsi" w:hAnsiTheme="majorHAnsi" w:cstheme="majorHAnsi"/>
        </w:rPr>
        <w:t>Step 5</w:t>
      </w:r>
      <w:r w:rsidR="0039044E" w:rsidRPr="00700B83">
        <w:rPr>
          <w:rFonts w:asciiTheme="majorHAnsi" w:hAnsiTheme="majorHAnsi" w:cstheme="majorHAnsi"/>
        </w:rPr>
        <w:t xml:space="preserve"> looks slightly different since the last OSATE update. There are fewer Github re</w:t>
      </w:r>
      <w:r w:rsidRPr="00700B83">
        <w:rPr>
          <w:rFonts w:asciiTheme="majorHAnsi" w:hAnsiTheme="majorHAnsi" w:cstheme="majorHAnsi"/>
        </w:rPr>
        <w:t>positories in this list.</w:t>
      </w:r>
    </w:p>
    <w:p w:rsidR="00164B7D" w:rsidRDefault="00164B7D" w:rsidP="00164B7D">
      <w:pPr>
        <w:pStyle w:val="ListParagraph"/>
        <w:numPr>
          <w:ilvl w:val="0"/>
          <w:numId w:val="6"/>
        </w:numPr>
        <w:rPr>
          <w:rFonts w:asciiTheme="majorHAnsi" w:hAnsiTheme="majorHAnsi" w:cstheme="majorHAnsi"/>
        </w:rPr>
      </w:pPr>
      <w:r w:rsidRPr="00700B83">
        <w:rPr>
          <w:rFonts w:asciiTheme="majorHAnsi" w:hAnsiTheme="majorHAnsi" w:cstheme="majorHAnsi"/>
        </w:rPr>
        <w:t xml:space="preserve">In many installations, OSATE will display a message stating that it cannot perform the required operation. It will then attempt to make the correct installation. This takes time, but it does perform the desired operation. </w:t>
      </w:r>
    </w:p>
    <w:p w:rsidR="00D639A2" w:rsidRPr="00700B83" w:rsidRDefault="00D639A2" w:rsidP="00164B7D">
      <w:pPr>
        <w:pStyle w:val="ListParagraph"/>
        <w:numPr>
          <w:ilvl w:val="0"/>
          <w:numId w:val="6"/>
        </w:numPr>
        <w:rPr>
          <w:rFonts w:asciiTheme="majorHAnsi" w:hAnsiTheme="majorHAnsi" w:cstheme="majorHAnsi"/>
        </w:rPr>
      </w:pPr>
      <w:r>
        <w:rPr>
          <w:rFonts w:asciiTheme="majorHAnsi" w:hAnsiTheme="majorHAnsi" w:cstheme="majorHAnsi"/>
        </w:rPr>
        <w:t>It’s recommended to start the installation from empty, new folders (e.g., for git checkout, workspace, and OSATE installation) to avoid problems with installation.</w:t>
      </w:r>
    </w:p>
    <w:p w:rsidR="0039044E" w:rsidRPr="00700B83" w:rsidRDefault="0039044E" w:rsidP="0039044E">
      <w:pPr>
        <w:rPr>
          <w:rFonts w:asciiTheme="majorHAnsi" w:hAnsiTheme="majorHAnsi" w:cstheme="majorHAnsi"/>
        </w:rPr>
      </w:pPr>
    </w:p>
    <w:p w:rsidR="006E451C" w:rsidRPr="00700B83" w:rsidRDefault="006E451C" w:rsidP="0039044E">
      <w:pPr>
        <w:rPr>
          <w:rFonts w:asciiTheme="majorHAnsi" w:hAnsiTheme="majorHAnsi" w:cstheme="majorHAnsi"/>
        </w:rPr>
      </w:pPr>
    </w:p>
    <w:p w:rsidR="006E451C" w:rsidRPr="00700B83" w:rsidRDefault="006E451C" w:rsidP="006E451C">
      <w:pPr>
        <w:pStyle w:val="Heading3"/>
        <w:rPr>
          <w:rFonts w:cstheme="majorHAnsi"/>
        </w:rPr>
      </w:pPr>
      <w:bookmarkStart w:id="147" w:name="_Toc11676078"/>
      <w:r w:rsidRPr="00700B83">
        <w:rPr>
          <w:rFonts w:cstheme="majorHAnsi"/>
        </w:rPr>
        <w:t>Download Safety Annex Source Code</w:t>
      </w:r>
      <w:bookmarkEnd w:id="147"/>
    </w:p>
    <w:p w:rsidR="006E451C" w:rsidRDefault="006E451C" w:rsidP="006E451C">
      <w:pPr>
        <w:rPr>
          <w:rFonts w:asciiTheme="majorHAnsi" w:hAnsiTheme="majorHAnsi" w:cstheme="majorHAnsi"/>
        </w:rPr>
      </w:pPr>
      <w:r w:rsidRPr="00700B83">
        <w:rPr>
          <w:rFonts w:asciiTheme="majorHAnsi" w:hAnsiTheme="majorHAnsi" w:cstheme="majorHAnsi"/>
        </w:rPr>
        <w:t>The Safety Anne</w:t>
      </w:r>
      <w:r w:rsidR="003D3F7C" w:rsidRPr="00700B83">
        <w:rPr>
          <w:rFonts w:asciiTheme="majorHAnsi" w:hAnsiTheme="majorHAnsi" w:cstheme="majorHAnsi"/>
        </w:rPr>
        <w:t xml:space="preserve">x source code should be cloned in a local directory </w:t>
      </w:r>
      <w:r w:rsidRPr="00700B83">
        <w:rPr>
          <w:rFonts w:asciiTheme="majorHAnsi" w:hAnsiTheme="majorHAnsi" w:cstheme="majorHAnsi"/>
        </w:rPr>
        <w:t>using the Github repository</w:t>
      </w:r>
      <w:r w:rsidR="003D3F7C" w:rsidRPr="00700B83">
        <w:rPr>
          <w:rFonts w:asciiTheme="majorHAnsi" w:hAnsiTheme="majorHAnsi" w:cstheme="majorHAnsi"/>
        </w:rPr>
        <w:t>:</w:t>
      </w:r>
    </w:p>
    <w:p w:rsidR="00D639A2" w:rsidRPr="00700B83" w:rsidRDefault="00D639A2" w:rsidP="006E451C">
      <w:pPr>
        <w:rPr>
          <w:rFonts w:asciiTheme="majorHAnsi" w:hAnsiTheme="majorHAnsi" w:cstheme="majorHAnsi"/>
        </w:rPr>
      </w:pPr>
      <w:r w:rsidRPr="00D639A2">
        <w:rPr>
          <w:rFonts w:asciiTheme="majorHAnsi" w:hAnsiTheme="majorHAnsi" w:cstheme="majorHAnsi"/>
        </w:rPr>
        <w:t>https://github.com/loonwerks/AMASE.git</w:t>
      </w:r>
    </w:p>
    <w:p w:rsidR="003D3F7C" w:rsidRPr="00700B83" w:rsidRDefault="003D3F7C" w:rsidP="006E451C">
      <w:pPr>
        <w:rPr>
          <w:rFonts w:asciiTheme="majorHAnsi" w:hAnsiTheme="majorHAnsi" w:cstheme="majorHAnsi"/>
        </w:rPr>
      </w:pPr>
    </w:p>
    <w:p w:rsidR="003D3F7C" w:rsidRPr="00700B83" w:rsidRDefault="003D3F7C" w:rsidP="006E451C">
      <w:pPr>
        <w:rPr>
          <w:rFonts w:asciiTheme="majorHAnsi" w:hAnsiTheme="majorHAnsi" w:cstheme="majorHAnsi"/>
        </w:rPr>
      </w:pPr>
      <w:r w:rsidRPr="00700B83">
        <w:rPr>
          <w:rFonts w:asciiTheme="majorHAnsi" w:hAnsiTheme="majorHAnsi" w:cstheme="majorHAnsi"/>
        </w:rPr>
        <w:t xml:space="preserve">If this repository is on the target machine, the Safety Annex can be imported into the OSATE development environment folder titled: </w:t>
      </w:r>
      <w:r w:rsidRPr="00700B83">
        <w:rPr>
          <w:rFonts w:asciiTheme="majorHAnsi" w:hAnsiTheme="majorHAnsi" w:cstheme="majorHAnsi"/>
          <w:i/>
        </w:rPr>
        <w:t>Other Projects</w:t>
      </w:r>
      <w:r w:rsidRPr="00700B83">
        <w:rPr>
          <w:rFonts w:asciiTheme="majorHAnsi" w:hAnsiTheme="majorHAnsi" w:cstheme="majorHAnsi"/>
        </w:rPr>
        <w:t xml:space="preserve">. This repository includes a number of directories and the one containing the Safety Annex source code is titled: </w:t>
      </w:r>
      <w:r w:rsidRPr="00700B83">
        <w:rPr>
          <w:rFonts w:asciiTheme="majorHAnsi" w:hAnsiTheme="majorHAnsi" w:cstheme="majorHAnsi"/>
          <w:i/>
        </w:rPr>
        <w:t>safety_annex/plugins.</w:t>
      </w:r>
      <w:r w:rsidRPr="00700B83">
        <w:rPr>
          <w:rFonts w:asciiTheme="majorHAnsi" w:hAnsiTheme="majorHAnsi" w:cstheme="majorHAnsi"/>
        </w:rPr>
        <w:t xml:space="preserve"> </w:t>
      </w:r>
    </w:p>
    <w:p w:rsidR="003D3F7C" w:rsidRPr="00700B83" w:rsidRDefault="003D3F7C" w:rsidP="006E451C">
      <w:pPr>
        <w:rPr>
          <w:rFonts w:asciiTheme="majorHAnsi" w:hAnsiTheme="majorHAnsi" w:cstheme="majorHAnsi"/>
        </w:rPr>
      </w:pPr>
    </w:p>
    <w:p w:rsidR="003D3F7C" w:rsidRPr="00700B83" w:rsidRDefault="003D3F7C" w:rsidP="003D3F7C">
      <w:pPr>
        <w:pStyle w:val="Heading3"/>
        <w:rPr>
          <w:rFonts w:cstheme="majorHAnsi"/>
        </w:rPr>
      </w:pPr>
      <w:bookmarkStart w:id="148" w:name="_Toc11676079"/>
      <w:r w:rsidRPr="00700B83">
        <w:rPr>
          <w:rFonts w:cstheme="majorHAnsi"/>
        </w:rPr>
        <w:t>Github Branches</w:t>
      </w:r>
      <w:bookmarkEnd w:id="148"/>
    </w:p>
    <w:p w:rsidR="003D3F7C" w:rsidRPr="00700B83" w:rsidRDefault="003D3F7C" w:rsidP="003D3F7C">
      <w:pPr>
        <w:rPr>
          <w:rFonts w:asciiTheme="majorHAnsi" w:hAnsiTheme="majorHAnsi" w:cstheme="majorHAnsi"/>
        </w:rPr>
      </w:pPr>
      <w:r w:rsidRPr="00700B83">
        <w:rPr>
          <w:rFonts w:asciiTheme="majorHAnsi" w:hAnsiTheme="majorHAnsi" w:cstheme="majorHAnsi"/>
        </w:rPr>
        <w:t xml:space="preserve">After the development environment is set up and all repositories are imported, </w:t>
      </w:r>
      <w:r w:rsidR="00D639A2">
        <w:rPr>
          <w:rFonts w:asciiTheme="majorHAnsi" w:hAnsiTheme="majorHAnsi" w:cstheme="majorHAnsi"/>
        </w:rPr>
        <w:t xml:space="preserve">make sure that the </w:t>
      </w:r>
      <w:r w:rsidR="00D639A2" w:rsidRPr="001625F6">
        <w:rPr>
          <w:rFonts w:asciiTheme="majorHAnsi" w:hAnsiTheme="majorHAnsi" w:cstheme="majorHAnsi"/>
          <w:i/>
        </w:rPr>
        <w:t>smaccm</w:t>
      </w:r>
      <w:r w:rsidR="00D639A2">
        <w:rPr>
          <w:rFonts w:asciiTheme="majorHAnsi" w:hAnsiTheme="majorHAnsi" w:cstheme="majorHAnsi"/>
        </w:rPr>
        <w:t xml:space="preserve"> branch is </w:t>
      </w:r>
      <w:r w:rsidR="00D639A2" w:rsidRPr="001625F6">
        <w:rPr>
          <w:rFonts w:asciiTheme="majorHAnsi" w:hAnsiTheme="majorHAnsi" w:cstheme="majorHAnsi"/>
          <w:i/>
        </w:rPr>
        <w:t>develop</w:t>
      </w:r>
      <w:r w:rsidR="00D639A2">
        <w:rPr>
          <w:rFonts w:asciiTheme="majorHAnsi" w:hAnsiTheme="majorHAnsi" w:cstheme="majorHAnsi"/>
        </w:rPr>
        <w:t xml:space="preserve">, and the </w:t>
      </w:r>
      <w:r w:rsidR="001625F6">
        <w:rPr>
          <w:rFonts w:asciiTheme="majorHAnsi" w:hAnsiTheme="majorHAnsi" w:cstheme="majorHAnsi"/>
          <w:i/>
        </w:rPr>
        <w:t>amase</w:t>
      </w:r>
      <w:r w:rsidR="00D639A2">
        <w:rPr>
          <w:rFonts w:asciiTheme="majorHAnsi" w:hAnsiTheme="majorHAnsi" w:cstheme="majorHAnsi"/>
        </w:rPr>
        <w:t xml:space="preserve"> branch is </w:t>
      </w:r>
      <w:r w:rsidR="00D639A2" w:rsidRPr="001625F6">
        <w:rPr>
          <w:rFonts w:asciiTheme="majorHAnsi" w:hAnsiTheme="majorHAnsi" w:cstheme="majorHAnsi"/>
          <w:i/>
        </w:rPr>
        <w:t>master</w:t>
      </w:r>
      <w:r w:rsidR="00D639A2">
        <w:rPr>
          <w:rFonts w:asciiTheme="majorHAnsi" w:hAnsiTheme="majorHAnsi" w:cstheme="majorHAnsi"/>
        </w:rPr>
        <w:t xml:space="preserve">. Those should be the default branches when checking out the git repository. If not, </w:t>
      </w:r>
      <w:r w:rsidRPr="00700B83">
        <w:rPr>
          <w:rFonts w:asciiTheme="majorHAnsi" w:hAnsiTheme="majorHAnsi" w:cstheme="majorHAnsi"/>
        </w:rPr>
        <w:t xml:space="preserve">right click on the project folder and select </w:t>
      </w:r>
      <w:r w:rsidRPr="00700B83">
        <w:rPr>
          <w:rFonts w:asciiTheme="majorHAnsi" w:hAnsiTheme="majorHAnsi" w:cstheme="majorHAnsi"/>
          <w:i/>
        </w:rPr>
        <w:t>Team</w:t>
      </w:r>
      <w:r w:rsidRPr="00700B83">
        <w:rPr>
          <w:rFonts w:asciiTheme="majorHAnsi" w:hAnsiTheme="majorHAnsi" w:cstheme="majorHAnsi"/>
        </w:rPr>
        <w:t xml:space="preserve">. </w:t>
      </w:r>
    </w:p>
    <w:p w:rsidR="00751E0F" w:rsidRPr="00700B83" w:rsidRDefault="00751E0F" w:rsidP="00751E0F">
      <w:pPr>
        <w:ind w:firstLine="720"/>
        <w:rPr>
          <w:rFonts w:asciiTheme="majorHAnsi" w:hAnsiTheme="majorHAnsi" w:cstheme="majorHAnsi"/>
        </w:rPr>
      </w:pPr>
      <w:r w:rsidRPr="00700B83">
        <w:rPr>
          <w:rFonts w:asciiTheme="majorHAnsi" w:hAnsiTheme="majorHAnsi" w:cstheme="majorHAnsi"/>
        </w:rPr>
        <w:t>Team -&gt; Switch To -&gt; New Branch</w:t>
      </w:r>
    </w:p>
    <w:p w:rsidR="00751E0F" w:rsidRDefault="00751E0F" w:rsidP="00751E0F">
      <w:pPr>
        <w:rPr>
          <w:rFonts w:asciiTheme="majorHAnsi" w:hAnsiTheme="majorHAnsi" w:cstheme="majorHAnsi"/>
        </w:rPr>
      </w:pPr>
      <w:r w:rsidRPr="00700B83">
        <w:rPr>
          <w:rFonts w:asciiTheme="majorHAnsi" w:hAnsiTheme="majorHAnsi" w:cstheme="majorHAnsi"/>
        </w:rPr>
        <w:t xml:space="preserve">Then type into the textbox the branch as required. </w:t>
      </w:r>
    </w:p>
    <w:p w:rsidR="00C11DC1" w:rsidRDefault="00C11DC1" w:rsidP="00751E0F">
      <w:pPr>
        <w:rPr>
          <w:rFonts w:asciiTheme="majorHAnsi" w:hAnsiTheme="majorHAnsi" w:cstheme="majorHAnsi"/>
        </w:rPr>
      </w:pPr>
    </w:p>
    <w:p w:rsidR="00C11DC1" w:rsidRDefault="00C11DC1" w:rsidP="00C11DC1">
      <w:pPr>
        <w:pStyle w:val="Heading3"/>
      </w:pPr>
      <w:bookmarkStart w:id="149" w:name="_Toc11676080"/>
      <w:r>
        <w:t>Run OSATE</w:t>
      </w:r>
      <w:bookmarkEnd w:id="149"/>
    </w:p>
    <w:p w:rsidR="00C11DC1" w:rsidRPr="00C11DC1" w:rsidRDefault="00C11DC1" w:rsidP="00C11DC1">
      <w:pPr>
        <w:rPr>
          <w:rFonts w:asciiTheme="majorHAnsi" w:hAnsiTheme="majorHAnsi" w:cstheme="majorHAnsi"/>
        </w:rPr>
      </w:pPr>
      <w:r w:rsidRPr="00C11DC1">
        <w:rPr>
          <w:rFonts w:asciiTheme="majorHAnsi" w:hAnsiTheme="majorHAnsi" w:cstheme="majorHAnsi"/>
        </w:rPr>
        <w:t xml:space="preserve">At this point, everything should be in place to run the OSATE environment. Select the drop down menu next to the green “play” button on the menu. In the drop down menu that appears, select OSATE. This compiles the source code and the OSATE environment should appear after loading. </w:t>
      </w:r>
    </w:p>
    <w:p w:rsidR="00C11DC1" w:rsidRDefault="00C11DC1" w:rsidP="00C11DC1"/>
    <w:p w:rsidR="00C11DC1" w:rsidRDefault="00C11DC1" w:rsidP="00C11DC1">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E66A82" w:rsidRPr="00E66A82">
        <w:rPr>
          <w:rFonts w:asciiTheme="majorHAnsi" w:hAnsiTheme="majorHAnsi"/>
        </w:rPr>
        <w:t xml:space="preserve">Figure </w:t>
      </w:r>
      <w:r w:rsidR="00E66A82" w:rsidRPr="00E66A82">
        <w:rPr>
          <w:rFonts w:asciiTheme="majorHAnsi" w:hAnsiTheme="majorHAnsi"/>
          <w:noProof/>
        </w:rPr>
        <w:t>20</w:t>
      </w:r>
      <w:r w:rsidRPr="00F80C50">
        <w:rPr>
          <w:rFonts w:asciiTheme="majorHAnsi" w:hAnsiTheme="majorHAnsi"/>
        </w:rPr>
        <w:fldChar w:fldCharType="end"/>
      </w:r>
      <w:r w:rsidRPr="00F80C50">
        <w:rPr>
          <w:rFonts w:asciiTheme="majorHAnsi" w:hAnsiTheme="majorHAnsi"/>
        </w:rPr>
        <w:t>.</w:t>
      </w:r>
      <w:r>
        <w:rPr>
          <w:rFonts w:asciiTheme="majorHAnsi" w:hAnsiTheme="majorHAnsi"/>
        </w:rPr>
        <w:t xml:space="preserve"> </w:t>
      </w:r>
      <w:r w:rsidRPr="00F80C50">
        <w:rPr>
          <w:rFonts w:asciiTheme="majorHAnsi" w:hAnsiTheme="majorHAnsi"/>
        </w:rPr>
        <w:t xml:space="preserve">At this point, you are ready to import the Toy Example project </w:t>
      </w:r>
      <w:r>
        <w:rPr>
          <w:rFonts w:asciiTheme="majorHAnsi" w:hAnsiTheme="majorHAnsi"/>
        </w:rPr>
        <w:t xml:space="preserve">(see Section </w:t>
      </w:r>
      <w:r>
        <w:rPr>
          <w:rFonts w:asciiTheme="majorHAnsi" w:hAnsiTheme="majorHAnsi"/>
        </w:rPr>
        <w:fldChar w:fldCharType="begin"/>
      </w:r>
      <w:r>
        <w:rPr>
          <w:rFonts w:asciiTheme="majorHAnsi" w:hAnsiTheme="majorHAnsi"/>
        </w:rPr>
        <w:instrText xml:space="preserve"> REF _Ref510449007 \w \h </w:instrText>
      </w:r>
      <w:r>
        <w:rPr>
          <w:rFonts w:asciiTheme="majorHAnsi" w:hAnsiTheme="majorHAnsi"/>
        </w:rPr>
      </w:r>
      <w:r>
        <w:rPr>
          <w:rFonts w:asciiTheme="majorHAnsi" w:hAnsiTheme="majorHAnsi"/>
        </w:rPr>
        <w:fldChar w:fldCharType="separate"/>
      </w:r>
      <w:r w:rsidR="00E66A82">
        <w:rPr>
          <w:rFonts w:asciiTheme="majorHAnsi" w:hAnsiTheme="majorHAnsi"/>
        </w:rPr>
        <w:t>4.1</w:t>
      </w:r>
      <w:r>
        <w:rPr>
          <w:rFonts w:asciiTheme="majorHAnsi" w:hAnsiTheme="majorHAnsi"/>
        </w:rPr>
        <w:fldChar w:fldCharType="end"/>
      </w:r>
      <w:r>
        <w:rPr>
          <w:rFonts w:asciiTheme="majorHAnsi" w:hAnsiTheme="majorHAnsi"/>
        </w:rPr>
        <w:t xml:space="preserve">) </w:t>
      </w:r>
      <w:r w:rsidRPr="00F80C50">
        <w:rPr>
          <w:rFonts w:asciiTheme="majorHAnsi" w:hAnsiTheme="majorHAnsi"/>
        </w:rPr>
        <w:t xml:space="preserve">and begin your own safety analysis. </w:t>
      </w:r>
    </w:p>
    <w:p w:rsidR="00813802" w:rsidRPr="00E31F1B" w:rsidRDefault="00813802" w:rsidP="004F7492">
      <w:pPr>
        <w:rPr>
          <w:rFonts w:asciiTheme="majorHAnsi" w:hAnsiTheme="majorHAnsi" w:cstheme="majorHAnsi"/>
        </w:rPr>
      </w:pPr>
    </w:p>
    <w:sectPr w:rsidR="00813802" w:rsidRPr="00E31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rlito">
    <w:altName w:val="Times New Roman"/>
    <w:charset w:val="00"/>
    <w:family w:val="auto"/>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14A9A"/>
    <w:multiLevelType w:val="multilevel"/>
    <w:tmpl w:val="844E12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1A490D25"/>
    <w:multiLevelType w:val="hybridMultilevel"/>
    <w:tmpl w:val="7AD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01AE4"/>
    <w:multiLevelType w:val="multilevel"/>
    <w:tmpl w:val="5802B5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CCF45E3"/>
    <w:multiLevelType w:val="hybridMultilevel"/>
    <w:tmpl w:val="A2E4892E"/>
    <w:lvl w:ilvl="0" w:tplc="C652AF60">
      <w:numFmt w:val="bullet"/>
      <w:lvlText w:val="-"/>
      <w:lvlJc w:val="left"/>
      <w:pPr>
        <w:ind w:left="720" w:hanging="360"/>
      </w:pPr>
      <w:rPr>
        <w:rFonts w:ascii="Liberation Serif" w:eastAsia="Liberation Serif"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B5A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C61375A"/>
    <w:multiLevelType w:val="multilevel"/>
    <w:tmpl w:val="8C80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F476A2F"/>
    <w:multiLevelType w:val="hybridMultilevel"/>
    <w:tmpl w:val="CE4A88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5C362E"/>
    <w:multiLevelType w:val="hybridMultilevel"/>
    <w:tmpl w:val="8804AAA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15:restartNumberingAfterBreak="0">
    <w:nsid w:val="7F3E2FBE"/>
    <w:multiLevelType w:val="hybridMultilevel"/>
    <w:tmpl w:val="3A3096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2"/>
  </w:num>
  <w:num w:numId="6">
    <w:abstractNumId w:val="3"/>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792"/>
    <w:rsid w:val="00007C4E"/>
    <w:rsid w:val="00022ED9"/>
    <w:rsid w:val="00025792"/>
    <w:rsid w:val="00036437"/>
    <w:rsid w:val="00040C93"/>
    <w:rsid w:val="0004389C"/>
    <w:rsid w:val="00045A11"/>
    <w:rsid w:val="000573B1"/>
    <w:rsid w:val="00080AE6"/>
    <w:rsid w:val="0009594C"/>
    <w:rsid w:val="000C24EE"/>
    <w:rsid w:val="000D0C84"/>
    <w:rsid w:val="000F1278"/>
    <w:rsid w:val="000F6AC9"/>
    <w:rsid w:val="00115E88"/>
    <w:rsid w:val="0012308B"/>
    <w:rsid w:val="001547F1"/>
    <w:rsid w:val="00157241"/>
    <w:rsid w:val="001625F6"/>
    <w:rsid w:val="00163771"/>
    <w:rsid w:val="00164B7D"/>
    <w:rsid w:val="00184CA7"/>
    <w:rsid w:val="00185AEB"/>
    <w:rsid w:val="00191832"/>
    <w:rsid w:val="001A3B0C"/>
    <w:rsid w:val="001B18A0"/>
    <w:rsid w:val="001B5E26"/>
    <w:rsid w:val="001C32FA"/>
    <w:rsid w:val="001E790C"/>
    <w:rsid w:val="00202F48"/>
    <w:rsid w:val="002104D7"/>
    <w:rsid w:val="002363B4"/>
    <w:rsid w:val="00236F92"/>
    <w:rsid w:val="00267E02"/>
    <w:rsid w:val="002745AD"/>
    <w:rsid w:val="00274CBD"/>
    <w:rsid w:val="00293491"/>
    <w:rsid w:val="002B543D"/>
    <w:rsid w:val="002F29D5"/>
    <w:rsid w:val="002F65C9"/>
    <w:rsid w:val="003223D6"/>
    <w:rsid w:val="00333D56"/>
    <w:rsid w:val="00334819"/>
    <w:rsid w:val="003639A5"/>
    <w:rsid w:val="00366937"/>
    <w:rsid w:val="0038634D"/>
    <w:rsid w:val="0039044E"/>
    <w:rsid w:val="003A0C66"/>
    <w:rsid w:val="003C664B"/>
    <w:rsid w:val="003D3F7C"/>
    <w:rsid w:val="003E0347"/>
    <w:rsid w:val="004137C8"/>
    <w:rsid w:val="004438FA"/>
    <w:rsid w:val="00453DB3"/>
    <w:rsid w:val="004712EA"/>
    <w:rsid w:val="00471AAB"/>
    <w:rsid w:val="004763F7"/>
    <w:rsid w:val="00476B39"/>
    <w:rsid w:val="00487E49"/>
    <w:rsid w:val="004A3382"/>
    <w:rsid w:val="004A3EFA"/>
    <w:rsid w:val="004A4EEC"/>
    <w:rsid w:val="004B6253"/>
    <w:rsid w:val="004C1C38"/>
    <w:rsid w:val="004C71B8"/>
    <w:rsid w:val="004D4806"/>
    <w:rsid w:val="004D54E4"/>
    <w:rsid w:val="004D6AD9"/>
    <w:rsid w:val="004E3AB2"/>
    <w:rsid w:val="004F1731"/>
    <w:rsid w:val="004F4E97"/>
    <w:rsid w:val="004F697E"/>
    <w:rsid w:val="004F7492"/>
    <w:rsid w:val="00513010"/>
    <w:rsid w:val="0052168C"/>
    <w:rsid w:val="00522ABB"/>
    <w:rsid w:val="00523A46"/>
    <w:rsid w:val="0052641E"/>
    <w:rsid w:val="005278EE"/>
    <w:rsid w:val="005404D8"/>
    <w:rsid w:val="0055626F"/>
    <w:rsid w:val="005702A8"/>
    <w:rsid w:val="00575800"/>
    <w:rsid w:val="005910A8"/>
    <w:rsid w:val="005B4B68"/>
    <w:rsid w:val="005C4C0F"/>
    <w:rsid w:val="005C6E35"/>
    <w:rsid w:val="005D0BFE"/>
    <w:rsid w:val="005D789A"/>
    <w:rsid w:val="005E1278"/>
    <w:rsid w:val="005E404D"/>
    <w:rsid w:val="005F19E1"/>
    <w:rsid w:val="005F31A2"/>
    <w:rsid w:val="00627E33"/>
    <w:rsid w:val="0067551B"/>
    <w:rsid w:val="00682F87"/>
    <w:rsid w:val="00692EBB"/>
    <w:rsid w:val="006B2218"/>
    <w:rsid w:val="006D190B"/>
    <w:rsid w:val="006D32B6"/>
    <w:rsid w:val="006E0057"/>
    <w:rsid w:val="006E451C"/>
    <w:rsid w:val="006E5AEC"/>
    <w:rsid w:val="00700145"/>
    <w:rsid w:val="00700B83"/>
    <w:rsid w:val="007033D9"/>
    <w:rsid w:val="007225F3"/>
    <w:rsid w:val="0072463C"/>
    <w:rsid w:val="00726072"/>
    <w:rsid w:val="00736C60"/>
    <w:rsid w:val="0074764E"/>
    <w:rsid w:val="00751948"/>
    <w:rsid w:val="00751E0F"/>
    <w:rsid w:val="00766204"/>
    <w:rsid w:val="00773EA5"/>
    <w:rsid w:val="007A67F6"/>
    <w:rsid w:val="007C6397"/>
    <w:rsid w:val="007E08E4"/>
    <w:rsid w:val="008058AA"/>
    <w:rsid w:val="008114F9"/>
    <w:rsid w:val="00813802"/>
    <w:rsid w:val="00814758"/>
    <w:rsid w:val="0083279F"/>
    <w:rsid w:val="0083502F"/>
    <w:rsid w:val="008448D4"/>
    <w:rsid w:val="00856724"/>
    <w:rsid w:val="00866C91"/>
    <w:rsid w:val="00872B4D"/>
    <w:rsid w:val="00874847"/>
    <w:rsid w:val="0087711E"/>
    <w:rsid w:val="00887262"/>
    <w:rsid w:val="008A2D23"/>
    <w:rsid w:val="008C1783"/>
    <w:rsid w:val="008C555E"/>
    <w:rsid w:val="008D075C"/>
    <w:rsid w:val="0091125D"/>
    <w:rsid w:val="009335EC"/>
    <w:rsid w:val="00935B60"/>
    <w:rsid w:val="00942C77"/>
    <w:rsid w:val="009577A8"/>
    <w:rsid w:val="0096017D"/>
    <w:rsid w:val="00960EB8"/>
    <w:rsid w:val="00987B5F"/>
    <w:rsid w:val="00991CE4"/>
    <w:rsid w:val="009D3C05"/>
    <w:rsid w:val="00A0032A"/>
    <w:rsid w:val="00A071FA"/>
    <w:rsid w:val="00A1612E"/>
    <w:rsid w:val="00A23CEA"/>
    <w:rsid w:val="00A33804"/>
    <w:rsid w:val="00A43150"/>
    <w:rsid w:val="00A478CC"/>
    <w:rsid w:val="00A51325"/>
    <w:rsid w:val="00A5402A"/>
    <w:rsid w:val="00A75C31"/>
    <w:rsid w:val="00A848D3"/>
    <w:rsid w:val="00A865B0"/>
    <w:rsid w:val="00AC3144"/>
    <w:rsid w:val="00AE5023"/>
    <w:rsid w:val="00AE7F18"/>
    <w:rsid w:val="00B1247C"/>
    <w:rsid w:val="00B14643"/>
    <w:rsid w:val="00B4642C"/>
    <w:rsid w:val="00B55020"/>
    <w:rsid w:val="00B67FBE"/>
    <w:rsid w:val="00B75F6A"/>
    <w:rsid w:val="00B84938"/>
    <w:rsid w:val="00B862D1"/>
    <w:rsid w:val="00B87BE9"/>
    <w:rsid w:val="00BF3467"/>
    <w:rsid w:val="00C11DC1"/>
    <w:rsid w:val="00C317EA"/>
    <w:rsid w:val="00C559AE"/>
    <w:rsid w:val="00C61504"/>
    <w:rsid w:val="00C753E4"/>
    <w:rsid w:val="00C76249"/>
    <w:rsid w:val="00C763D1"/>
    <w:rsid w:val="00C807ED"/>
    <w:rsid w:val="00C85AAA"/>
    <w:rsid w:val="00CB336A"/>
    <w:rsid w:val="00CD5288"/>
    <w:rsid w:val="00CE6941"/>
    <w:rsid w:val="00D004F5"/>
    <w:rsid w:val="00D02391"/>
    <w:rsid w:val="00D145DC"/>
    <w:rsid w:val="00D37DA4"/>
    <w:rsid w:val="00D43848"/>
    <w:rsid w:val="00D44F19"/>
    <w:rsid w:val="00D62504"/>
    <w:rsid w:val="00D639A2"/>
    <w:rsid w:val="00D6633C"/>
    <w:rsid w:val="00D71884"/>
    <w:rsid w:val="00D87CC9"/>
    <w:rsid w:val="00D90209"/>
    <w:rsid w:val="00DB19D4"/>
    <w:rsid w:val="00DC5A90"/>
    <w:rsid w:val="00DC6F80"/>
    <w:rsid w:val="00DD7AA2"/>
    <w:rsid w:val="00DE7705"/>
    <w:rsid w:val="00DF0B18"/>
    <w:rsid w:val="00DF2D4A"/>
    <w:rsid w:val="00DF77AD"/>
    <w:rsid w:val="00E14998"/>
    <w:rsid w:val="00E31F1B"/>
    <w:rsid w:val="00E66025"/>
    <w:rsid w:val="00E66A82"/>
    <w:rsid w:val="00E71FAD"/>
    <w:rsid w:val="00EB4AE6"/>
    <w:rsid w:val="00EC5BBA"/>
    <w:rsid w:val="00EE20FC"/>
    <w:rsid w:val="00EE3FD9"/>
    <w:rsid w:val="00EF025E"/>
    <w:rsid w:val="00F04E4E"/>
    <w:rsid w:val="00F11904"/>
    <w:rsid w:val="00F26CAC"/>
    <w:rsid w:val="00F6124A"/>
    <w:rsid w:val="00F80C50"/>
    <w:rsid w:val="00FC0BD0"/>
    <w:rsid w:val="00FF2AAF"/>
    <w:rsid w:val="00FF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6838"/>
  <w15:docId w15:val="{7EDE0D42-09DB-4989-84D8-EB17E848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Heading1">
    <w:name w:val="heading 1"/>
    <w:basedOn w:val="Normal"/>
    <w:next w:val="Normal"/>
    <w:link w:val="Heading1Char"/>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79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leChar">
    <w:name w:val="Title Char"/>
    <w:basedOn w:val="DefaultParagraphFont"/>
    <w:link w:val="Title"/>
    <w:rsid w:val="00025792"/>
    <w:rPr>
      <w:rFonts w:ascii="Calibri" w:eastAsia="Calibri" w:hAnsi="Calibri" w:cs="Calibri"/>
      <w:color w:val="17365D"/>
      <w:sz w:val="52"/>
      <w:szCs w:val="52"/>
    </w:rPr>
  </w:style>
  <w:style w:type="paragraph" w:styleId="ListParagraph">
    <w:name w:val="List Paragraph"/>
    <w:basedOn w:val="Normal"/>
    <w:uiPriority w:val="34"/>
    <w:qFormat/>
    <w:rsid w:val="00025792"/>
    <w:pPr>
      <w:ind w:left="720"/>
      <w:contextualSpacing/>
    </w:pPr>
  </w:style>
  <w:style w:type="character" w:customStyle="1" w:styleId="Heading3Char">
    <w:name w:val="Heading 3 Char"/>
    <w:basedOn w:val="DefaultParagraphFont"/>
    <w:link w:val="Heading3"/>
    <w:uiPriority w:val="9"/>
    <w:rsid w:val="00025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02579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579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333D56"/>
    <w:pPr>
      <w:spacing w:after="200"/>
    </w:pPr>
    <w:rPr>
      <w:i/>
      <w:iCs/>
      <w:color w:val="44546A" w:themeColor="text2"/>
      <w:sz w:val="18"/>
      <w:szCs w:val="18"/>
    </w:rPr>
  </w:style>
  <w:style w:type="character" w:styleId="Hyperlink">
    <w:name w:val="Hyperlink"/>
    <w:basedOn w:val="DefaultParagraphFont"/>
    <w:uiPriority w:val="99"/>
    <w:unhideWhenUsed/>
    <w:rsid w:val="00CD5288"/>
    <w:rPr>
      <w:color w:val="0563C1" w:themeColor="hyperlink"/>
      <w:u w:val="single"/>
    </w:rPr>
  </w:style>
  <w:style w:type="character" w:styleId="FollowedHyperlink">
    <w:name w:val="FollowedHyperlink"/>
    <w:basedOn w:val="DefaultParagraphFont"/>
    <w:uiPriority w:val="99"/>
    <w:semiHidden/>
    <w:unhideWhenUsed/>
    <w:rsid w:val="00A865B0"/>
    <w:rPr>
      <w:color w:val="954F72" w:themeColor="followedHyperlink"/>
      <w:u w:val="single"/>
    </w:rPr>
  </w:style>
  <w:style w:type="paragraph" w:styleId="TOCHeading">
    <w:name w:val="TOC Heading"/>
    <w:basedOn w:val="Heading1"/>
    <w:next w:val="Normal"/>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TOC1">
    <w:name w:val="toc 1"/>
    <w:basedOn w:val="Normal"/>
    <w:next w:val="Normal"/>
    <w:autoRedefine/>
    <w:uiPriority w:val="39"/>
    <w:unhideWhenUsed/>
    <w:rsid w:val="00EE3FD9"/>
    <w:pPr>
      <w:spacing w:after="100"/>
    </w:pPr>
  </w:style>
  <w:style w:type="paragraph" w:styleId="TOC2">
    <w:name w:val="toc 2"/>
    <w:basedOn w:val="Normal"/>
    <w:next w:val="Normal"/>
    <w:autoRedefine/>
    <w:uiPriority w:val="39"/>
    <w:unhideWhenUsed/>
    <w:rsid w:val="00EE3FD9"/>
    <w:pPr>
      <w:spacing w:after="100"/>
      <w:ind w:left="240"/>
    </w:pPr>
  </w:style>
  <w:style w:type="paragraph" w:styleId="TOC3">
    <w:name w:val="toc 3"/>
    <w:basedOn w:val="Normal"/>
    <w:next w:val="Normal"/>
    <w:autoRedefine/>
    <w:uiPriority w:val="39"/>
    <w:unhideWhenUsed/>
    <w:rsid w:val="00EE3FD9"/>
    <w:pPr>
      <w:spacing w:after="100"/>
      <w:ind w:left="480"/>
    </w:pPr>
  </w:style>
  <w:style w:type="paragraph" w:styleId="TOC4">
    <w:name w:val="toc 4"/>
    <w:basedOn w:val="Normal"/>
    <w:next w:val="Normal"/>
    <w:autoRedefine/>
    <w:uiPriority w:val="39"/>
    <w:unhideWhenUsed/>
    <w:rsid w:val="00700145"/>
    <w:pPr>
      <w:spacing w:after="100"/>
      <w:ind w:left="720"/>
    </w:pPr>
  </w:style>
  <w:style w:type="paragraph" w:styleId="TOC5">
    <w:name w:val="toc 5"/>
    <w:basedOn w:val="Normal"/>
    <w:next w:val="Normal"/>
    <w:autoRedefine/>
    <w:uiPriority w:val="39"/>
    <w:unhideWhenUsed/>
    <w:rsid w:val="00700145"/>
    <w:pPr>
      <w:spacing w:after="100"/>
      <w:ind w:left="960"/>
    </w:pPr>
  </w:style>
  <w:style w:type="paragraph" w:styleId="TableofFigures">
    <w:name w:val="table of figures"/>
    <w:basedOn w:val="Normal"/>
    <w:next w:val="Normal"/>
    <w:uiPriority w:val="99"/>
    <w:unhideWhenUsed/>
    <w:rsid w:val="00700145"/>
  </w:style>
  <w:style w:type="paragraph" w:customStyle="1" w:styleId="BodyCopy">
    <w:name w:val="Body Copy"/>
    <w:basedOn w:val="Normal"/>
    <w:rsid w:val="005702A8"/>
    <w:pPr>
      <w:pBdr>
        <w:top w:val="none" w:sz="0" w:space="0" w:color="auto"/>
        <w:left w:val="none" w:sz="0" w:space="0" w:color="auto"/>
        <w:bottom w:val="none" w:sz="0" w:space="0" w:color="auto"/>
        <w:right w:val="none" w:sz="0" w:space="0" w:color="auto"/>
        <w:between w:val="none" w:sz="0" w:space="0" w:color="auto"/>
      </w:pBdr>
      <w:overflowPunct w:val="0"/>
      <w:autoSpaceDE w:val="0"/>
      <w:autoSpaceDN w:val="0"/>
      <w:adjustRightInd w:val="0"/>
      <w:spacing w:after="120" w:line="320" w:lineRule="atLeast"/>
      <w:textAlignment w:val="baseline"/>
    </w:pPr>
    <w:rPr>
      <w:rFonts w:ascii="Verdana" w:eastAsia="Times New Roman" w:hAnsi="Verdana" w:cs="Times New Roman"/>
      <w:color w:val="auto"/>
      <w:kern w:val="14"/>
      <w:sz w:val="20"/>
      <w:szCs w:val="19"/>
    </w:rPr>
  </w:style>
  <w:style w:type="character" w:customStyle="1" w:styleId="il">
    <w:name w:val="il"/>
    <w:basedOn w:val="DefaultParagraphFont"/>
    <w:rsid w:val="00751948"/>
  </w:style>
  <w:style w:type="paragraph" w:styleId="BalloonText">
    <w:name w:val="Balloon Text"/>
    <w:basedOn w:val="Normal"/>
    <w:link w:val="BalloonTextChar"/>
    <w:uiPriority w:val="99"/>
    <w:semiHidden/>
    <w:unhideWhenUsed/>
    <w:rsid w:val="00692EBB"/>
    <w:rPr>
      <w:rFonts w:ascii="Tahoma" w:hAnsi="Tahoma" w:cs="Tahoma"/>
      <w:sz w:val="16"/>
      <w:szCs w:val="16"/>
    </w:rPr>
  </w:style>
  <w:style w:type="character" w:customStyle="1" w:styleId="BalloonTextChar">
    <w:name w:val="Balloon Text Char"/>
    <w:basedOn w:val="DefaultParagraphFont"/>
    <w:link w:val="BalloonText"/>
    <w:uiPriority w:val="99"/>
    <w:semiHidden/>
    <w:rsid w:val="00692EBB"/>
    <w:rPr>
      <w:rFonts w:ascii="Tahoma" w:eastAsia="Liberation Serif"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0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aadl.info/aadl/osate/stable/" TargetMode="External"/><Relationship Id="rId39" Type="http://schemas.openxmlformats.org/officeDocument/2006/relationships/hyperlink" Target="http://osate.org/setup-development.html" TargetMode="External"/><Relationship Id="rId21" Type="http://schemas.openxmlformats.org/officeDocument/2006/relationships/image" Target="media/image15.png"/><Relationship Id="rId34" Type="http://schemas.openxmlformats.org/officeDocument/2006/relationships/hyperlink" Target="http://architectryan.com/2012/10/02/add-to-the-path-on-mac-os-x-mountain-lion/"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raw.githubusercontent.com/loonwerks/AMASE/master/safety-update-site/site.x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s://github.com/Z3Prover/z3/releases" TargetMode="External"/><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github.com/loonwerks/AMASE/tree/develop/examples" TargetMode="External"/><Relationship Id="rId28" Type="http://schemas.openxmlformats.org/officeDocument/2006/relationships/image" Target="media/image19.png"/><Relationship Id="rId36"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yices.csl.sri.com/" TargetMode="External"/><Relationship Id="rId4" Type="http://schemas.openxmlformats.org/officeDocument/2006/relationships/settings" Target="settings.xml"/><Relationship Id="rId9" Type="http://schemas.openxmlformats.org/officeDocument/2006/relationships/hyperlink" Target="https://github.com/loonwerks/AMASE/tree/develop/examples"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osate-build.sei.cmu.edu/download/osate/stable/2.3.6/products/" TargetMode="External"/><Relationship Id="rId30" Type="http://schemas.openxmlformats.org/officeDocument/2006/relationships/image" Target="media/image20.png"/><Relationship Id="rId35" Type="http://schemas.openxmlformats.org/officeDocument/2006/relationships/image" Target="media/image21.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hyperlink" Target="http://stackoverflow.com/questions/14637979/how-to-permanently-set-path-on-linux" TargetMode="External"/><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4D6CB-43F3-4A4B-BA58-CC2251E7E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38</Pages>
  <Words>8310</Words>
  <Characters>47367</Characters>
  <Application>Microsoft Office Word</Application>
  <DocSecurity>0</DocSecurity>
  <Lines>394</Lines>
  <Paragraphs>111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Danielle Stewart</cp:lastModifiedBy>
  <cp:revision>90</cp:revision>
  <cp:lastPrinted>2019-01-09T18:53:00Z</cp:lastPrinted>
  <dcterms:created xsi:type="dcterms:W3CDTF">2018-03-22T17:43:00Z</dcterms:created>
  <dcterms:modified xsi:type="dcterms:W3CDTF">2019-06-17T20:02:00Z</dcterms:modified>
</cp:coreProperties>
</file>