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7E7" w:rsidRPr="00A84E77" w:rsidRDefault="004957E7" w:rsidP="004957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84E77">
        <w:rPr>
          <w:rFonts w:ascii="Times New Roman" w:hAnsi="Times New Roman" w:cs="Times New Roman"/>
          <w:b/>
          <w:sz w:val="28"/>
          <w:szCs w:val="28"/>
        </w:rPr>
        <w:t>Виды элементов для</w:t>
      </w:r>
      <w:r w:rsidR="00740316">
        <w:rPr>
          <w:rFonts w:ascii="Times New Roman" w:hAnsi="Times New Roman" w:cs="Times New Roman"/>
          <w:b/>
          <w:sz w:val="28"/>
          <w:szCs w:val="28"/>
        </w:rPr>
        <w:t xml:space="preserve"> мозаичных</w:t>
      </w:r>
      <w:r w:rsidRPr="00A84E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40EC" w:rsidRPr="00A84E77">
        <w:rPr>
          <w:rFonts w:ascii="Times New Roman" w:hAnsi="Times New Roman" w:cs="Times New Roman"/>
          <w:b/>
          <w:sz w:val="28"/>
          <w:szCs w:val="28"/>
        </w:rPr>
        <w:t>компоновочных</w:t>
      </w:r>
      <w:r w:rsidRPr="00A84E77">
        <w:rPr>
          <w:rFonts w:ascii="Times New Roman" w:hAnsi="Times New Roman" w:cs="Times New Roman"/>
          <w:b/>
          <w:sz w:val="28"/>
          <w:szCs w:val="28"/>
        </w:rPr>
        <w:t xml:space="preserve"> решений</w:t>
      </w:r>
      <w:r w:rsidR="00DB40EC" w:rsidRPr="00A84E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40EC" w:rsidRPr="00A84E77">
        <w:rPr>
          <w:rFonts w:ascii="Times New Roman" w:hAnsi="Times New Roman" w:cs="Times New Roman"/>
          <w:b/>
          <w:sz w:val="28"/>
          <w:szCs w:val="28"/>
        </w:rPr>
        <w:br/>
        <w:t>на панели и пульты</w:t>
      </w:r>
      <w:r w:rsidRPr="00A84E77">
        <w:rPr>
          <w:rFonts w:ascii="Times New Roman" w:hAnsi="Times New Roman" w:cs="Times New Roman"/>
          <w:b/>
          <w:sz w:val="28"/>
          <w:szCs w:val="28"/>
        </w:rPr>
        <w:t xml:space="preserve"> БРЕСТ </w:t>
      </w:r>
    </w:p>
    <w:p w:rsidR="004957E7" w:rsidRPr="00A84E77" w:rsidRDefault="004957E7" w:rsidP="004957E7">
      <w:pPr>
        <w:jc w:val="center"/>
        <w:rPr>
          <w:rFonts w:ascii="Times New Roman" w:hAnsi="Times New Roman" w:cs="Times New Roman"/>
          <w:sz w:val="28"/>
          <w:szCs w:val="28"/>
        </w:rPr>
      </w:pPr>
      <w:r w:rsidRPr="00A84E77">
        <w:rPr>
          <w:rFonts w:ascii="Times New Roman" w:hAnsi="Times New Roman" w:cs="Times New Roman"/>
          <w:sz w:val="28"/>
          <w:szCs w:val="28"/>
        </w:rPr>
        <w:t>(без секций МКК)</w:t>
      </w:r>
    </w:p>
    <w:tbl>
      <w:tblPr>
        <w:tblStyle w:val="a3"/>
        <w:tblW w:w="14737" w:type="dxa"/>
        <w:tblLayout w:type="fixed"/>
        <w:tblLook w:val="04A0" w:firstRow="1" w:lastRow="0" w:firstColumn="1" w:lastColumn="0" w:noHBand="0" w:noVBand="1"/>
      </w:tblPr>
      <w:tblGrid>
        <w:gridCol w:w="846"/>
        <w:gridCol w:w="4394"/>
        <w:gridCol w:w="1985"/>
        <w:gridCol w:w="2120"/>
        <w:gridCol w:w="2120"/>
        <w:gridCol w:w="3272"/>
      </w:tblGrid>
      <w:tr w:rsidR="00505145" w:rsidRPr="00A84E77" w:rsidTr="00B10CF3">
        <w:trPr>
          <w:tblHeader/>
        </w:trPr>
        <w:tc>
          <w:tcPr>
            <w:tcW w:w="846" w:type="dxa"/>
          </w:tcPr>
          <w:p w:rsidR="00505145" w:rsidRPr="006A4259" w:rsidRDefault="00505145" w:rsidP="00EB29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425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394" w:type="dxa"/>
          </w:tcPr>
          <w:p w:rsidR="00505145" w:rsidRPr="00A84E77" w:rsidRDefault="00505145" w:rsidP="005051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</w:t>
            </w:r>
          </w:p>
        </w:tc>
        <w:tc>
          <w:tcPr>
            <w:tcW w:w="1985" w:type="dxa"/>
          </w:tcPr>
          <w:p w:rsidR="00505145" w:rsidRPr="00A84E77" w:rsidRDefault="00505145" w:rsidP="005051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Аналог</w:t>
            </w:r>
            <w:r w:rsidR="00D04DB1">
              <w:rPr>
                <w:rStyle w:val="af2"/>
                <w:rFonts w:ascii="Times New Roman" w:hAnsi="Times New Roman" w:cs="Times New Roman"/>
                <w:sz w:val="24"/>
                <w:szCs w:val="24"/>
              </w:rPr>
              <w:footnoteReference w:id="1"/>
            </w:r>
          </w:p>
        </w:tc>
        <w:tc>
          <w:tcPr>
            <w:tcW w:w="2120" w:type="dxa"/>
          </w:tcPr>
          <w:p w:rsidR="00505145" w:rsidRPr="00A84E77" w:rsidRDefault="00505145" w:rsidP="00DB40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120" w:type="dxa"/>
          </w:tcPr>
          <w:p w:rsidR="00505145" w:rsidRDefault="00505145" w:rsidP="005051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3272" w:type="dxa"/>
          </w:tcPr>
          <w:p w:rsidR="00505145" w:rsidRDefault="00505145" w:rsidP="005051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505145" w:rsidRPr="00A84E77" w:rsidTr="00505145">
        <w:tc>
          <w:tcPr>
            <w:tcW w:w="846" w:type="dxa"/>
          </w:tcPr>
          <w:p w:rsidR="00505145" w:rsidRPr="00F80436" w:rsidRDefault="00505145" w:rsidP="00F80436">
            <w:pPr>
              <w:pStyle w:val="a8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505145" w:rsidRPr="00A84E77" w:rsidRDefault="00505145" w:rsidP="00505145">
            <w:pPr>
              <w:jc w:val="center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749376" behindDoc="0" locked="0" layoutInCell="1" allowOverlap="1" wp14:anchorId="5CC8A7CE" wp14:editId="18DA658D">
                  <wp:simplePos x="0" y="0"/>
                  <wp:positionH relativeFrom="column">
                    <wp:posOffset>698859</wp:posOffset>
                  </wp:positionH>
                  <wp:positionV relativeFrom="paragraph">
                    <wp:posOffset>131666</wp:posOffset>
                  </wp:positionV>
                  <wp:extent cx="1282065" cy="2600325"/>
                  <wp:effectExtent l="0" t="0" r="0" b="9525"/>
                  <wp:wrapTopAndBottom/>
                  <wp:docPr id="6" name="Рисунок 6" descr="насос индикац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насос индикац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065" cy="2600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85" w:type="dxa"/>
          </w:tcPr>
          <w:p w:rsidR="00505145" w:rsidRPr="00A84E77" w:rsidRDefault="00505145" w:rsidP="00A84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Аналог 2В-2052-02</w:t>
            </w:r>
          </w:p>
        </w:tc>
        <w:tc>
          <w:tcPr>
            <w:tcW w:w="2120" w:type="dxa"/>
          </w:tcPr>
          <w:p w:rsidR="00505145" w:rsidRPr="00A84E77" w:rsidRDefault="00505145" w:rsidP="00A84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505145" w:rsidRPr="00A84E77" w:rsidRDefault="00505145" w:rsidP="00A84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 xml:space="preserve">1) меняется цвет подсветки стрелки: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насос отключен – зеленый, включен – желтый, неисправность - красный; местное управление – белый.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505145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2) расположены два дополнительных индикатора. </w:t>
            </w: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</w:tcPr>
          <w:p w:rsidR="00D04DB1" w:rsidRDefault="00D04DB1" w:rsidP="00D04DB1">
            <w:pPr>
              <w:jc w:val="center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  <w:r>
              <w:object w:dxaOrig="2760" w:dyaOrig="14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2pt;height:48pt" o:ole="">
                  <v:imagedata r:id="rId9" o:title=""/>
                </v:shape>
                <o:OLEObject Type="Embed" ProgID="Visio.Drawing.15" ShapeID="_x0000_i1025" DrawAspect="Content" ObjectID="_1798438884" r:id="rId10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Аналог 2В-2052-02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Аналогично п.1; меняются направление стрелки и цвет среды</w:t>
            </w: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</w:tcPr>
          <w:p w:rsidR="00D04DB1" w:rsidRPr="000B3CDB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object w:dxaOrig="2760" w:dyaOrig="1411">
                <v:shape id="_x0000_i1026" type="#_x0000_t75" style="width:92pt;height:47pt" o:ole="">
                  <v:imagedata r:id="rId11" o:title=""/>
                </v:shape>
                <o:OLEObject Type="Embed" ProgID="Visio.Drawing.15" ShapeID="_x0000_i1026" DrawAspect="Content" ObjectID="_1798438885" r:id="rId12"/>
              </w:object>
            </w:r>
          </w:p>
        </w:tc>
        <w:tc>
          <w:tcPr>
            <w:tcW w:w="1985" w:type="dxa"/>
          </w:tcPr>
          <w:p w:rsidR="00D04DB1" w:rsidRPr="003F26AC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120" w:type="dxa"/>
          </w:tcPr>
          <w:p w:rsidR="00D04DB1" w:rsidRPr="00EB29D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EB29D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EB29D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  <w:r w:rsidRPr="00A84E77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763712" behindDoc="0" locked="0" layoutInCell="1" allowOverlap="1" wp14:anchorId="6AD8A09B" wp14:editId="13963E57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45720</wp:posOffset>
                  </wp:positionV>
                  <wp:extent cx="1171575" cy="591820"/>
                  <wp:effectExtent l="0" t="0" r="9525" b="0"/>
                  <wp:wrapTopAndBottom/>
                  <wp:docPr id="3" name="Рисунок 3" descr="C:\Users\bliudenova_kk\AppData\Local\Microsoft\Windows\INetCache\Content.Word\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bliudenova_kk\AppData\Local\Microsoft\Windows\INetCache\Content.Word\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2В-2009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4B1A4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object w:dxaOrig="1440" w:dyaOrig="1440" w14:anchorId="61BF9D20">
                <v:shape id="_x0000_s1175" type="#_x0000_t75" style="position:absolute;left:0;text-align:left;margin-left:0;margin-top:.15pt;width:92.7pt;height:46.85pt;z-index:251761664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>
                  <v:imagedata r:id="rId14" o:title=""/>
                  <w10:wrap type="square"/>
                </v:shape>
                <o:OLEObject Type="Embed" ProgID="Visio.Drawing.15" ShapeID="_x0000_s1175" DrawAspect="Content" ObjectID="_1798438897" r:id="rId15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Аналог 2В-2059 (по каталогу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«Вибратор»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), но с другими цветами лампочек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764736" behindDoc="0" locked="0" layoutInCell="1" allowOverlap="1" wp14:anchorId="05E255F8" wp14:editId="5708ADB6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3810</wp:posOffset>
                  </wp:positionV>
                  <wp:extent cx="1219200" cy="613410"/>
                  <wp:effectExtent l="0" t="0" r="0" b="0"/>
                  <wp:wrapTopAndBottom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13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Аналог 2В-2059 (по каталогу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«Вибратор»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 xml:space="preserve">), но с другими цветами лампочек 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rPr>
          <w:trHeight w:val="856"/>
        </w:trPr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  <w:r w:rsidRPr="00A84E7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762688" behindDoc="0" locked="0" layoutInCell="1" allowOverlap="1" wp14:anchorId="02FCF5D0" wp14:editId="3D6EE61C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0</wp:posOffset>
                  </wp:positionV>
                  <wp:extent cx="1171575" cy="588645"/>
                  <wp:effectExtent l="0" t="0" r="9525" b="1905"/>
                  <wp:wrapTopAndBottom/>
                  <wp:docPr id="2" name="Рисунок 2" descr="C:\Users\bliudenova_kk\AppData\Local\Microsoft\Windows\INetCache\Content.Word\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bliudenova_kk\AppData\Local\Microsoft\Windows\INetCache\Content.Word\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58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Аналог 2В-2001 (по каталогу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«Вибратор»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 xml:space="preserve">), но с другими цветами лампочек 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object w:dxaOrig="2760" w:dyaOrig="1411">
                <v:shape id="_x0000_i1028" type="#_x0000_t75" style="width:92pt;height:48pt" o:ole="">
                  <v:imagedata r:id="rId18" o:title=""/>
                </v:shape>
                <o:OLEObject Type="Embed" ProgID="Visio.Drawing.15" ShapeID="_x0000_i1028" DrawAspect="Content" ObjectID="_1798438886" r:id="rId19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2В-2006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27E86D4" wp14:editId="2B076EE0">
                  <wp:extent cx="1162050" cy="587459"/>
                  <wp:effectExtent l="0" t="0" r="0" b="317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опроб_звука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540" cy="591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:rsidR="00D04DB1" w:rsidRPr="00A84E77" w:rsidRDefault="00D04DB1" w:rsidP="00D04DB1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Аналог 2В-2037-01 (по каталогу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«Вибратор»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 xml:space="preserve">), но с другими цветами лампочек 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object w:dxaOrig="2760" w:dyaOrig="1411" w14:anchorId="2DDB58F8">
                <v:shape id="_x0000_i1029" type="#_x0000_t75" style="width:92pt;height:48pt" o:ole="">
                  <v:imagedata r:id="rId21" o:title=""/>
                </v:shape>
                <o:OLEObject Type="Embed" ProgID="Visio.Drawing.15" ShapeID="_x0000_i1029" DrawAspect="Content" ObjectID="_1798438887" r:id="rId22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2В-2012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object w:dxaOrig="2760" w:dyaOrig="1411">
                <v:shape id="_x0000_i1030" type="#_x0000_t75" style="width:92pt;height:48pt" o:ole="">
                  <v:imagedata r:id="rId23" o:title=""/>
                </v:shape>
                <o:OLEObject Type="Embed" ProgID="Visio.Drawing.15" ShapeID="_x0000_i1030" DrawAspect="Content" ObjectID="_1798438888" r:id="rId24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Ф1762.3-АД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Default="00D04DB1" w:rsidP="00D04DB1">
            <w:pPr>
              <w:pStyle w:val="a8"/>
              <w:numPr>
                <w:ilvl w:val="0"/>
                <w:numId w:val="2"/>
              </w:numPr>
              <w:rPr>
                <w:noProof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767808" behindDoc="0" locked="0" layoutInCell="1" allowOverlap="1" wp14:anchorId="57354484" wp14:editId="31925E2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29210</wp:posOffset>
                  </wp:positionV>
                  <wp:extent cx="1171575" cy="588645"/>
                  <wp:effectExtent l="0" t="0" r="9525" b="1905"/>
                  <wp:wrapTopAndBottom/>
                  <wp:docPr id="15" name="Рисунок 15" descr="C:\Users\bliudenova_kk\AppData\Local\Microsoft\Windows\INetCache\Content.Word\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bliudenova_kk\AppData\Local\Microsoft\Windows\INetCache\Content.Word\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МЦИ1762.3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4B1A41" w:rsidP="00D04DB1">
            <w:pPr>
              <w:jc w:val="center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object w:dxaOrig="1440" w:dyaOrig="1440" w14:anchorId="66C6A9D8">
                <v:shape id="_x0000_s1176" type="#_x0000_t75" style="position:absolute;left:0;text-align:left;margin-left:0;margin-top:.15pt;width:92.7pt;height:46.85pt;z-index:251765760;mso-position-horizontal-relative:text;mso-position-vertical-relative:text">
                  <v:imagedata r:id="rId26" o:title=""/>
                  <w10:wrap type="square"/>
                </v:shape>
                <o:OLEObject Type="Embed" ProgID="Visio.Drawing.15" ShapeID="_x0000_s1176" DrawAspect="Content" ObjectID="_1798438898" r:id="rId27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Ф1761.3-АД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Default="004B1A41" w:rsidP="00D04DB1">
            <w:pPr>
              <w:jc w:val="center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object w:dxaOrig="1440" w:dyaOrig="1440">
                <v:shape id="_x0000_s1180" type="#_x0000_t75" style="position:absolute;left:0;text-align:left;margin-left:0;margin-top:6.25pt;width:136.4pt;height:211pt;z-index:25177088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>
                  <v:imagedata r:id="rId28" o:title=""/>
                  <w10:wrap type="square"/>
                </v:shape>
                <o:OLEObject Type="Embed" ProgID="Visio.Drawing.15" ShapeID="_x0000_s1180" DrawAspect="Content" ObjectID="_1798438899" r:id="rId29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Ф176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-АД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Индикация цветом в зависимости от превышения предельных значений</w:t>
            </w:r>
          </w:p>
        </w:tc>
        <w:tc>
          <w:tcPr>
            <w:tcW w:w="2120" w:type="dxa"/>
          </w:tcPr>
          <w:p w:rsidR="00D04DB1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4B1A4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object w:dxaOrig="1440" w:dyaOrig="1440" w14:anchorId="2965CD49">
                <v:shape id="_x0000_s1177" type="#_x0000_t75" style="position:absolute;left:0;text-align:left;margin-left:56.25pt;margin-top:1.6pt;width:95.3pt;height:48.7pt;z-index:251766784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    <v:imagedata r:id="rId30" o:title=""/>
                  <w10:wrap type="square"/>
                </v:shape>
                <o:OLEObject Type="Embed" ProgID="Visio.Drawing.15" ShapeID="_x0000_s1177" DrawAspect="Content" ObjectID="_1798438900" r:id="rId31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Элемент индикации рад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 xml:space="preserve"> контроля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object w:dxaOrig="2760" w:dyaOrig="1411">
                <v:shape id="_x0000_i1034" type="#_x0000_t75" style="width:92pt;height:48pt" o:ole="">
                  <v:imagedata r:id="rId32" o:title=""/>
                </v:shape>
                <o:OLEObject Type="Embed" ProgID="Visio.Drawing.15" ShapeID="_x0000_i1034" DrawAspect="Content" ObjectID="_1798438889" r:id="rId33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2В-2035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object w:dxaOrig="2760" w:dyaOrig="2760">
                <v:shape id="_x0000_i1035" type="#_x0000_t75" style="width:99.5pt;height:99.5pt" o:ole="">
                  <v:imagedata r:id="rId34" o:title=""/>
                </v:shape>
                <o:OLEObject Type="Embed" ProgID="Visio.Drawing.15" ShapeID="_x0000_i1035" DrawAspect="Content" ObjectID="_1798438890" r:id="rId35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3В-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2040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2760" w:dyaOrig="2760">
                <v:shape id="_x0000_i1036" type="#_x0000_t75" style="width:99.5pt;height:99.5pt" o:ole="">
                  <v:imagedata r:id="rId36" o:title=""/>
                </v:shape>
                <o:OLEObject Type="Embed" ProgID="Visio.Drawing.15" ShapeID="_x0000_i1036" DrawAspect="Content" ObjectID="_1798438891" r:id="rId37"/>
              </w:object>
            </w:r>
          </w:p>
        </w:tc>
        <w:tc>
          <w:tcPr>
            <w:tcW w:w="1985" w:type="dxa"/>
          </w:tcPr>
          <w:p w:rsidR="00D04DB1" w:rsidRPr="00587415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2040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2760" w:dyaOrig="2760">
                <v:shape id="_x0000_i1037" type="#_x0000_t75" style="width:102pt;height:102pt" o:ole="">
                  <v:imagedata r:id="rId38" o:title=""/>
                </v:shape>
                <o:OLEObject Type="Embed" ProgID="Visio.Drawing.15" ShapeID="_x0000_i1037" DrawAspect="Content" ObjectID="_1798438892" r:id="rId39"/>
              </w:object>
            </w:r>
          </w:p>
        </w:tc>
        <w:tc>
          <w:tcPr>
            <w:tcW w:w="1985" w:type="dxa"/>
          </w:tcPr>
          <w:p w:rsidR="00D04DB1" w:rsidRPr="00587415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-2006-03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</w:tcPr>
          <w:p w:rsidR="00D04DB1" w:rsidRDefault="00D04DB1" w:rsidP="00D04DB1">
            <w:pPr>
              <w:jc w:val="center"/>
            </w:pPr>
            <w:r>
              <w:object w:dxaOrig="2760" w:dyaOrig="2745" w14:anchorId="371B3A1D">
                <v:shape id="_x0000_i1038" type="#_x0000_t75" style="width:99.5pt;height:99.5pt" o:ole="">
                  <v:imagedata r:id="rId40" o:title=""/>
                </v:shape>
                <o:OLEObject Type="Embed" ProgID="Visio.Drawing.15" ShapeID="_x0000_i1038" DrawAspect="Content" ObjectID="_1798438893" r:id="rId41"/>
              </w:object>
            </w:r>
          </w:p>
        </w:tc>
        <w:tc>
          <w:tcPr>
            <w:tcW w:w="1985" w:type="dxa"/>
          </w:tcPr>
          <w:p w:rsidR="00D04DB1" w:rsidRPr="003F26AC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-2037</w:t>
            </w:r>
          </w:p>
        </w:tc>
        <w:tc>
          <w:tcPr>
            <w:tcW w:w="2120" w:type="dxa"/>
          </w:tcPr>
          <w:p w:rsidR="00D04DB1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object w:dxaOrig="2760" w:dyaOrig="2790" w14:anchorId="7945F946">
                <v:shape id="_x0000_i1039" type="#_x0000_t75" style="width:99.5pt;height:101.5pt" o:ole="" o:allowoverlap="f">
                  <v:imagedata r:id="rId42" o:title=""/>
                </v:shape>
                <o:OLEObject Type="Embed" ProgID="Visio.Drawing.15" ShapeID="_x0000_i1039" DrawAspect="Content" ObjectID="_1798438894" r:id="rId43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2В-2059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4B1A4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object w:dxaOrig="1440" w:dyaOrig="1440" w14:anchorId="4D6ACA6E">
                <v:shape id="_x0000_s1178" type="#_x0000_t75" style="position:absolute;left:0;text-align:left;margin-left:59.25pt;margin-top:.2pt;width:97.2pt;height:97.75pt;z-index:251768832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    <v:imagedata r:id="rId44" o:title=""/>
                  <w10:wrap type="square"/>
                </v:shape>
                <o:OLEObject Type="Embed" ProgID="Visio.Drawing.15" ShapeID="_x0000_s1178" DrawAspect="Content" ObjectID="_1798438901" r:id="rId45"/>
              </w:object>
            </w:r>
          </w:p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3В-2023-10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  <w:r w:rsidRPr="00A84E7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C39746" wp14:editId="068F3FC3">
                  <wp:extent cx="1295400" cy="1269230"/>
                  <wp:effectExtent l="0" t="0" r="0" b="7620"/>
                  <wp:docPr id="8" name="Рисунок 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292" cy="1279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3В-2013-03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Переключатель PX20-00024-1-11-1000 «</w:t>
            </w:r>
            <w:r w:rsidRPr="00A84E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PICCO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84E7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08DD276" wp14:editId="1BCFE2AB">
                  <wp:extent cx="1295400" cy="1327829"/>
                  <wp:effectExtent l="0" t="0" r="0" b="5715"/>
                  <wp:docPr id="22" name="Рисунок 2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892" cy="1332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В-2</w:t>
            </w:r>
            <w:r w:rsidRPr="00A84E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042</w:t>
            </w: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-01</w:t>
            </w:r>
          </w:p>
        </w:tc>
        <w:tc>
          <w:tcPr>
            <w:tcW w:w="2120" w:type="dxa"/>
            <w:vAlign w:val="center"/>
          </w:tcPr>
          <w:p w:rsidR="00D04DB1" w:rsidRPr="00A84E77" w:rsidRDefault="00D04DB1" w:rsidP="00D04DB1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Переключатель КПЕ 4640 -РС черный 4но+0нз Ручка 3-поз IP65 «</w:t>
            </w:r>
            <w:proofErr w:type="spellStart"/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Эльком</w:t>
            </w:r>
            <w:proofErr w:type="spellEnd"/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A84E7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1377FE2" wp14:editId="1931B8B3">
                  <wp:extent cx="1295400" cy="1304153"/>
                  <wp:effectExtent l="0" t="0" r="0" b="0"/>
                  <wp:docPr id="23" name="Рисунок 2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369" cy="1312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 xml:space="preserve">3В-2013-03 </w:t>
            </w:r>
          </w:p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(установка под 45 градусов)</w:t>
            </w:r>
          </w:p>
        </w:tc>
        <w:tc>
          <w:tcPr>
            <w:tcW w:w="2120" w:type="dxa"/>
            <w:vAlign w:val="center"/>
          </w:tcPr>
          <w:p w:rsidR="00D04DB1" w:rsidRPr="00A84E77" w:rsidRDefault="00D04DB1" w:rsidP="00D04DB1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Переключатель КПЕ 1620 -РС черный 2но+0нз Ручка с фикс 2-поз IP65 «</w:t>
            </w:r>
            <w:proofErr w:type="spellStart"/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Эльком</w:t>
            </w:r>
            <w:proofErr w:type="spellEnd"/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877C54" wp14:editId="1FB95911">
                  <wp:extent cx="1285875" cy="1285875"/>
                  <wp:effectExtent l="0" t="0" r="9525" b="9525"/>
                  <wp:docPr id="47" name="Рисунок 47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3В-2030</w:t>
            </w:r>
          </w:p>
        </w:tc>
        <w:tc>
          <w:tcPr>
            <w:tcW w:w="2120" w:type="dxa"/>
            <w:vAlign w:val="center"/>
          </w:tcPr>
          <w:p w:rsidR="00D04DB1" w:rsidRPr="00A84E77" w:rsidRDefault="00D04DB1" w:rsidP="00D04DB1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FD43E4">
              <w:t xml:space="preserve">Переключатель кулачковый 4G20-55-U-R014, </w:t>
            </w:r>
            <w:proofErr w:type="spellStart"/>
            <w:r w:rsidRPr="00FD43E4">
              <w:t>Апатор</w:t>
            </w:r>
            <w:proofErr w:type="spellEnd"/>
          </w:p>
        </w:tc>
        <w:tc>
          <w:tcPr>
            <w:tcW w:w="2120" w:type="dxa"/>
          </w:tcPr>
          <w:p w:rsidR="00D04DB1" w:rsidRPr="00FD43E4" w:rsidRDefault="00D04DB1" w:rsidP="00D04DB1">
            <w:pPr>
              <w:ind w:right="-108"/>
            </w:pPr>
          </w:p>
        </w:tc>
        <w:tc>
          <w:tcPr>
            <w:tcW w:w="3272" w:type="dxa"/>
          </w:tcPr>
          <w:p w:rsidR="00D04DB1" w:rsidRPr="00FD43E4" w:rsidRDefault="00D04DB1" w:rsidP="00D04DB1">
            <w:pPr>
              <w:ind w:right="-108"/>
            </w:pPr>
          </w:p>
        </w:tc>
      </w:tr>
      <w:tr w:rsidR="00D04DB1" w:rsidRPr="00A84E77" w:rsidTr="00505145">
        <w:trPr>
          <w:trHeight w:val="972"/>
        </w:trPr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object w:dxaOrig="5491" w:dyaOrig="1411">
                <v:shape id="_x0000_i1041" type="#_x0000_t75" style="width:172pt;height:44.5pt" o:ole="">
                  <v:imagedata r:id="rId50" o:title=""/>
                </v:shape>
                <o:OLEObject Type="Embed" ProgID="Visio.Drawing.15" ShapeID="_x0000_i1041" DrawAspect="Content" ObjectID="_1798438895" r:id="rId51"/>
              </w:object>
            </w:r>
          </w:p>
        </w:tc>
        <w:tc>
          <w:tcPr>
            <w:tcW w:w="1985" w:type="dxa"/>
          </w:tcPr>
          <w:p w:rsidR="00D04DB1" w:rsidRPr="00087C3A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Аналог 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-2001 (по каталогу «Вибратор»), но горизонтальный 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rPr>
          <w:trHeight w:val="972"/>
        </w:trPr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D04DB1" w:rsidRPr="00A84E77" w:rsidRDefault="00D04DB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object w:dxaOrig="5475" w:dyaOrig="5475" w14:anchorId="5360D1E8">
                <v:shape id="_x0000_i1042" type="#_x0000_t75" style="width:129pt;height:129pt" o:ole="">
                  <v:imagedata r:id="rId52" o:title=""/>
                </v:shape>
                <o:OLEObject Type="Embed" ProgID="Visio.Drawing.15" ShapeID="_x0000_i1042" DrawAspect="Content" ObjectID="_1798438896" r:id="rId53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Э1550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4DB1" w:rsidRPr="00A84E77" w:rsidTr="00505145">
        <w:trPr>
          <w:trHeight w:val="972"/>
        </w:trPr>
        <w:tc>
          <w:tcPr>
            <w:tcW w:w="846" w:type="dxa"/>
          </w:tcPr>
          <w:p w:rsidR="00D04DB1" w:rsidRPr="00F80436" w:rsidRDefault="00D04DB1" w:rsidP="00D04DB1">
            <w:pPr>
              <w:pStyle w:val="a8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4394" w:type="dxa"/>
          </w:tcPr>
          <w:p w:rsidR="00D04DB1" w:rsidRPr="00A84E77" w:rsidRDefault="004B1A41" w:rsidP="00D04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object w:dxaOrig="1440" w:dyaOrig="1440" w14:anchorId="20295B43">
                <v:shape id="_x0000_s1179" type="#_x0000_t75" style="position:absolute;left:0;text-align:left;margin-left:1.05pt;margin-top:7.85pt;width:199.05pt;height:124.35pt;z-index:251769856;mso-position-horizontal-relative:text;mso-position-vertical-relative:text">
                  <v:imagedata r:id="rId54" o:title=""/>
                  <w10:wrap type="topAndBottom"/>
                </v:shape>
                <o:OLEObject Type="Embed" ProgID="Visio.Drawing.15" ShapeID="_x0000_s1179" DrawAspect="Content" ObjectID="_1798438902" r:id="rId55"/>
              </w:object>
            </w:r>
          </w:p>
        </w:tc>
        <w:tc>
          <w:tcPr>
            <w:tcW w:w="1985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 xml:space="preserve">Монитор 24" </w:t>
            </w:r>
          </w:p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E77">
              <w:rPr>
                <w:rFonts w:ascii="Times New Roman" w:hAnsi="Times New Roman" w:cs="Times New Roman"/>
                <w:sz w:val="24"/>
                <w:szCs w:val="24"/>
              </w:rPr>
              <w:t>с сенсорным экраном и аудиоколонками</w:t>
            </w: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2" w:type="dxa"/>
          </w:tcPr>
          <w:p w:rsidR="00D04DB1" w:rsidRPr="00A84E77" w:rsidRDefault="00D04DB1" w:rsidP="00D04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145" w:rsidRDefault="00505145" w:rsidP="00EB29D7">
      <w:pPr>
        <w:rPr>
          <w:rFonts w:ascii="Times New Roman" w:hAnsi="Times New Roman" w:cs="Times New Roman"/>
          <w:sz w:val="28"/>
          <w:szCs w:val="28"/>
        </w:rPr>
      </w:pPr>
    </w:p>
    <w:p w:rsidR="00505145" w:rsidRDefault="005051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B40EC" w:rsidRPr="00A84E77" w:rsidRDefault="00DB40EC" w:rsidP="00DB40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4E7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Виды </w:t>
      </w:r>
      <w:proofErr w:type="spellStart"/>
      <w:r w:rsidR="00180ABB">
        <w:rPr>
          <w:rFonts w:ascii="Times New Roman" w:hAnsi="Times New Roman" w:cs="Times New Roman"/>
          <w:b/>
          <w:sz w:val="28"/>
          <w:szCs w:val="28"/>
        </w:rPr>
        <w:t>немозаичных</w:t>
      </w:r>
      <w:proofErr w:type="spellEnd"/>
      <w:r w:rsidR="00180AB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4E77">
        <w:rPr>
          <w:rFonts w:ascii="Times New Roman" w:hAnsi="Times New Roman" w:cs="Times New Roman"/>
          <w:b/>
          <w:sz w:val="28"/>
          <w:szCs w:val="28"/>
        </w:rPr>
        <w:t>элементов для</w:t>
      </w:r>
      <w:r w:rsidR="00740316">
        <w:rPr>
          <w:rFonts w:ascii="Times New Roman" w:hAnsi="Times New Roman" w:cs="Times New Roman"/>
          <w:b/>
          <w:sz w:val="28"/>
          <w:szCs w:val="28"/>
        </w:rPr>
        <w:t xml:space="preserve"> секции СУЗ</w:t>
      </w:r>
      <w:r w:rsidRPr="00A84E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90044">
        <w:rPr>
          <w:rFonts w:ascii="Times New Roman" w:hAnsi="Times New Roman" w:cs="Times New Roman"/>
          <w:b/>
          <w:sz w:val="28"/>
          <w:szCs w:val="28"/>
        </w:rPr>
        <w:t xml:space="preserve">на </w:t>
      </w:r>
      <w:r w:rsidRPr="00A84E77">
        <w:rPr>
          <w:rFonts w:ascii="Times New Roman" w:hAnsi="Times New Roman" w:cs="Times New Roman"/>
          <w:b/>
          <w:sz w:val="28"/>
          <w:szCs w:val="28"/>
        </w:rPr>
        <w:t>пульт</w:t>
      </w:r>
      <w:r w:rsidR="00740316">
        <w:rPr>
          <w:rFonts w:ascii="Times New Roman" w:hAnsi="Times New Roman" w:cs="Times New Roman"/>
          <w:b/>
          <w:sz w:val="28"/>
          <w:szCs w:val="28"/>
        </w:rPr>
        <w:t>е</w:t>
      </w:r>
      <w:r w:rsidRPr="00A84E77">
        <w:rPr>
          <w:rFonts w:ascii="Times New Roman" w:hAnsi="Times New Roman" w:cs="Times New Roman"/>
          <w:b/>
          <w:sz w:val="28"/>
          <w:szCs w:val="28"/>
        </w:rPr>
        <w:t xml:space="preserve"> БРЕСТ 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829"/>
        <w:gridCol w:w="2826"/>
        <w:gridCol w:w="2892"/>
        <w:gridCol w:w="2376"/>
        <w:gridCol w:w="2355"/>
        <w:gridCol w:w="3601"/>
      </w:tblGrid>
      <w:tr w:rsidR="006071B0" w:rsidRPr="00A84E77" w:rsidTr="00B10CF3">
        <w:trPr>
          <w:tblHeader/>
        </w:trPr>
        <w:tc>
          <w:tcPr>
            <w:tcW w:w="846" w:type="dxa"/>
          </w:tcPr>
          <w:p w:rsidR="00777236" w:rsidRPr="00A84E77" w:rsidRDefault="00777236" w:rsidP="006512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2589" w:type="dxa"/>
          </w:tcPr>
          <w:p w:rsidR="00777236" w:rsidRPr="00A84E77" w:rsidRDefault="00777236" w:rsidP="00777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Вид</w:t>
            </w:r>
          </w:p>
        </w:tc>
        <w:tc>
          <w:tcPr>
            <w:tcW w:w="2939" w:type="dxa"/>
          </w:tcPr>
          <w:p w:rsidR="00777236" w:rsidRPr="00A84E77" w:rsidRDefault="00777236" w:rsidP="00777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Аналог</w:t>
            </w:r>
          </w:p>
        </w:tc>
        <w:tc>
          <w:tcPr>
            <w:tcW w:w="2410" w:type="dxa"/>
          </w:tcPr>
          <w:p w:rsidR="00777236" w:rsidRPr="00A84E77" w:rsidRDefault="00777236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</w:tcPr>
          <w:p w:rsidR="00777236" w:rsidRDefault="00777236" w:rsidP="00777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3685" w:type="dxa"/>
          </w:tcPr>
          <w:p w:rsidR="00777236" w:rsidRDefault="00777236" w:rsidP="007772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071B0" w:rsidRPr="00A84E77" w:rsidTr="006071B0">
        <w:trPr>
          <w:trHeight w:val="899"/>
        </w:trPr>
        <w:tc>
          <w:tcPr>
            <w:tcW w:w="846" w:type="dxa"/>
          </w:tcPr>
          <w:p w:rsidR="00777236" w:rsidRPr="00390044" w:rsidRDefault="00777236" w:rsidP="00505145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A84E77" w:rsidRDefault="006071B0" w:rsidP="00505145">
            <w:pPr>
              <w:tabs>
                <w:tab w:val="left" w:pos="3546"/>
              </w:tabs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6071B0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D1C9420" wp14:editId="55DBABBE">
                  <wp:extent cx="1092902" cy="946205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272" cy="95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  <w:vAlign w:val="center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КМЕ 4620м -С желтый 2но+0нз Цилиндр IP65</w:t>
            </w:r>
          </w:p>
        </w:tc>
        <w:tc>
          <w:tcPr>
            <w:tcW w:w="2410" w:type="dxa"/>
            <w:vAlign w:val="center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выбора РО КР</w:t>
            </w:r>
          </w:p>
        </w:tc>
        <w:tc>
          <w:tcPr>
            <w:tcW w:w="2410" w:type="dxa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777236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КМЕ 4620м -С желтый 2но+0нз Цилиндр IP65</w:t>
            </w:r>
          </w:p>
        </w:tc>
      </w:tr>
      <w:tr w:rsidR="006071B0" w:rsidRPr="00A84E77" w:rsidTr="006071B0">
        <w:trPr>
          <w:trHeight w:val="1388"/>
        </w:trPr>
        <w:tc>
          <w:tcPr>
            <w:tcW w:w="846" w:type="dxa"/>
          </w:tcPr>
          <w:p w:rsidR="00777236" w:rsidRPr="00390044" w:rsidRDefault="00777236" w:rsidP="00505145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A84E77" w:rsidRDefault="006071B0" w:rsidP="00505145">
            <w:pPr>
              <w:tabs>
                <w:tab w:val="left" w:pos="3546"/>
              </w:tabs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6071B0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5E67E2C" wp14:editId="3D15D029">
                  <wp:extent cx="974620" cy="93825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200" cy="95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  <w:vAlign w:val="center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КМЕ 4620м -С черный 2но+0нз Цилиндр IP65</w:t>
            </w:r>
          </w:p>
        </w:tc>
        <w:tc>
          <w:tcPr>
            <w:tcW w:w="2410" w:type="dxa"/>
            <w:vAlign w:val="center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выбора РО ПКР</w:t>
            </w:r>
          </w:p>
        </w:tc>
        <w:tc>
          <w:tcPr>
            <w:tcW w:w="2410" w:type="dxa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НЕ фикс. Кнопка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Замыкан. при нажатии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 xml:space="preserve">2 группу </w:t>
            </w:r>
            <w:proofErr w:type="spellStart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незав</w:t>
            </w:r>
            <w:proofErr w:type="spellEnd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. Конт.</w:t>
            </w:r>
          </w:p>
          <w:p w:rsidR="00777236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Цвет черный</w:t>
            </w:r>
          </w:p>
        </w:tc>
      </w:tr>
      <w:tr w:rsidR="006071B0" w:rsidRPr="00A84E77" w:rsidTr="006071B0">
        <w:trPr>
          <w:trHeight w:val="1128"/>
        </w:trPr>
        <w:tc>
          <w:tcPr>
            <w:tcW w:w="846" w:type="dxa"/>
          </w:tcPr>
          <w:p w:rsidR="00777236" w:rsidRPr="00390044" w:rsidRDefault="00777236" w:rsidP="00505145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740316" w:rsidRDefault="006071B0" w:rsidP="00505145">
            <w:pPr>
              <w:tabs>
                <w:tab w:val="left" w:pos="3546"/>
              </w:tabs>
              <w:jc w:val="center"/>
              <w:rPr>
                <w:rFonts w:eastAsiaTheme="minorEastAsia"/>
                <w:noProof/>
                <w:lang w:eastAsia="ru-RU"/>
              </w:rPr>
            </w:pPr>
            <w:r w:rsidRPr="006071B0">
              <w:rPr>
                <w:rFonts w:eastAsiaTheme="minorEastAsia"/>
                <w:noProof/>
                <w:lang w:eastAsia="ru-RU"/>
              </w:rPr>
              <w:drawing>
                <wp:inline distT="0" distB="0" distL="0" distR="0" wp14:anchorId="671BCA7D" wp14:editId="5269664C">
                  <wp:extent cx="943734" cy="850790"/>
                  <wp:effectExtent l="0" t="0" r="8890" b="698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471" cy="86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  <w:vAlign w:val="center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КМЕ 4620м -С красный 2но+0нз Цилиндр IP65</w:t>
            </w:r>
          </w:p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выбора РО АЗ</w:t>
            </w:r>
          </w:p>
        </w:tc>
        <w:tc>
          <w:tcPr>
            <w:tcW w:w="2410" w:type="dxa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НЕ фикс. Кнопка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Замыкан. при нажатии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 xml:space="preserve">2 группу </w:t>
            </w:r>
            <w:proofErr w:type="spellStart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незав</w:t>
            </w:r>
            <w:proofErr w:type="spellEnd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. Конт.</w:t>
            </w:r>
          </w:p>
          <w:p w:rsidR="00777236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Цвет красный</w:t>
            </w:r>
          </w:p>
        </w:tc>
      </w:tr>
      <w:tr w:rsidR="006071B0" w:rsidRPr="00A84E77" w:rsidTr="00777236">
        <w:tc>
          <w:tcPr>
            <w:tcW w:w="846" w:type="dxa"/>
          </w:tcPr>
          <w:p w:rsidR="00777236" w:rsidRPr="00390044" w:rsidRDefault="00777236" w:rsidP="00505145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740316" w:rsidRDefault="006071B0" w:rsidP="00505145">
            <w:pPr>
              <w:tabs>
                <w:tab w:val="left" w:pos="3546"/>
              </w:tabs>
              <w:jc w:val="center"/>
              <w:rPr>
                <w:rFonts w:eastAsiaTheme="minorEastAsia"/>
                <w:noProof/>
                <w:lang w:eastAsia="ru-RU"/>
              </w:rPr>
            </w:pPr>
            <w:r w:rsidRPr="006071B0">
              <w:rPr>
                <w:rFonts w:eastAsiaTheme="minorEastAsia"/>
                <w:noProof/>
                <w:lang w:eastAsia="ru-RU"/>
              </w:rPr>
              <w:drawing>
                <wp:inline distT="0" distB="0" distL="0" distR="0" wp14:anchorId="31DD03E8" wp14:editId="3A04837A">
                  <wp:extent cx="906449" cy="884519"/>
                  <wp:effectExtent l="0" t="0" r="825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67" cy="901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  <w:vAlign w:val="center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КМЕ 4620м -С синий 2но+0нз Цилиндр IP65</w:t>
            </w:r>
          </w:p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Кнопка выбора РО АР</w:t>
            </w:r>
          </w:p>
        </w:tc>
        <w:tc>
          <w:tcPr>
            <w:tcW w:w="2410" w:type="dxa"/>
          </w:tcPr>
          <w:p w:rsidR="00777236" w:rsidRPr="006071B0" w:rsidRDefault="00777236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НЕ фикс. Кнопка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Замыкан. при нажатии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 xml:space="preserve">2 группу </w:t>
            </w:r>
            <w:proofErr w:type="spellStart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незав</w:t>
            </w:r>
            <w:proofErr w:type="spellEnd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. Конт.</w:t>
            </w:r>
          </w:p>
          <w:p w:rsidR="00777236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Цвет синий</w:t>
            </w:r>
          </w:p>
        </w:tc>
      </w:tr>
      <w:tr w:rsidR="006071B0" w:rsidRPr="00A84E77" w:rsidTr="00777236">
        <w:tc>
          <w:tcPr>
            <w:tcW w:w="846" w:type="dxa"/>
          </w:tcPr>
          <w:p w:rsidR="00777236" w:rsidRPr="00390044" w:rsidRDefault="00777236" w:rsidP="00390044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A84E77" w:rsidRDefault="006071B0" w:rsidP="006071B0">
            <w:pPr>
              <w:tabs>
                <w:tab w:val="left" w:pos="3546"/>
              </w:tabs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 w:rsidRPr="006071B0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95DD448" wp14:editId="6AB7F3EA">
                  <wp:extent cx="1518699" cy="2362421"/>
                  <wp:effectExtent l="0" t="0" r="571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222" cy="236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</w:tcPr>
          <w:p w:rsidR="006071B0" w:rsidRDefault="006071B0" w:rsidP="006071B0">
            <w:pPr>
              <w:ind w:right="-108"/>
            </w:pPr>
            <w:r>
              <w:t>Переключатель PX40-00741-1-41-1000 «PICCO»</w:t>
            </w:r>
          </w:p>
          <w:p w:rsidR="00777236" w:rsidRPr="00A84E77" w:rsidRDefault="00777236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777236" w:rsidRPr="00A84E77" w:rsidRDefault="006071B0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 перемещения РО СУЗ кроме АЗ</w:t>
            </w:r>
          </w:p>
        </w:tc>
        <w:tc>
          <w:tcPr>
            <w:tcW w:w="2410" w:type="dxa"/>
          </w:tcPr>
          <w:p w:rsidR="00777236" w:rsidRPr="00A84E77" w:rsidRDefault="00777236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НЕ фиксируемый ключ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3 положения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Поворот 30 от центра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 xml:space="preserve">4 групп </w:t>
            </w:r>
            <w:proofErr w:type="spellStart"/>
            <w:r w:rsidRPr="006071B0">
              <w:rPr>
                <w:rFonts w:ascii="Times New Roman" w:hAnsi="Times New Roman" w:cs="Times New Roman"/>
              </w:rPr>
              <w:t>незав</w:t>
            </w:r>
            <w:proofErr w:type="spellEnd"/>
            <w:r w:rsidRPr="006071B0">
              <w:rPr>
                <w:rFonts w:ascii="Times New Roman" w:hAnsi="Times New Roman" w:cs="Times New Roman"/>
              </w:rPr>
              <w:t>. Конт.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Длинная ручка</w:t>
            </w:r>
          </w:p>
          <w:p w:rsidR="00777236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</w:rPr>
              <w:t>Цвет черный</w:t>
            </w:r>
          </w:p>
        </w:tc>
      </w:tr>
      <w:tr w:rsidR="006071B0" w:rsidRPr="00A84E77" w:rsidTr="00777236">
        <w:tc>
          <w:tcPr>
            <w:tcW w:w="846" w:type="dxa"/>
          </w:tcPr>
          <w:p w:rsidR="00777236" w:rsidRPr="00390044" w:rsidRDefault="00777236" w:rsidP="00390044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740316" w:rsidRDefault="006071B0" w:rsidP="006071B0">
            <w:pPr>
              <w:tabs>
                <w:tab w:val="left" w:pos="3546"/>
              </w:tabs>
              <w:jc w:val="center"/>
              <w:rPr>
                <w:rFonts w:eastAsiaTheme="minorEastAsia"/>
                <w:noProof/>
                <w:lang w:eastAsia="ru-RU"/>
              </w:rPr>
            </w:pPr>
            <w:r w:rsidRPr="006071B0">
              <w:rPr>
                <w:rFonts w:eastAsiaTheme="minorEastAsia"/>
                <w:noProof/>
                <w:lang w:eastAsia="ru-RU"/>
              </w:rPr>
              <w:drawing>
                <wp:inline distT="0" distB="0" distL="0" distR="0" wp14:anchorId="3F263677" wp14:editId="64AD6108">
                  <wp:extent cx="1650282" cy="2274073"/>
                  <wp:effectExtent l="0" t="0" r="762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32" cy="228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</w:tcPr>
          <w:p w:rsidR="006071B0" w:rsidRDefault="006071B0" w:rsidP="006071B0">
            <w:pPr>
              <w:ind w:right="-108"/>
              <w:rPr>
                <w:color w:val="ED7D31" w:themeColor="accent2"/>
              </w:rPr>
            </w:pPr>
            <w:r>
              <w:t>Переключатель PX40-00741-1-42-1000 «PICCO»</w:t>
            </w:r>
            <w:r>
              <w:rPr>
                <w:color w:val="ED7D31" w:themeColor="accent2"/>
              </w:rPr>
              <w:t xml:space="preserve"> </w:t>
            </w:r>
          </w:p>
          <w:p w:rsidR="00777236" w:rsidRPr="00A84E77" w:rsidRDefault="00777236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777236" w:rsidRPr="00A84E77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 перемещения РО АЗ</w:t>
            </w:r>
          </w:p>
        </w:tc>
        <w:tc>
          <w:tcPr>
            <w:tcW w:w="2410" w:type="dxa"/>
          </w:tcPr>
          <w:p w:rsidR="00777236" w:rsidRPr="00A84E77" w:rsidRDefault="00777236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НЕ фиксируемый ключ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3 положения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Поворот 30 от центра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 xml:space="preserve">4 групп </w:t>
            </w:r>
            <w:proofErr w:type="spellStart"/>
            <w:r w:rsidRPr="006071B0">
              <w:rPr>
                <w:rFonts w:ascii="Times New Roman" w:hAnsi="Times New Roman" w:cs="Times New Roman"/>
              </w:rPr>
              <w:t>незав</w:t>
            </w:r>
            <w:proofErr w:type="spellEnd"/>
            <w:r w:rsidRPr="006071B0">
              <w:rPr>
                <w:rFonts w:ascii="Times New Roman" w:hAnsi="Times New Roman" w:cs="Times New Roman"/>
              </w:rPr>
              <w:t>. Конт.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Длинная ручка</w:t>
            </w:r>
          </w:p>
          <w:p w:rsidR="00777236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</w:rPr>
              <w:t>Цвет красный</w:t>
            </w:r>
          </w:p>
        </w:tc>
      </w:tr>
      <w:tr w:rsidR="006071B0" w:rsidRPr="00A84E77" w:rsidTr="00777236">
        <w:tc>
          <w:tcPr>
            <w:tcW w:w="846" w:type="dxa"/>
          </w:tcPr>
          <w:p w:rsidR="00777236" w:rsidRPr="00390044" w:rsidRDefault="00777236" w:rsidP="00390044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A84E77" w:rsidRDefault="00777236" w:rsidP="00651260">
            <w:pPr>
              <w:tabs>
                <w:tab w:val="left" w:pos="3546"/>
              </w:tabs>
              <w:rPr>
                <w:rFonts w:ascii="Times New Roman" w:eastAsiaTheme="minorEastAsia" w:hAnsi="Times New Roman" w:cs="Times New Roman"/>
                <w:lang w:eastAsia="ru-RU"/>
              </w:rPr>
            </w:pPr>
            <w:r w:rsidRPr="00A84E77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49E8743" wp14:editId="40B7E19E">
                  <wp:extent cx="1473958" cy="1792398"/>
                  <wp:effectExtent l="0" t="0" r="0" b="0"/>
                  <wp:docPr id="35" name="Рисунок 35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958" cy="1792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</w:tcPr>
          <w:p w:rsidR="006071B0" w:rsidRPr="006071B0" w:rsidRDefault="006071B0" w:rsidP="006071B0">
            <w:pPr>
              <w:ind w:right="-108"/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 xml:space="preserve">Переключатель PX20-0ХХХ1-1-11-1000 «PICCO» </w:t>
            </w:r>
          </w:p>
          <w:p w:rsidR="00777236" w:rsidRPr="00A84E77" w:rsidRDefault="00777236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777236" w:rsidRPr="00A84E77" w:rsidRDefault="006071B0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 «Отмена АЗ»</w:t>
            </w:r>
          </w:p>
        </w:tc>
        <w:tc>
          <w:tcPr>
            <w:tcW w:w="2410" w:type="dxa"/>
          </w:tcPr>
          <w:p w:rsidR="00777236" w:rsidRPr="00A84E77" w:rsidRDefault="00777236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6071B0" w:rsidRDefault="006071B0" w:rsidP="006071B0">
            <w:r>
              <w:t>НЕ фиксируемый ключ</w:t>
            </w:r>
          </w:p>
          <w:p w:rsidR="006071B0" w:rsidRDefault="006071B0" w:rsidP="006071B0">
            <w:r>
              <w:t>3 положения</w:t>
            </w:r>
          </w:p>
          <w:p w:rsidR="006071B0" w:rsidRDefault="006071B0" w:rsidP="006071B0">
            <w:r>
              <w:t>Поворот 30 от центра</w:t>
            </w:r>
          </w:p>
          <w:p w:rsidR="006071B0" w:rsidRDefault="006071B0" w:rsidP="006071B0">
            <w:r>
              <w:t xml:space="preserve">6 групп </w:t>
            </w:r>
            <w:proofErr w:type="spellStart"/>
            <w:r>
              <w:t>незав</w:t>
            </w:r>
            <w:proofErr w:type="spellEnd"/>
            <w:r>
              <w:t>. Конт.</w:t>
            </w:r>
          </w:p>
          <w:p w:rsidR="00777236" w:rsidRPr="00A84E77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Положения эквивалентны по замыканию контактов</w:t>
            </w:r>
          </w:p>
        </w:tc>
      </w:tr>
      <w:tr w:rsidR="006071B0" w:rsidRPr="00A84E77" w:rsidTr="00777236">
        <w:tc>
          <w:tcPr>
            <w:tcW w:w="846" w:type="dxa"/>
          </w:tcPr>
          <w:p w:rsidR="00777236" w:rsidRPr="00390044" w:rsidRDefault="00777236" w:rsidP="00390044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A84E77" w:rsidRDefault="00777236" w:rsidP="00651260">
            <w:pPr>
              <w:tabs>
                <w:tab w:val="left" w:pos="3546"/>
              </w:tabs>
              <w:rPr>
                <w:rFonts w:ascii="Times New Roman" w:hAnsi="Times New Roman" w:cs="Times New Roman"/>
                <w:noProof/>
                <w:lang w:eastAsia="ru-RU"/>
              </w:rPr>
            </w:pPr>
            <w:r w:rsidRPr="00A84E77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95740CA" wp14:editId="535D6FC8">
                  <wp:extent cx="1473835" cy="1946166"/>
                  <wp:effectExtent l="0" t="0" r="0" b="0"/>
                  <wp:docPr id="36" name="Рисунок 36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771" cy="1957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</w:tcPr>
          <w:p w:rsidR="006071B0" w:rsidRPr="006071B0" w:rsidRDefault="006071B0" w:rsidP="006071B0">
            <w:pPr>
              <w:rPr>
                <w:rFonts w:ascii="Times New Roman" w:hAnsi="Times New Roman" w:cs="Times New Roman"/>
                <w:color w:val="ED7D31" w:themeColor="accent2"/>
              </w:rPr>
            </w:pPr>
            <w:r w:rsidRPr="006071B0">
              <w:rPr>
                <w:rFonts w:ascii="Times New Roman" w:hAnsi="Times New Roman" w:cs="Times New Roman"/>
              </w:rPr>
              <w:t>Переключатель PX20-00364-1-12-1000 «PICCO»</w:t>
            </w:r>
            <w:r w:rsidRPr="006071B0">
              <w:rPr>
                <w:rFonts w:ascii="Times New Roman" w:hAnsi="Times New Roman" w:cs="Times New Roman"/>
                <w:color w:val="ED7D31" w:themeColor="accent2"/>
              </w:rPr>
              <w:t xml:space="preserve"> </w:t>
            </w:r>
          </w:p>
          <w:p w:rsidR="00777236" w:rsidRPr="00A84E77" w:rsidRDefault="00777236" w:rsidP="006071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777236" w:rsidRPr="00A84E77" w:rsidRDefault="006071B0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 «Режим ЭСМ»</w:t>
            </w:r>
          </w:p>
        </w:tc>
        <w:tc>
          <w:tcPr>
            <w:tcW w:w="2410" w:type="dxa"/>
          </w:tcPr>
          <w:p w:rsidR="00777236" w:rsidRPr="00A84E77" w:rsidRDefault="00777236" w:rsidP="006512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Фиксируемый ключ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2 положения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Поворот 90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 xml:space="preserve">6 групп </w:t>
            </w:r>
            <w:proofErr w:type="spellStart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незав</w:t>
            </w:r>
            <w:proofErr w:type="spellEnd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. Конт.</w:t>
            </w:r>
          </w:p>
          <w:p w:rsidR="00777236" w:rsidRPr="00A84E77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Цвет красный</w:t>
            </w:r>
          </w:p>
        </w:tc>
      </w:tr>
      <w:tr w:rsidR="006071B0" w:rsidRPr="00A84E77" w:rsidTr="00777236">
        <w:tc>
          <w:tcPr>
            <w:tcW w:w="846" w:type="dxa"/>
          </w:tcPr>
          <w:p w:rsidR="00777236" w:rsidRPr="00390044" w:rsidRDefault="00777236" w:rsidP="00390044">
            <w:pPr>
              <w:pStyle w:val="a8"/>
              <w:numPr>
                <w:ilvl w:val="0"/>
                <w:numId w:val="4"/>
              </w:numPr>
              <w:tabs>
                <w:tab w:val="left" w:pos="3546"/>
              </w:tabs>
              <w:rPr>
                <w:rFonts w:ascii="Times New Roman" w:eastAsiaTheme="minorEastAsia" w:hAnsi="Times New Roman" w:cs="Times New Roman"/>
                <w:noProof/>
                <w:lang w:eastAsia="ru-RU"/>
              </w:rPr>
            </w:pPr>
          </w:p>
        </w:tc>
        <w:tc>
          <w:tcPr>
            <w:tcW w:w="2589" w:type="dxa"/>
          </w:tcPr>
          <w:p w:rsidR="00777236" w:rsidRPr="00A84E77" w:rsidRDefault="006071B0" w:rsidP="006071B0">
            <w:pPr>
              <w:tabs>
                <w:tab w:val="left" w:pos="3546"/>
              </w:tabs>
              <w:jc w:val="center"/>
              <w:rPr>
                <w:rFonts w:ascii="Times New Roman" w:hAnsi="Times New Roman" w:cs="Times New Roman"/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43E131" wp14:editId="5F86029F">
                  <wp:extent cx="1257300" cy="1631950"/>
                  <wp:effectExtent l="0" t="0" r="0" b="6350"/>
                  <wp:docPr id="40" name="Рисунок 40" descr="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40" descr="1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3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</w:tcPr>
          <w:p w:rsidR="00777236" w:rsidRPr="00A84E77" w:rsidRDefault="006071B0" w:rsidP="00DB40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Переключатель КПЕ 1620 -РС черный 2но+0нз Ручка с фикс 2-поз IP65 «</w:t>
            </w:r>
            <w:proofErr w:type="spellStart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Эльком</w:t>
            </w:r>
            <w:proofErr w:type="spellEnd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410" w:type="dxa"/>
            <w:vAlign w:val="center"/>
          </w:tcPr>
          <w:p w:rsidR="00777236" w:rsidRPr="00A84E77" w:rsidRDefault="00777236" w:rsidP="00DB40EC">
            <w:pPr>
              <w:ind w:right="-108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:rsidR="00777236" w:rsidRPr="00A84E77" w:rsidRDefault="00777236" w:rsidP="00DB40EC">
            <w:pPr>
              <w:ind w:right="-108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Фиксируемый ключ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2 положения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Поворот 90</w:t>
            </w:r>
          </w:p>
          <w:p w:rsidR="006071B0" w:rsidRPr="006071B0" w:rsidRDefault="006071B0" w:rsidP="00607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1B0">
              <w:rPr>
                <w:rFonts w:ascii="Times New Roman" w:hAnsi="Times New Roman" w:cs="Times New Roman"/>
                <w:sz w:val="24"/>
                <w:szCs w:val="24"/>
              </w:rPr>
              <w:t xml:space="preserve">2 группу </w:t>
            </w:r>
            <w:proofErr w:type="spellStart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незав</w:t>
            </w:r>
            <w:proofErr w:type="spellEnd"/>
            <w:r w:rsidRPr="006071B0">
              <w:rPr>
                <w:rFonts w:ascii="Times New Roman" w:hAnsi="Times New Roman" w:cs="Times New Roman"/>
                <w:sz w:val="24"/>
                <w:szCs w:val="24"/>
              </w:rPr>
              <w:t>. Конт.</w:t>
            </w:r>
          </w:p>
          <w:p w:rsidR="00777236" w:rsidRPr="00A84E77" w:rsidRDefault="006071B0" w:rsidP="00DB40EC">
            <w:pPr>
              <w:ind w:right="-108"/>
              <w:rPr>
                <w:rFonts w:ascii="Times New Roman" w:hAnsi="Times New Roman" w:cs="Times New Roman"/>
              </w:rPr>
            </w:pPr>
            <w:r w:rsidRPr="006071B0">
              <w:rPr>
                <w:rFonts w:ascii="Times New Roman" w:hAnsi="Times New Roman" w:cs="Times New Roman"/>
              </w:rPr>
              <w:t>Установка под углом 45°</w:t>
            </w:r>
          </w:p>
        </w:tc>
      </w:tr>
    </w:tbl>
    <w:p w:rsidR="00EB29D7" w:rsidRPr="00A84E77" w:rsidRDefault="00EB29D7" w:rsidP="00127BB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B29D7" w:rsidRPr="00A84E77" w:rsidSect="0050514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CF2" w:rsidRDefault="00C21CF2" w:rsidP="004611A3">
      <w:pPr>
        <w:spacing w:after="0" w:line="240" w:lineRule="auto"/>
      </w:pPr>
      <w:r>
        <w:separator/>
      </w:r>
    </w:p>
  </w:endnote>
  <w:endnote w:type="continuationSeparator" w:id="0">
    <w:p w:rsidR="00C21CF2" w:rsidRDefault="00C21CF2" w:rsidP="00461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CF2" w:rsidRDefault="00C21CF2" w:rsidP="004611A3">
      <w:pPr>
        <w:spacing w:after="0" w:line="240" w:lineRule="auto"/>
      </w:pPr>
      <w:r>
        <w:separator/>
      </w:r>
    </w:p>
  </w:footnote>
  <w:footnote w:type="continuationSeparator" w:id="0">
    <w:p w:rsidR="00C21CF2" w:rsidRDefault="00C21CF2" w:rsidP="004611A3">
      <w:pPr>
        <w:spacing w:after="0" w:line="240" w:lineRule="auto"/>
      </w:pPr>
      <w:r>
        <w:continuationSeparator/>
      </w:r>
    </w:p>
  </w:footnote>
  <w:footnote w:id="1">
    <w:p w:rsidR="00D04DB1" w:rsidRDefault="00D04DB1">
      <w:pPr>
        <w:pStyle w:val="af0"/>
      </w:pPr>
      <w:r>
        <w:rPr>
          <w:rStyle w:val="af2"/>
        </w:rPr>
        <w:footnoteRef/>
      </w:r>
      <w:r>
        <w:t xml:space="preserve"> Каталожные номера для мозаичных элементов указаны по каталогам завода «Вибратор» </w:t>
      </w:r>
      <w:hyperlink r:id="rId1" w:history="1">
        <w:r w:rsidRPr="00D04DB1">
          <w:rPr>
            <w:rStyle w:val="af3"/>
          </w:rPr>
          <w:t>[1]</w:t>
        </w:r>
      </w:hyperlink>
      <w:r>
        <w:t xml:space="preserve">, </w:t>
      </w:r>
      <w:hyperlink r:id="rId2" w:history="1">
        <w:r w:rsidRPr="00D04DB1">
          <w:rPr>
            <w:rStyle w:val="af3"/>
          </w:rPr>
          <w:t>[2]</w:t>
        </w:r>
      </w:hyperlink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D6D92"/>
    <w:multiLevelType w:val="hybridMultilevel"/>
    <w:tmpl w:val="6CAEB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B24CC"/>
    <w:multiLevelType w:val="hybridMultilevel"/>
    <w:tmpl w:val="B4221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57935"/>
    <w:multiLevelType w:val="hybridMultilevel"/>
    <w:tmpl w:val="63BEEA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E06EC"/>
    <w:multiLevelType w:val="hybridMultilevel"/>
    <w:tmpl w:val="63BEEA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BB0"/>
    <w:rsid w:val="000637CD"/>
    <w:rsid w:val="00087C3A"/>
    <w:rsid w:val="000D4DF4"/>
    <w:rsid w:val="00116839"/>
    <w:rsid w:val="00127BB0"/>
    <w:rsid w:val="00180ABB"/>
    <w:rsid w:val="00222A66"/>
    <w:rsid w:val="00390044"/>
    <w:rsid w:val="003F26AC"/>
    <w:rsid w:val="004611A3"/>
    <w:rsid w:val="0049326F"/>
    <w:rsid w:val="004957E7"/>
    <w:rsid w:val="004B1A41"/>
    <w:rsid w:val="00505145"/>
    <w:rsid w:val="00587415"/>
    <w:rsid w:val="005B76C3"/>
    <w:rsid w:val="006071B0"/>
    <w:rsid w:val="006A4259"/>
    <w:rsid w:val="00740316"/>
    <w:rsid w:val="00777236"/>
    <w:rsid w:val="00827DD5"/>
    <w:rsid w:val="0084272E"/>
    <w:rsid w:val="00886438"/>
    <w:rsid w:val="00954D85"/>
    <w:rsid w:val="009571F4"/>
    <w:rsid w:val="00973ABF"/>
    <w:rsid w:val="00A84E77"/>
    <w:rsid w:val="00B10CF3"/>
    <w:rsid w:val="00C21CF2"/>
    <w:rsid w:val="00D04DB1"/>
    <w:rsid w:val="00DB40EC"/>
    <w:rsid w:val="00EB29D7"/>
    <w:rsid w:val="00F80436"/>
    <w:rsid w:val="00F8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4"/>
    <o:shapelayout v:ext="edit">
      <o:idmap v:ext="edit" data="1"/>
    </o:shapelayout>
  </w:shapeDefaults>
  <w:decimalSymbol w:val=","/>
  <w:listSeparator w:val=";"/>
  <w15:chartTrackingRefBased/>
  <w15:docId w15:val="{2685D9E9-0BBC-449C-8D0E-00530AB4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40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611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611A3"/>
  </w:style>
  <w:style w:type="paragraph" w:styleId="a6">
    <w:name w:val="footer"/>
    <w:basedOn w:val="a"/>
    <w:link w:val="a7"/>
    <w:uiPriority w:val="99"/>
    <w:unhideWhenUsed/>
    <w:rsid w:val="004611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611A3"/>
  </w:style>
  <w:style w:type="paragraph" w:styleId="a8">
    <w:name w:val="List Paragraph"/>
    <w:basedOn w:val="a"/>
    <w:uiPriority w:val="34"/>
    <w:qFormat/>
    <w:rsid w:val="0049326F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B10C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10CF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10CF3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10C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10CF3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B10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B10CF3"/>
    <w:rPr>
      <w:rFonts w:ascii="Segoe UI" w:hAnsi="Segoe UI" w:cs="Segoe UI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sid w:val="00D04DB1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D04DB1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D04DB1"/>
    <w:rPr>
      <w:vertAlign w:val="superscript"/>
    </w:rPr>
  </w:style>
  <w:style w:type="character" w:styleId="af3">
    <w:name w:val="Hyperlink"/>
    <w:basedOn w:val="a0"/>
    <w:uiPriority w:val="99"/>
    <w:unhideWhenUsed/>
    <w:rsid w:val="00D04D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emf"/><Relationship Id="rId26" Type="http://schemas.openxmlformats.org/officeDocument/2006/relationships/image" Target="media/image13.emf"/><Relationship Id="rId39" Type="http://schemas.openxmlformats.org/officeDocument/2006/relationships/package" Target="embeddings/_________Microsoft_Visio12.vsdx"/><Relationship Id="rId21" Type="http://schemas.openxmlformats.org/officeDocument/2006/relationships/image" Target="media/image10.emf"/><Relationship Id="rId34" Type="http://schemas.openxmlformats.org/officeDocument/2006/relationships/image" Target="media/image17.emf"/><Relationship Id="rId42" Type="http://schemas.openxmlformats.org/officeDocument/2006/relationships/image" Target="media/image21.emf"/><Relationship Id="rId47" Type="http://schemas.openxmlformats.org/officeDocument/2006/relationships/image" Target="media/image24.png"/><Relationship Id="rId50" Type="http://schemas.openxmlformats.org/officeDocument/2006/relationships/image" Target="media/image27.emf"/><Relationship Id="rId55" Type="http://schemas.openxmlformats.org/officeDocument/2006/relationships/package" Target="embeddings/_________Microsoft_Visio18.vsdx"/><Relationship Id="rId63" Type="http://schemas.openxmlformats.org/officeDocument/2006/relationships/image" Target="media/image3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package" Target="embeddings/_________Microsoft_Visio7.vsdx"/><Relationship Id="rId41" Type="http://schemas.openxmlformats.org/officeDocument/2006/relationships/package" Target="embeddings/_________Microsoft_Visio13.vsdx"/><Relationship Id="rId54" Type="http://schemas.openxmlformats.org/officeDocument/2006/relationships/image" Target="media/image29.emf"/><Relationship Id="rId62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package" Target="embeddings/_________Microsoft_Visio5.vsdx"/><Relationship Id="rId32" Type="http://schemas.openxmlformats.org/officeDocument/2006/relationships/image" Target="media/image16.emf"/><Relationship Id="rId37" Type="http://schemas.openxmlformats.org/officeDocument/2006/relationships/package" Target="embeddings/_________Microsoft_Visio11.vsdx"/><Relationship Id="rId40" Type="http://schemas.openxmlformats.org/officeDocument/2006/relationships/image" Target="media/image20.emf"/><Relationship Id="rId45" Type="http://schemas.openxmlformats.org/officeDocument/2006/relationships/package" Target="embeddings/_________Microsoft_Visio15.vsdx"/><Relationship Id="rId53" Type="http://schemas.openxmlformats.org/officeDocument/2006/relationships/package" Target="embeddings/_________Microsoft_Visio17.vsdx"/><Relationship Id="rId58" Type="http://schemas.openxmlformats.org/officeDocument/2006/relationships/image" Target="media/image32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2.vsdx"/><Relationship Id="rId23" Type="http://schemas.openxmlformats.org/officeDocument/2006/relationships/image" Target="media/image11.emf"/><Relationship Id="rId28" Type="http://schemas.openxmlformats.org/officeDocument/2006/relationships/image" Target="media/image14.emf"/><Relationship Id="rId36" Type="http://schemas.openxmlformats.org/officeDocument/2006/relationships/image" Target="media/image18.emf"/><Relationship Id="rId49" Type="http://schemas.openxmlformats.org/officeDocument/2006/relationships/image" Target="media/image26.png"/><Relationship Id="rId57" Type="http://schemas.openxmlformats.org/officeDocument/2006/relationships/image" Target="media/image31.png"/><Relationship Id="rId61" Type="http://schemas.openxmlformats.org/officeDocument/2006/relationships/image" Target="media/image35.png"/><Relationship Id="rId10" Type="http://schemas.openxmlformats.org/officeDocument/2006/relationships/package" Target="embeddings/_________Microsoft_Visio.vsdx"/><Relationship Id="rId19" Type="http://schemas.openxmlformats.org/officeDocument/2006/relationships/package" Target="embeddings/_________Microsoft_Visio3.vsdx"/><Relationship Id="rId31" Type="http://schemas.openxmlformats.org/officeDocument/2006/relationships/package" Target="embeddings/_________Microsoft_Visio8.vsdx"/><Relationship Id="rId44" Type="http://schemas.openxmlformats.org/officeDocument/2006/relationships/image" Target="media/image22.emf"/><Relationship Id="rId52" Type="http://schemas.openxmlformats.org/officeDocument/2006/relationships/image" Target="media/image28.emf"/><Relationship Id="rId60" Type="http://schemas.openxmlformats.org/officeDocument/2006/relationships/image" Target="media/image34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Relationship Id="rId22" Type="http://schemas.openxmlformats.org/officeDocument/2006/relationships/package" Target="embeddings/_________Microsoft_Visio4.vsdx"/><Relationship Id="rId27" Type="http://schemas.openxmlformats.org/officeDocument/2006/relationships/package" Target="embeddings/_________Microsoft_Visio6.vsdx"/><Relationship Id="rId30" Type="http://schemas.openxmlformats.org/officeDocument/2006/relationships/image" Target="media/image15.emf"/><Relationship Id="rId35" Type="http://schemas.openxmlformats.org/officeDocument/2006/relationships/package" Target="embeddings/_________Microsoft_Visio10.vsdx"/><Relationship Id="rId43" Type="http://schemas.openxmlformats.org/officeDocument/2006/relationships/package" Target="embeddings/_________Microsoft_Visio14.vsdx"/><Relationship Id="rId48" Type="http://schemas.openxmlformats.org/officeDocument/2006/relationships/image" Target="media/image25.png"/><Relationship Id="rId56" Type="http://schemas.openxmlformats.org/officeDocument/2006/relationships/image" Target="media/image30.png"/><Relationship Id="rId64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package" Target="embeddings/_________Microsoft_Visio16.vsdx"/><Relationship Id="rId3" Type="http://schemas.openxmlformats.org/officeDocument/2006/relationships/styles" Target="styles.xml"/><Relationship Id="rId12" Type="http://schemas.openxmlformats.org/officeDocument/2006/relationships/package" Target="embeddings/_________Microsoft_Visio1.vsdx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package" Target="embeddings/_________Microsoft_Visio9.vsdx"/><Relationship Id="rId38" Type="http://schemas.openxmlformats.org/officeDocument/2006/relationships/image" Target="media/image19.emf"/><Relationship Id="rId46" Type="http://schemas.openxmlformats.org/officeDocument/2006/relationships/image" Target="media/image23.png"/><Relationship Id="rId59" Type="http://schemas.openxmlformats.org/officeDocument/2006/relationships/image" Target="media/image33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file:///P:\300\313\&#1040;&#1057;&#1059;&#1058;&#1055;_&#1041;&#1056;&#1045;&#1057;&#1058;\&#1041;&#1055;&#1059;_&#1056;&#1055;&#1059;\2024\05_&#1042;&#1080;&#1073;&#1088;&#1072;&#1090;&#1086;&#1088;\KatalogAtom.PDF" TargetMode="External"/><Relationship Id="rId1" Type="http://schemas.openxmlformats.org/officeDocument/2006/relationships/hyperlink" Target="file:///P:\300\313\&#1040;&#1057;&#1059;&#1058;&#1055;_&#1041;&#1056;&#1045;&#1057;&#1058;\&#1041;&#1055;&#1059;_&#1056;&#1055;&#1059;\2024\05_&#1042;&#1080;&#1073;&#1088;&#1072;&#1090;&#1086;&#1088;\katalog_mozaichnyh_elementov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A0545-3D75-4B79-884B-A96439B3D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Варвара Матвеевна</dc:creator>
  <cp:keywords/>
  <dc:description/>
  <cp:lastModifiedBy>Илья Дмитриевич Туманов</cp:lastModifiedBy>
  <cp:revision>2</cp:revision>
  <dcterms:created xsi:type="dcterms:W3CDTF">2025-01-15T06:35:00Z</dcterms:created>
  <dcterms:modified xsi:type="dcterms:W3CDTF">2025-01-15T06:35:00Z</dcterms:modified>
</cp:coreProperties>
</file>