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8.11 Internal Transfer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open the Internal Transfer module from the main menu.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Issue RM Request tab to issue raw materials against an RM Request Note.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switch to the Other Transfer tab to move stock manually between warehouses.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open Raw Material Request Notes from Production → RM Requests, then click Issue Materials to jump to Issue RM Request with the selected note pre-filled.</w:t>
      </w:r>
    </w:p>
    <w:p>
      <w:pPr>
        <w:pStyle w:val="Heading2"/>
      </w:pPr>
      <w:r>
        <w:rPr>
          <w:rFonts w:ascii="Calibri" w:hAnsi="Calibri"/>
        </w:rPr>
        <w:t>8.11.1 Raw Material Request Notes List (Production Entry)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add filter conditions (column, operator, value) in the RM Request Filters block.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apply filters to search request notes with different conditions.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use different compare methods to search with values.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input the search values in the filter value field.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add more conditions for better search results.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clear all search conditions.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export the search results in CSV format.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remove filter conditions.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refresh the list of raw material request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details of the selected request note (View Detail or double-click a row).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Issue Materials to open Internal Transfer with the selected SCR note pre-selected.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request list showing Request Code, Production Order Code, Status, Request Date, and Required Date.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close the dialog without saving changes.</w:t>
      </w:r>
    </w:p>
    <w:p>
      <w:pPr>
        <w:pStyle w:val="Heading2"/>
      </w:pPr>
      <w:r>
        <w:rPr>
          <w:rFonts w:ascii="Calibri" w:hAnsi="Calibri"/>
        </w:rPr>
        <w:t>8.11.2 Issue RM Request</w:t>
      </w:r>
    </w:p>
    <w:p>
      <w:pPr>
        <w:pStyle w:val="Heading3"/>
      </w:pPr>
      <w:r>
        <w:rPr>
          <w:rFonts w:ascii="Calibri" w:hAnsi="Calibri"/>
        </w:rPr>
        <w:t>Step 1 — Filters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or type-ahead a Production Order (e.g. PTO-00000085 — SO-00000101) to narrow the RM Request list.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“(All open production orders)” to show all open request notes.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the Inventory WH * (source inventory warehouse, e.g. CN Warehouse Main).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or search the RM Request * (e.g. SCR-00000085 — PTO-00000085 [Draft]).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the paired Production WH name and ID for the selected inventory warehouse (read-only label).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change Production Order, Inventory WH, or RM Request; the issue preview will auto-refresh.</w:t>
      </w:r>
    </w:p>
    <w:p>
      <w:pPr>
        <w:pStyle w:val="Heading3"/>
      </w:pPr>
      <w:r>
        <w:rPr>
          <w:rFonts w:ascii="Calibri" w:hAnsi="Calibri"/>
        </w:rPr>
        <w:t>Step 2 — Issue Preview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review the issue preview grid that auto-refreshes when the request note or warehouse changes.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Raw Material code for each line (e.g. RM-ADH-0001).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Request Qty — quantity requested on the RM Request Note.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Inventory Available — available stock in the selected inventory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Inventory Net — net available stock after reservations.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Production On Hand — current stock in the paired production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Min Stock — minimum stock level for the material.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view Shortage Qty — shortfall (zero when inventory is sufficient); shortage rows may be highlighted.</w:t>
      </w:r>
    </w:p>
    <w:p>
      <w:pPr>
        <w:pStyle w:val="Heading3"/>
      </w:pPr>
      <w:r>
        <w:rPr>
          <w:rFonts w:ascii="Calibri" w:hAnsi="Calibri"/>
        </w:rPr>
        <w:t>Step 3 — Actions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read the workflow hint: “If shortage exists: Create PO → receive goods → issue materials.”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Issue Materials to transfer stock from Inventory WH to Production WH for all sufficient lines.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Create PO for Shortages to open a purchase order draft pre-filled with shortage quantities.</w:t>
      </w:r>
    </w:p>
    <w:p>
      <w:pPr>
        <w:pStyle w:val="Heading2"/>
      </w:pPr>
      <w:r>
        <w:rPr>
          <w:rFonts w:ascii="Calibri" w:hAnsi="Calibri"/>
        </w:rPr>
        <w:t>8.11.3 Other Transfer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Item Type (Raw Material or Product).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From Warehouse * (source warehouse).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select To Warehouse * (destination warehouse; must differ from source).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Load Items to list transferable items and available quantities from the source warehouse.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enter Transfer Qty on each line (only this column is editable).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click Transfer to confirm and move stock after the system validates available quantities.</w:t>
      </w:r>
    </w:p>
    <w:p>
      <w:pPr>
        <w:pStyle w:val="ListNumber"/>
        <w:spacing w:line="240" w:lineRule="auto" w:after="80"/>
      </w:pPr>
      <w:r>
        <w:rPr>
          <w:rFonts w:ascii="Calibri" w:hAnsi="Calibri"/>
          <w:sz w:val="22"/>
        </w:rPr>
        <w:t>User can read the hint that only available stock (physical − reserved) can be transferred.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