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e2bbfb8c016e70daa2c5f8ef605cd973c29c3"/>
    <w:p>
      <w:pPr>
        <w:pStyle w:val="Heading1"/>
      </w:pPr>
      <w:r>
        <w:t xml:space="preserve">Fashion &amp; Apparel — Experience-Led Strategy Playbook</w:t>
      </w:r>
    </w:p>
    <w:bookmarkStart w:id="30" w:name="X89fe5d7c0a457c90ef9eb55b420af6541129e2f"/>
    <w:p>
      <w:pPr>
        <w:pStyle w:val="Heading2"/>
      </w:pPr>
      <w:r>
        <w:t xml:space="preserve">Batch 3 of 5 · Strategies 21–30 · Structured deployable modules</w:t>
      </w:r>
    </w:p>
    <w:p>
      <w:pPr>
        <w:pStyle w:val="FirstParagraph"/>
      </w:pPr>
      <w:r>
        <w:rPr>
          <w:bCs/>
          <w:b/>
        </w:rPr>
        <w:t xml:space="preserve">What this batch is and why it’s different.</w:t>
      </w:r>
      <w:r>
        <w:t xml:space="preserve"> </w:t>
      </w:r>
      <w:r>
        <w:t xml:space="preserve">These ten are written as</w:t>
      </w:r>
      <w:r>
        <w:t xml:space="preserve"> </w:t>
      </w:r>
      <w:r>
        <w:rPr>
          <w:iCs/>
          <w:i/>
        </w:rPr>
        <w:t xml:space="preserve">deployable modules</w:t>
      </w:r>
      <w:r>
        <w:t xml:space="preserve"> </w:t>
      </w:r>
      <w:r>
        <w:t xml:space="preserve">to improve the Loop system’s output — not just ideas, but diagnostics. Each carries a</w:t>
      </w:r>
      <w:r>
        <w:t xml:space="preserve"> </w:t>
      </w:r>
      <w:r>
        <w:rPr>
          <w:bCs/>
          <w:b/>
        </w:rPr>
        <w:t xml:space="preserve">Deploy-when trigger</w:t>
      </w:r>
      <w:r>
        <w:t xml:space="preserve"> </w:t>
      </w:r>
      <w:r>
        <w:t xml:space="preserve">(so the agent knows the founder situation that calls for it),</w:t>
      </w:r>
      <w:r>
        <w:t xml:space="preserve"> </w:t>
      </w:r>
      <w:r>
        <w:rPr>
          <w:bCs/>
          <w:b/>
        </w:rPr>
        <w:t xml:space="preserve">phased execution</w:t>
      </w:r>
      <w:r>
        <w:t xml:space="preserve">, the</w:t>
      </w:r>
      <w:r>
        <w:t xml:space="preserve"> </w:t>
      </w:r>
      <w:r>
        <w:rPr>
          <w:bCs/>
          <w:b/>
        </w:rPr>
        <w:t xml:space="preserve">specific metric each funnel stage moves</w:t>
      </w:r>
      <w:r>
        <w:t xml:space="preserve">,</w:t>
      </w:r>
      <w:r>
        <w:t xml:space="preserve"> </w:t>
      </w:r>
      <w:r>
        <w:rPr>
          <w:bCs/>
          <w:b/>
        </w:rPr>
        <w:t xml:space="preserve">KPIs</w:t>
      </w:r>
      <w:r>
        <w:t xml:space="preserve">, a</w:t>
      </w:r>
      <w:r>
        <w:t xml:space="preserve"> </w:t>
      </w:r>
      <w:r>
        <w:rPr>
          <w:bCs/>
          <w:b/>
        </w:rPr>
        <w:t xml:space="preserve">kill signal</w:t>
      </w:r>
      <w:r>
        <w:t xml:space="preserve"> </w:t>
      </w:r>
      <w:r>
        <w:t xml:space="preserve">(when to stop), and an</w:t>
      </w:r>
      <w:r>
        <w:t xml:space="preserve"> </w:t>
      </w:r>
      <w:r>
        <w:rPr>
          <w:bCs/>
          <w:b/>
        </w:rPr>
        <w:t xml:space="preserve">agent-application note</w:t>
      </w:r>
      <w:r>
        <w:t xml:space="preserve"> </w:t>
      </w:r>
      <w:r>
        <w:t xml:space="preserve">(how the system should recognise and adapt it). This lets the agent match a founder’s real problem to the right play and know whether it’s working — the difference between generic advice and a system that reasons.</w:t>
      </w:r>
    </w:p>
    <w:p>
      <w:pPr>
        <w:pStyle w:val="BodyText"/>
      </w:pPr>
      <w:r>
        <w:rPr>
          <w:bCs/>
          <w:b/>
        </w:rPr>
        <w:t xml:space="preserve">How the agent uses this batch.</w:t>
      </w:r>
      <w:r>
        <w:t xml:space="preserve"> </w:t>
      </w:r>
      <w:r>
        <w:t xml:space="preserve">On a founder query, detect the situation, match it to a module’s Deploy-when trigger, adapt the execution to the founder’s segment and budget, and hand them the KPIs + kill signal so the strategy is measurable. Never deploy a module whose trigger doesn’t match — that’s how output stays specific.</w:t>
      </w:r>
    </w:p>
    <w:p>
      <w:r>
        <w:pict>
          <v:rect style="width:0;height:1.5pt" o:hralign="center" o:hrstd="t" o:hr="t"/>
        </w:pict>
      </w:r>
    </w:p>
    <w:bookmarkStart w:id="20" w:name="the-personalisation-lock-in"/>
    <w:p>
      <w:pPr>
        <w:pStyle w:val="Heading3"/>
      </w:pPr>
      <w:r>
        <w:t xml:space="preserve">21 · THE PERSONALISATION LOCK-IN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Premium western, wedding/occasion, made-to-order.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wants higher margin and differentiation, OR is fighting high return rates, OR sells a considered/emotional purchase (wedding, gifting).</w:t>
      </w:r>
      <w:r>
        <w:t xml:space="preserve"> </w:t>
      </w:r>
      <w:r>
        <w:rPr>
          <w:bCs/>
          <w:b/>
        </w:rPr>
        <w:t xml:space="preserve">The principle — we over-value what we help create, and we stay consistent with what we’ve committed to.</w:t>
      </w:r>
      <w:r>
        <w:t xml:space="preserve"> </w:t>
      </w:r>
      <w:r>
        <w:t xml:space="preserve">Once someone invests effort personalising a product (a monogram, a fit, a chosen detail), two things fire: they value it far more than an identical off-the-shelf version, and they feel committed to following through with the purchase. Effort creates ownership before payment.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personalisation converts a passive shopper into an invested co-maker; the invested feel less price-sensitive, return less, and bond harder.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1"/>
        </w:numPr>
        <w:pStyle w:val="Compact"/>
      </w:pPr>
      <w:r>
        <w:t xml:space="preserve">Phase 1 — Setup: pick 1–3 meaningful personalisation points (monogram, colour, fit, an engraved detail). Keep choices few — too many causes paralysis.</w:t>
      </w:r>
    </w:p>
    <w:p>
      <w:pPr>
        <w:numPr>
          <w:ilvl w:val="0"/>
          <w:numId w:val="1001"/>
        </w:numPr>
        <w:pStyle w:val="Compact"/>
      </w:pPr>
      <w:r>
        <w:t xml:space="preserve">Phase 2 — Experience: make the customisation moment tactile and visible (a live preview, a made-for-you confirmation, the buyer’s name on it). The effort must feel real.</w:t>
      </w:r>
    </w:p>
    <w:p>
      <w:pPr>
        <w:numPr>
          <w:ilvl w:val="0"/>
          <w:numId w:val="1001"/>
        </w:numPr>
        <w:pStyle w:val="Compact"/>
      </w:pPr>
      <w:r>
        <w:t xml:space="preserve">Phase 3 — Reinforce: deliver with a</w:t>
      </w:r>
      <w:r>
        <w:t xml:space="preserve"> </w:t>
      </w:r>
      <w:r>
        <w:t xml:space="preserve">“</w:t>
      </w:r>
      <w:r>
        <w:t xml:space="preserve">made just for you</w:t>
      </w:r>
      <w:r>
        <w:t xml:space="preserve">”</w:t>
      </w:r>
      <w:r>
        <w:t xml:space="preserve"> </w:t>
      </w:r>
      <w:r>
        <w:t xml:space="preserve">ritual (named packaging, a note) that confirms the ownership they built.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small set of customisable options and the operational ability to fulfil them (even manual at first).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2"/>
        </w:numPr>
        <w:pStyle w:val="Compact"/>
      </w:pPr>
      <w:r>
        <w:t xml:space="preserve">Traffic → interest via</w:t>
      </w:r>
      <w:r>
        <w:t xml:space="preserve"> </w:t>
      </w:r>
      <w:r>
        <w:t xml:space="preserve">“</w:t>
      </w:r>
      <w:r>
        <w:t xml:space="preserve">make it yours</w:t>
      </w:r>
      <w:r>
        <w:t xml:space="preserve">”</w:t>
      </w:r>
      <w:r>
        <w:t xml:space="preserve"> </w:t>
      </w:r>
      <w:r>
        <w:t xml:space="preserve">hook (engagement/click-through).</w:t>
      </w:r>
    </w:p>
    <w:p>
      <w:pPr>
        <w:numPr>
          <w:ilvl w:val="0"/>
          <w:numId w:val="1002"/>
        </w:numPr>
        <w:pStyle w:val="Compact"/>
      </w:pPr>
      <w:r>
        <w:t xml:space="preserve">Community → sharing of personalised pieces (UGC volume).</w:t>
      </w:r>
    </w:p>
    <w:p>
      <w:pPr>
        <w:numPr>
          <w:ilvl w:val="0"/>
          <w:numId w:val="1002"/>
        </w:numPr>
        <w:pStyle w:val="Compact"/>
      </w:pPr>
      <w:r>
        <w:t xml:space="preserve">Sales/revenue → higher AOV and price tolerance (AOV, margin).</w:t>
      </w:r>
    </w:p>
    <w:p>
      <w:pPr>
        <w:numPr>
          <w:ilvl w:val="0"/>
          <w:numId w:val="1002"/>
        </w:numPr>
        <w:pStyle w:val="Compact"/>
      </w:pPr>
      <w:r>
        <w:t xml:space="preserve">Brand → perceived as premium/bespoke (brand-perception, full-price sell-through).</w:t>
      </w:r>
    </w:p>
    <w:p>
      <w:pPr>
        <w:numPr>
          <w:ilvl w:val="0"/>
          <w:numId w:val="1002"/>
        </w:numPr>
        <w:pStyle w:val="Compact"/>
      </w:pPr>
      <w:r>
        <w:t xml:space="preserve">Retention → lower returns, higher attachment (return rate, 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personalised-order AOV vs standard, return rate on personalised vs standard, full-price sell-through.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personalised orders don’t show higher AOV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lower returns within ~60 days, the options aren’t meaningful — simplify or change them.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start with one manual personalisation (a monogram done by hand). Scale needs fulfilment systems.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too many options (paralysis), or personalisation that’s cosmetic/meaningless (no real ownership felt), or slow fulfilment that kills the</w:t>
      </w:r>
      <w:r>
        <w:t xml:space="preserve"> </w:t>
      </w:r>
      <w:r>
        <w:t xml:space="preserve">“</w:t>
      </w:r>
      <w:r>
        <w:t xml:space="preserve">made for me</w:t>
      </w:r>
      <w:r>
        <w:t xml:space="preserve">”</w:t>
      </w:r>
      <w:r>
        <w:t xml:space="preserve"> </w:t>
      </w:r>
      <w:r>
        <w:t xml:space="preserve">magic.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recommend when a founder reports high returns, thin margin, or</w:t>
      </w:r>
      <w:r>
        <w:t xml:space="preserve"> </w:t>
      </w:r>
      <w:r>
        <w:t xml:space="preserve">“</w:t>
      </w:r>
      <w:r>
        <w:t xml:space="preserve">we look like everyone else</w:t>
      </w:r>
      <w:r>
        <w:t xml:space="preserve">”</w:t>
      </w:r>
      <w:r>
        <w:t xml:space="preserve"> </w:t>
      </w:r>
      <w:r>
        <w:t xml:space="preserve">in a considered-purchase segment. Pair with a premium-pricing move.</w:t>
      </w:r>
    </w:p>
    <w:p>
      <w:r>
        <w:pict>
          <v:rect style="width:0;height:1.5pt" o:hralign="center" o:hrstd="t" o:hr="t"/>
        </w:pict>
      </w:r>
    </w:p>
    <w:bookmarkEnd w:id="20"/>
    <w:bookmarkStart w:id="21" w:name="the-wardrobe-membership"/>
    <w:p>
      <w:pPr>
        <w:pStyle w:val="Heading3"/>
      </w:pPr>
      <w:r>
        <w:t xml:space="preserve">22 · THE WARDROBE MEMBERSHIP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Everyday/western, workwear, basics.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category has natural repeat purchase, the founder needs predictable revenue and retention, and buyers face</w:t>
      </w:r>
      <w:r>
        <w:t xml:space="preserve"> </w:t>
      </w:r>
      <w:r>
        <w:t xml:space="preserve">“</w:t>
      </w:r>
      <w:r>
        <w:t xml:space="preserve">wardrobe-building</w:t>
      </w:r>
      <w:r>
        <w:t xml:space="preserve">”</w:t>
      </w:r>
      <w:r>
        <w:t xml:space="preserve"> </w:t>
      </w:r>
      <w:r>
        <w:t xml:space="preserve">as an ongoing job.</w:t>
      </w:r>
      <w:r>
        <w:t xml:space="preserve"> </w:t>
      </w:r>
      <w:r>
        <w:rPr>
          <w:bCs/>
          <w:b/>
        </w:rPr>
        <w:t xml:space="preserve">The principle — people push harder toward a goal the closer they feel to it, and value progress they’ve already banked.</w:t>
      </w:r>
      <w:r>
        <w:t xml:space="preserve"> </w:t>
      </w:r>
      <w:r>
        <w:t xml:space="preserve">Framing purchases as steps toward a</w:t>
      </w:r>
      <w:r>
        <w:t xml:space="preserve"> </w:t>
      </w:r>
      <w:r>
        <w:t xml:space="preserve">“</w:t>
      </w:r>
      <w:r>
        <w:t xml:space="preserve">complete wardrobe</w:t>
      </w:r>
      <w:r>
        <w:t xml:space="preserve">”</w:t>
      </w:r>
      <w:r>
        <w:t xml:space="preserve"> </w:t>
      </w:r>
      <w:r>
        <w:t xml:space="preserve">gives customers a goal; showing them how far they’ve come (endowed progress) pulls them to keep going. Membership turns scattered buying into a tracked journey.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subscription/credit model + a visible</w:t>
      </w:r>
      <w:r>
        <w:t xml:space="preserve"> </w:t>
      </w:r>
      <w:r>
        <w:t xml:space="preserve">“</w:t>
      </w:r>
      <w:r>
        <w:t xml:space="preserve">wardrobe completion</w:t>
      </w:r>
      <w:r>
        <w:t xml:space="preserve">”</w:t>
      </w:r>
      <w:r>
        <w:t xml:space="preserve"> </w:t>
      </w:r>
      <w:r>
        <w:t xml:space="preserve">journey converts one-off shopping into a recurring, goal-driven relationship.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3"/>
        </w:numPr>
        <w:pStyle w:val="Compact"/>
      </w:pPr>
      <w:r>
        <w:t xml:space="preserve">Phase 1 — Frame the goal: define a</w:t>
      </w:r>
      <w:r>
        <w:t xml:space="preserve"> </w:t>
      </w:r>
      <w:r>
        <w:t xml:space="preserve">“</w:t>
      </w:r>
      <w:r>
        <w:t xml:space="preserve">capsule/complete wardrobe</w:t>
      </w:r>
      <w:r>
        <w:t xml:space="preserve">”</w:t>
      </w:r>
      <w:r>
        <w:t xml:space="preserve"> </w:t>
      </w:r>
      <w:r>
        <w:t xml:space="preserve">the customer is building toward (e.g. 12 core pieces).</w:t>
      </w:r>
    </w:p>
    <w:p>
      <w:pPr>
        <w:numPr>
          <w:ilvl w:val="0"/>
          <w:numId w:val="1003"/>
        </w:numPr>
        <w:pStyle w:val="Compact"/>
      </w:pPr>
      <w:r>
        <w:t xml:space="preserve">Phase 2 — Membership: a monthly credit + personal styling that adds the next right piece; show a progress bar (</w:t>
      </w:r>
      <w:r>
        <w:t xml:space="preserve">“</w:t>
      </w:r>
      <w:r>
        <w:t xml:space="preserve">8 of 12 built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Phase 3 — Endowed start: give members a head-start (</w:t>
      </w:r>
      <w:r>
        <w:t xml:space="preserve">“</w:t>
      </w:r>
      <w:r>
        <w:t xml:space="preserve">you already own 3 core pieces — 9 to go</w:t>
      </w:r>
      <w:r>
        <w:t xml:space="preserve">”</w:t>
      </w:r>
      <w:r>
        <w:t xml:space="preserve">) so they feel progress from day one.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defined core range, a light styling capability, and simple membership billing.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4"/>
        </w:numPr>
        <w:pStyle w:val="Compact"/>
      </w:pPr>
      <w:r>
        <w:t xml:space="preserve">Traffic →</w:t>
      </w:r>
      <w:r>
        <w:t xml:space="preserve"> </w:t>
      </w:r>
      <w:r>
        <w:t xml:space="preserve">“</w:t>
      </w:r>
      <w:r>
        <w:t xml:space="preserve">build your wardrobe with a stylist</w:t>
      </w:r>
      <w:r>
        <w:t xml:space="preserve">”</w:t>
      </w:r>
      <w:r>
        <w:t xml:space="preserve"> </w:t>
      </w:r>
      <w:r>
        <w:t xml:space="preserve">hook (sign-ups).</w:t>
      </w:r>
    </w:p>
    <w:p>
      <w:pPr>
        <w:numPr>
          <w:ilvl w:val="0"/>
          <w:numId w:val="1004"/>
        </w:numPr>
        <w:pStyle w:val="Compact"/>
      </w:pPr>
      <w:r>
        <w:t xml:space="preserve">Community → members share progress and looks (engagement).</w:t>
      </w:r>
    </w:p>
    <w:p>
      <w:pPr>
        <w:numPr>
          <w:ilvl w:val="0"/>
          <w:numId w:val="1004"/>
        </w:numPr>
        <w:pStyle w:val="Compact"/>
      </w:pPr>
      <w:r>
        <w:t xml:space="preserve">Sales/revenue → recurring revenue + predictable repeat (MRR, LTV).</w:t>
      </w:r>
    </w:p>
    <w:p>
      <w:pPr>
        <w:numPr>
          <w:ilvl w:val="0"/>
          <w:numId w:val="1004"/>
        </w:numPr>
        <w:pStyle w:val="Compact"/>
      </w:pPr>
      <w:r>
        <w:t xml:space="preserve">Brand → the helpful wardrobe-partner (brand trust).</w:t>
      </w:r>
    </w:p>
    <w:p>
      <w:pPr>
        <w:numPr>
          <w:ilvl w:val="0"/>
          <w:numId w:val="1004"/>
        </w:numPr>
        <w:pStyle w:val="Compact"/>
      </w:pPr>
      <w:r>
        <w:t xml:space="preserve">Retention → goal-completion pull keeps members subscribed (churn).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membership retention/churn, LTV vs one-off buyers, average pieces per member over time.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members churn before completing ~40% of the journey, the goal isn’t compelling or the styling isn’t adding value — rework the journey or drop it.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manual</w:t>
      </w:r>
      <w:r>
        <w:t xml:space="preserve"> </w:t>
      </w:r>
      <w:r>
        <w:t xml:space="preserve">“</w:t>
      </w:r>
      <w:r>
        <w:t xml:space="preserve">wardrobe plan</w:t>
      </w:r>
      <w:r>
        <w:t xml:space="preserve">”</w:t>
      </w:r>
      <w:r>
        <w:t xml:space="preserve"> </w:t>
      </w:r>
      <w:r>
        <w:t xml:space="preserve">+ WhatsApp styling + monthly drop works before any software.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 membership with no real added value (just a discount club) churns fast; the styling/progress must genuinely help.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recommend when a founder wants recurring revenue or has strong repeat behaviour but no retention mechanic. Not for occasion-only or one-time-purchase segments.</w:t>
      </w:r>
    </w:p>
    <w:p>
      <w:r>
        <w:pict>
          <v:rect style="width:0;height:1.5pt" o:hralign="center" o:hrstd="t" o:hr="t"/>
        </w:pict>
      </w:r>
    </w:p>
    <w:bookmarkEnd w:id="21"/>
    <w:bookmarkStart w:id="22" w:name="the-decoy-ladder-pricing-architecture"/>
    <w:p>
      <w:pPr>
        <w:pStyle w:val="Heading3"/>
      </w:pPr>
      <w:r>
        <w:t xml:space="preserve">23 · THE DECOY LADDER (pricing architecture)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(pricing structure).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is unsure how to price, has low AOV, or wants to lift margin without discounting.</w:t>
      </w:r>
      <w:r>
        <w:t xml:space="preserve"> </w:t>
      </w:r>
      <w:r>
        <w:rPr>
          <w:bCs/>
          <w:b/>
        </w:rPr>
        <w:t xml:space="preserve">The principle — value is judged by comparison, not in isolation.</w:t>
      </w:r>
      <w:r>
        <w:t xml:space="preserve"> </w:t>
      </w:r>
      <w:r>
        <w:t xml:space="preserve">People don’t know what a thing is</w:t>
      </w:r>
      <w:r>
        <w:t xml:space="preserve"> </w:t>
      </w:r>
      <w:r>
        <w:t xml:space="preserve">“</w:t>
      </w:r>
      <w:r>
        <w:t xml:space="preserve">worth</w:t>
      </w:r>
      <w:r>
        <w:t xml:space="preserve">”</w:t>
      </w:r>
      <w:r>
        <w:t xml:space="preserve">; they decide by contrast with the options next to it. A well-placed decoy makes your target option look obviously best, and a high anchor makes mid-tier feel like a deal.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deliberately structure tiers so the option you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to sell is the clear rational winner beside a decoy — no discount required.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5"/>
        </w:numPr>
        <w:pStyle w:val="Compact"/>
      </w:pPr>
      <w:r>
        <w:t xml:space="preserve">Phase 1 — Set the target: decide which product/tier you most want to sell.</w:t>
      </w:r>
    </w:p>
    <w:p>
      <w:pPr>
        <w:numPr>
          <w:ilvl w:val="0"/>
          <w:numId w:val="1005"/>
        </w:numPr>
        <w:pStyle w:val="Compact"/>
      </w:pPr>
      <w:r>
        <w:t xml:space="preserve">Phase 2 — Build the ladder: create a</w:t>
      </w:r>
      <w:r>
        <w:t xml:space="preserve"> </w:t>
      </w:r>
      <w:r>
        <w:t xml:space="preserve">“</w:t>
      </w:r>
      <w:r>
        <w:t xml:space="preserve">good / better / best</w:t>
      </w:r>
      <w:r>
        <w:t xml:space="preserve">”</w:t>
      </w:r>
      <w:r>
        <w:t xml:space="preserve"> </w:t>
      </w:r>
      <w:r>
        <w:t xml:space="preserve">where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(your target) is priced so it obviously beats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on value and nearly matches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for much less. The decoy (a slightly-worse-for-similar-price option) exists to make the target shine.</w:t>
      </w:r>
    </w:p>
    <w:p>
      <w:pPr>
        <w:numPr>
          <w:ilvl w:val="0"/>
          <w:numId w:val="1005"/>
        </w:numPr>
        <w:pStyle w:val="Compact"/>
      </w:pPr>
      <w:r>
        <w:t xml:space="preserve">Phase 3 — Present with contrast: show all three together; anchor with the premium first so the rest feels reasonable.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at least three real tiers/products and honest differences between them.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6"/>
        </w:numPr>
        <w:pStyle w:val="Compact"/>
      </w:pPr>
      <w:r>
        <w:t xml:space="preserve">Traffic → neutral (this is a conversion play, not a reach play).</w:t>
      </w:r>
    </w:p>
    <w:p>
      <w:pPr>
        <w:numPr>
          <w:ilvl w:val="0"/>
          <w:numId w:val="1006"/>
        </w:numPr>
        <w:pStyle w:val="Compact"/>
      </w:pPr>
      <w:r>
        <w:t xml:space="preserve">Community → neutral.</w:t>
      </w:r>
    </w:p>
    <w:p>
      <w:pPr>
        <w:numPr>
          <w:ilvl w:val="0"/>
          <w:numId w:val="1006"/>
        </w:numPr>
        <w:pStyle w:val="Compact"/>
      </w:pPr>
      <w:r>
        <w:t xml:space="preserve">Sales/revenue → higher AOV + margin, more people choosing the target tier (AOV, tier-mix).</w:t>
      </w:r>
    </w:p>
    <w:p>
      <w:pPr>
        <w:numPr>
          <w:ilvl w:val="0"/>
          <w:numId w:val="1006"/>
        </w:numPr>
        <w:pStyle w:val="Compact"/>
      </w:pPr>
      <w:r>
        <w:t xml:space="preserve">Brand → a premium anchor lifts perceived quality (brand-perception).</w:t>
      </w:r>
    </w:p>
    <w:p>
      <w:pPr>
        <w:numPr>
          <w:ilvl w:val="0"/>
          <w:numId w:val="1006"/>
        </w:numPr>
        <w:pStyle w:val="Compact"/>
      </w:pPr>
      <w:r>
        <w:t xml:space="preserve">Retention → neutral to positive (buyers feel they chose wisely).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share of customers choosing the target tier, blended AOV, margin.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target tier doesn’t become the most-chosen within a few weeks of buyers, the ladder is mis-structured — re-price the decoy.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it’s pricing structure, not spend.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fake or dishonest tiers (a</w:t>
      </w:r>
      <w:r>
        <w:t xml:space="preserve"> </w:t>
      </w:r>
      <w:r>
        <w:t xml:space="preserve">“</w:t>
      </w:r>
      <w:r>
        <w:t xml:space="preserve">decoy</w:t>
      </w:r>
      <w:r>
        <w:t xml:space="preserve">”</w:t>
      </w:r>
      <w:r>
        <w:t xml:space="preserve"> </w:t>
      </w:r>
      <w:r>
        <w:t xml:space="preserve">that’s a rip-off) breed distrust when noticed. The tiers must be genuinely different and fair; the architecture just guides the choice.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whenever a founder shares pricing or asks</w:t>
      </w:r>
      <w:r>
        <w:t xml:space="preserve"> </w:t>
      </w:r>
      <w:r>
        <w:t xml:space="preserve">“</w:t>
      </w:r>
      <w:r>
        <w:t xml:space="preserve">how should I price.</w:t>
      </w:r>
      <w:r>
        <w:t xml:space="preserve">”</w:t>
      </w:r>
      <w:r>
        <w:t xml:space="preserve"> </w:t>
      </w:r>
      <w:r>
        <w:t xml:space="preserve">Pair with the Contrast Anchor Launch (28). Always flag the honesty guardrail.</w:t>
      </w:r>
    </w:p>
    <w:p>
      <w:r>
        <w:pict>
          <v:rect style="width:0;height:1.5pt" o:hralign="center" o:hrstd="t" o:hr="t"/>
        </w:pict>
      </w:r>
    </w:p>
    <w:bookmarkEnd w:id="22"/>
    <w:bookmarkStart w:id="23" w:name="the-sensory-signature"/>
    <w:p>
      <w:pPr>
        <w:pStyle w:val="Heading3"/>
      </w:pPr>
      <w:r>
        <w:t xml:space="preserve">24 · THE SENSORY SIGNATURE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Luxury-accessible, premium, loungewear, gifting.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wants memorability, a shareable unboxing, and stronger recall in a crowded visual market.</w:t>
      </w:r>
      <w:r>
        <w:t xml:space="preserve"> </w:t>
      </w:r>
      <w:r>
        <w:rPr>
          <w:bCs/>
          <w:b/>
        </w:rPr>
        <w:t xml:space="preserve">The principle — memory and value are multisensory; the body remembers what the eyes forget.</w:t>
      </w:r>
      <w:r>
        <w:t xml:space="preserve"> </w:t>
      </w:r>
      <w:r>
        <w:t xml:space="preserve">Touch, smell, and sound anchor experiences more deeply than visuals alone, and a distinctive sensory cue becomes a fast, emotional trigger for the brand. In a feed of images, the senses are the untapped channel.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own one signature sensory experience (a scent, a texture, a sound) that becomes shorthand for the brand and a reason to keep and share the physical product.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7"/>
        </w:numPr>
        <w:pStyle w:val="Compact"/>
      </w:pPr>
      <w:r>
        <w:t xml:space="preserve">Phase 1 — Choose one signature: a subtle branded scent on tissue/fabric, a distinctive tactile packaging, a specific unboxing sound/reveal. One, owned consistently.</w:t>
      </w:r>
    </w:p>
    <w:p>
      <w:pPr>
        <w:numPr>
          <w:ilvl w:val="0"/>
          <w:numId w:val="1007"/>
        </w:numPr>
        <w:pStyle w:val="Compact"/>
      </w:pPr>
      <w:r>
        <w:t xml:space="preserve">Phase 2 — Engineer the unboxing as an experience: sequence the reveal so the sensory moment lands (the peak of the delivery).</w:t>
      </w:r>
    </w:p>
    <w:p>
      <w:pPr>
        <w:numPr>
          <w:ilvl w:val="0"/>
          <w:numId w:val="1007"/>
        </w:numPr>
        <w:pStyle w:val="Compact"/>
      </w:pPr>
      <w:r>
        <w:t xml:space="preserve">Phase 3 — Make it consistent: every order, every touchpoint, the same signature — so the cue becomes recognisable.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small, repeatable sensory element and consistent packaging.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8"/>
        </w:numPr>
        <w:pStyle w:val="Compact"/>
      </w:pPr>
      <w:r>
        <w:t xml:space="preserve">Traffic → unboxing content (shares, UGC of the reveal).</w:t>
      </w:r>
    </w:p>
    <w:p>
      <w:pPr>
        <w:numPr>
          <w:ilvl w:val="0"/>
          <w:numId w:val="1008"/>
        </w:numPr>
        <w:pStyle w:val="Compact"/>
      </w:pPr>
      <w:r>
        <w:t xml:space="preserve">Community →</w:t>
      </w:r>
      <w:r>
        <w:t xml:space="preserve"> </w:t>
      </w:r>
      <w:r>
        <w:t xml:space="preserve">“</w:t>
      </w:r>
      <w:r>
        <w:t xml:space="preserve">you know the smell</w:t>
      </w:r>
      <w:r>
        <w:t xml:space="preserve">”</w:t>
      </w:r>
      <w:r>
        <w:t xml:space="preserve"> </w:t>
      </w:r>
      <w:r>
        <w:t xml:space="preserve">in-group recognition (engagement).</w:t>
      </w:r>
    </w:p>
    <w:p>
      <w:pPr>
        <w:numPr>
          <w:ilvl w:val="0"/>
          <w:numId w:val="1008"/>
        </w:numPr>
        <w:pStyle w:val="Compact"/>
      </w:pPr>
      <w:r>
        <w:t xml:space="preserve">Sales/revenue → gifting appeal + premium justification (AOV, gift orders).</w:t>
      </w:r>
    </w:p>
    <w:p>
      <w:pPr>
        <w:numPr>
          <w:ilvl w:val="0"/>
          <w:numId w:val="1008"/>
        </w:numPr>
        <w:pStyle w:val="Compact"/>
      </w:pPr>
      <w:r>
        <w:t xml:space="preserve">Brand → strong multisensory recall and distinctiveness (brand recall).</w:t>
      </w:r>
    </w:p>
    <w:p>
      <w:pPr>
        <w:numPr>
          <w:ilvl w:val="0"/>
          <w:numId w:val="1008"/>
        </w:numPr>
        <w:pStyle w:val="Compact"/>
      </w:pPr>
      <w:r>
        <w:t xml:space="preserve">Retention → emotional attachment to the ritual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unboxing UGC volume, gift-order share, brand-recall in surveys/mentions.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unboxing generates no organic mentions/UGC after a couple of months, the signature isn’t distinctive enough — sharpen it.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scent spray on tissue and a considered reveal cost very little.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an overpowering or off-brand sensory choice (too strong a scent, cheap-feeling texture) actively repels. Subtle and consistent beats loud.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recommend for premium/gifting brands seeking distinctiveness and unboxing virality; low priority for pure value/price-led brands.</w:t>
      </w:r>
    </w:p>
    <w:p>
      <w:r>
        <w:pict>
          <v:rect style="width:0;height:1.5pt" o:hralign="center" o:hrstd="t" o:hr="t"/>
        </w:pict>
      </w:r>
    </w:p>
    <w:bookmarkEnd w:id="23"/>
    <w:bookmarkStart w:id="24" w:name="the-gift-first-reciprocity-engine"/>
    <w:p>
      <w:pPr>
        <w:pStyle w:val="Heading3"/>
      </w:pPr>
      <w:r>
        <w:t xml:space="preserve">25 · THE GIFT-FIRST RECIPROCITY ENGINE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(especially cold-audience or high-consideration).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trust is low, the audience is cold, or the founder is pushing sales too early and it’s not converting.</w:t>
      </w:r>
      <w:r>
        <w:t xml:space="preserve"> </w:t>
      </w:r>
      <w:r>
        <w:rPr>
          <w:bCs/>
          <w:b/>
        </w:rPr>
        <w:t xml:space="preserve">The principle — give first and people feel a pull to give back; and doing you a small favour makes them like you more.</w:t>
      </w:r>
      <w:r>
        <w:t xml:space="preserve"> </w:t>
      </w:r>
      <w:r>
        <w:t xml:space="preserve">Unearned value creates a felt debt that people repay with attention, trust, and purchase. And asking a small favour (a review, feedback) paradoxically increases their liking for you (they rationalise:</w:t>
      </w:r>
      <w:r>
        <w:t xml:space="preserve"> </w:t>
      </w:r>
      <w:r>
        <w:t xml:space="preserve">“</w:t>
      </w:r>
      <w:r>
        <w:t xml:space="preserve">I helped them, I must like them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lead with genuine free value before any ask; then invite small commitments that deepen the bond and warm the lead toward buying.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9"/>
        </w:numPr>
        <w:pStyle w:val="Compact"/>
      </w:pPr>
      <w:r>
        <w:t xml:space="preserve">Phase 1 — Give: offer real value with no strings — a free styling session, a genuinely useful guide, a surprise add-on in an order. It must be valuable even if they never buy.</w:t>
      </w:r>
    </w:p>
    <w:p>
      <w:pPr>
        <w:numPr>
          <w:ilvl w:val="0"/>
          <w:numId w:val="1009"/>
        </w:numPr>
        <w:pStyle w:val="Compact"/>
      </w:pPr>
      <w:r>
        <w:t xml:space="preserve">Phase 2 — Small ask: invite a tiny favour (a review, a vote, feedback) — small enough to say yes, which builds liking and commitment.</w:t>
      </w:r>
    </w:p>
    <w:p>
      <w:pPr>
        <w:numPr>
          <w:ilvl w:val="0"/>
          <w:numId w:val="1009"/>
        </w:numPr>
        <w:pStyle w:val="Compact"/>
      </w:pPr>
      <w:r>
        <w:t xml:space="preserve">Phase 3 — Then offer: only after value + small commitment, make the sales offer — now landing on a warm, obligated, liking audience.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something genuinely valuable to give (knowledge, styling, a small extra) and patience to lead with it.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0"/>
        </w:numPr>
        <w:pStyle w:val="Compact"/>
      </w:pPr>
      <w:r>
        <w:t xml:space="preserve">Traffic → the free value is shareable/lead-magnet (leads, list growth).</w:t>
      </w:r>
    </w:p>
    <w:p>
      <w:pPr>
        <w:numPr>
          <w:ilvl w:val="0"/>
          <w:numId w:val="1010"/>
        </w:numPr>
        <w:pStyle w:val="Compact"/>
      </w:pPr>
      <w:r>
        <w:t xml:space="preserve">Community → early givers become warm followers (engagement).</w:t>
      </w:r>
    </w:p>
    <w:p>
      <w:pPr>
        <w:numPr>
          <w:ilvl w:val="0"/>
          <w:numId w:val="1010"/>
        </w:numPr>
        <w:pStyle w:val="Compact"/>
      </w:pPr>
      <w:r>
        <w:t xml:space="preserve">Sales/revenue → warmer leads convert higher, later but better (conversion rate).</w:t>
      </w:r>
    </w:p>
    <w:p>
      <w:pPr>
        <w:numPr>
          <w:ilvl w:val="0"/>
          <w:numId w:val="1010"/>
        </w:numPr>
        <w:pStyle w:val="Compact"/>
      </w:pPr>
      <w:r>
        <w:t xml:space="preserve">Brand → generous, trustworthy reputation (brand trust).</w:t>
      </w:r>
    </w:p>
    <w:p>
      <w:pPr>
        <w:numPr>
          <w:ilvl w:val="0"/>
          <w:numId w:val="1010"/>
        </w:numPr>
        <w:pStyle w:val="Compact"/>
      </w:pPr>
      <w:r>
        <w:t xml:space="preserve">Retention → reciprocal bonds are durable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lead-to-customer conversion vs cold-sell baseline, list growth, review response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free value isn’t generating leads or the small-ask isn’t lifting conversion, the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isn’t valuable enough — upgrade it.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highly bootstrap-runnable — knowledge and styling cost time, not money.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that’s a thinly-disguised ad, or asking for the sale too fast, breaks the reciprocity. The give must be genuinely generous and come first.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reports cold traffic, low trust, or</w:t>
      </w:r>
      <w:r>
        <w:t xml:space="preserve"> </w:t>
      </w:r>
      <w:r>
        <w:t xml:space="preserve">“</w:t>
      </w:r>
      <w:r>
        <w:t xml:space="preserve">people don’t convert.</w:t>
      </w:r>
      <w:r>
        <w:t xml:space="preserve">”</w:t>
      </w:r>
      <w:r>
        <w:t xml:space="preserve"> </w:t>
      </w:r>
      <w:r>
        <w:t xml:space="preserve">This is a sequencing fix (give → small ask → offer), not a channel.</w:t>
      </w:r>
    </w:p>
    <w:p>
      <w:r>
        <w:pict>
          <v:rect style="width:0;height:1.5pt" o:hralign="center" o:hrstd="t" o:hr="t"/>
        </w:pict>
      </w:r>
    </w:p>
    <w:bookmarkEnd w:id="24"/>
    <w:bookmarkStart w:id="25" w:name="the-try-before-commit-friction-kill"/>
    <w:p>
      <w:pPr>
        <w:pStyle w:val="Heading3"/>
      </w:pPr>
      <w:r>
        <w:t xml:space="preserve">26 · THE TRY-BEFORE-COMMIT FRICTION KILL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Western, footwear, premium, size-sensitive apparel.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cart abandonment is high, size/fit anxiety blocks purchase, or the price point makes buyers hesitate.</w:t>
      </w:r>
      <w:r>
        <w:t xml:space="preserve"> </w:t>
      </w:r>
      <w:r>
        <w:rPr>
          <w:bCs/>
          <w:b/>
        </w:rPr>
        <w:t xml:space="preserve">The principle — remove the risk barrier, and let ownership do the rest.</w:t>
      </w:r>
      <w:r>
        <w:t xml:space="preserve"> </w:t>
      </w:r>
      <w:r>
        <w:t xml:space="preserve">People avoid the risk of a wrong buy; lowering that risk (easy returns, try-at-home, pay-later,</w:t>
      </w:r>
      <w:r>
        <w:t xml:space="preserve"> </w:t>
      </w:r>
      <w:r>
        <w:t xml:space="preserve">“</w:t>
      </w:r>
      <w:r>
        <w:t xml:space="preserve">decide after wearing</w:t>
      </w:r>
      <w:r>
        <w:t xml:space="preserve">”</w:t>
      </w:r>
      <w:r>
        <w:t xml:space="preserve">) unblocks the purchase. And once they’ve worn it, the endowment effect kicks in — it’s already</w:t>
      </w:r>
      <w:r>
        <w:t xml:space="preserve"> </w:t>
      </w:r>
      <w:r>
        <w:t xml:space="preserve">“</w:t>
      </w:r>
      <w:r>
        <w:t xml:space="preserve">theirs,</w:t>
      </w:r>
      <w:r>
        <w:t xml:space="preserve">”</w:t>
      </w:r>
      <w:r>
        <w:t xml:space="preserve"> </w:t>
      </w:r>
      <w:r>
        <w:t xml:space="preserve">and giving it back feels like a loss.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shift the risk from the buyer to you at the decision point; the temporary ownership then converts hesitation into keeping.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1"/>
        </w:numPr>
        <w:pStyle w:val="Compact"/>
      </w:pPr>
      <w:r>
        <w:t xml:space="preserve">Phase 1 — Kill the barrier: offer genuinely easy returns / home try-on /</w:t>
      </w:r>
      <w:r>
        <w:t xml:space="preserve"> </w:t>
      </w:r>
      <w:r>
        <w:t xml:space="preserve">“</w:t>
      </w:r>
      <w:r>
        <w:t xml:space="preserve">wear it, decide in 7 days.</w:t>
      </w:r>
      <w:r>
        <w:t xml:space="preserve">”</w:t>
      </w:r>
      <w:r>
        <w:t xml:space="preserve"> </w:t>
      </w:r>
      <w:r>
        <w:t xml:space="preserve">Make the risk-free promise loud and simple.</w:t>
      </w:r>
    </w:p>
    <w:p>
      <w:pPr>
        <w:numPr>
          <w:ilvl w:val="0"/>
          <w:numId w:val="1011"/>
        </w:numPr>
        <w:pStyle w:val="Compact"/>
      </w:pPr>
      <w:r>
        <w:t xml:space="preserve">Phase 2 — Reduce decision load: default recommendations, clear size guidance, so the first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is easy.</w:t>
      </w:r>
    </w:p>
    <w:p>
      <w:pPr>
        <w:numPr>
          <w:ilvl w:val="0"/>
          <w:numId w:val="1011"/>
        </w:numPr>
        <w:pStyle w:val="Compact"/>
      </w:pPr>
      <w:r>
        <w:t xml:space="preserve">Phase 3 — Reinforce keeping: after delivery, help them style/keep it (a fit tip, a</w:t>
      </w:r>
      <w:r>
        <w:t xml:space="preserve"> </w:t>
      </w:r>
      <w:r>
        <w:t xml:space="preserve">“</w:t>
      </w:r>
      <w:r>
        <w:t xml:space="preserve">how to wear</w:t>
      </w:r>
      <w:r>
        <w:t xml:space="preserve">”</w:t>
      </w:r>
      <w:r>
        <w:t xml:space="preserve"> </w:t>
      </w:r>
      <w:r>
        <w:t xml:space="preserve">note) so ownership solidifies before any return window closes.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the operational capacity to handle returns/try-ons without bleeding margin (start small/local).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2"/>
        </w:numPr>
        <w:pStyle w:val="Compact"/>
      </w:pPr>
      <w:r>
        <w:t xml:space="preserve">Traffic →</w:t>
      </w:r>
      <w:r>
        <w:t xml:space="preserve"> </w:t>
      </w:r>
      <w:r>
        <w:t xml:space="preserve">“</w:t>
      </w:r>
      <w:r>
        <w:t xml:space="preserve">risk-free try</w:t>
      </w:r>
      <w:r>
        <w:t xml:space="preserve">”</w:t>
      </w:r>
      <w:r>
        <w:t xml:space="preserve"> </w:t>
      </w:r>
      <w:r>
        <w:t xml:space="preserve">is a strong hook (click-through).</w:t>
      </w:r>
    </w:p>
    <w:p>
      <w:pPr>
        <w:numPr>
          <w:ilvl w:val="0"/>
          <w:numId w:val="1012"/>
        </w:numPr>
        <w:pStyle w:val="Compact"/>
      </w:pPr>
      <w:r>
        <w:t xml:space="preserve">Community → confidence-building content (engagement).</w:t>
      </w:r>
    </w:p>
    <w:p>
      <w:pPr>
        <w:numPr>
          <w:ilvl w:val="0"/>
          <w:numId w:val="1012"/>
        </w:numPr>
        <w:pStyle w:val="Compact"/>
      </w:pPr>
      <w:r>
        <w:t xml:space="preserve">Sales/revenue → higher conversion / lower abandonment (conversion, cart-abandonment rate).</w:t>
      </w:r>
    </w:p>
    <w:p>
      <w:pPr>
        <w:numPr>
          <w:ilvl w:val="0"/>
          <w:numId w:val="1012"/>
        </w:numPr>
        <w:pStyle w:val="Compact"/>
      </w:pPr>
      <w:r>
        <w:t xml:space="preserve">Brand → confident, customer-first (brand trust).</w:t>
      </w:r>
    </w:p>
    <w:p>
      <w:pPr>
        <w:numPr>
          <w:ilvl w:val="0"/>
          <w:numId w:val="1012"/>
        </w:numPr>
        <w:pStyle w:val="Compact"/>
      </w:pPr>
      <w:r>
        <w:t xml:space="preserve">Retention → good first experience drives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conversion lift, return rate (must stay sustainable), net revenue after returns.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returns exceed a sustainable threshold and erode margin, the fit guidance or product quality is the real problem — fix that before scaling the offer.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locally (home try-on in one city); scale needs reverse-logistics.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if returns are actually hard (despite the promise) trust collapses; if the product doesn’t fit well, generous returns just expose it and bleed cash.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against high cart-abandonment or size-anxiety signals. Always pair with a returns-cost check — this fails financially if product/fit is weak.</w:t>
      </w:r>
    </w:p>
    <w:p>
      <w:r>
        <w:pict>
          <v:rect style="width:0;height:1.5pt" o:hralign="center" o:hrstd="t" o:hr="t"/>
        </w:pict>
      </w:r>
    </w:p>
    <w:bookmarkEnd w:id="25"/>
    <w:bookmarkStart w:id="26" w:name="the-community-co-design-cycle"/>
    <w:p>
      <w:pPr>
        <w:pStyle w:val="Heading3"/>
      </w:pPr>
      <w:r>
        <w:t xml:space="preserve">27 · THE COMMUNITY CO-DESIGN CYCLE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Gen-Z streetwear, D2C.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has an engaged community but inventory risk / cash constraints — this play de-risks operations AND builds loyalty.</w:t>
      </w:r>
      <w:r>
        <w:t xml:space="preserve"> </w:t>
      </w:r>
      <w:r>
        <w:rPr>
          <w:bCs/>
          <w:b/>
        </w:rPr>
        <w:t xml:space="preserve">The principle — people buy what they helped make, and pre-commitment locks them in.</w:t>
      </w:r>
      <w:r>
        <w:t xml:space="preserve"> </w:t>
      </w:r>
      <w:r>
        <w:t xml:space="preserve">Co-creating a product builds ownership and love before it exists; and asking for a pre-order is a commitment people follow through on. It also solves a real operational problem: you produce only what’s already sold.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repeating vote → design → pre-order → produce cycle turns the community into both the design team and pre-committed demand — killing inventory risk while deepening loyalty.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3"/>
        </w:numPr>
        <w:pStyle w:val="Compact"/>
      </w:pPr>
      <w:r>
        <w:t xml:space="preserve">Phase 1 — Vote: put design choices to the community (colour, print, next piece). Participation creates ownership.</w:t>
      </w:r>
    </w:p>
    <w:p>
      <w:pPr>
        <w:numPr>
          <w:ilvl w:val="0"/>
          <w:numId w:val="1013"/>
        </w:numPr>
        <w:pStyle w:val="Compact"/>
      </w:pPr>
      <w:r>
        <w:t xml:space="preserve">Phase 2 — Pre-order: open a limited pre-order window on the winning design. Only produce what’s pre-sold.</w:t>
      </w:r>
    </w:p>
    <w:p>
      <w:pPr>
        <w:numPr>
          <w:ilvl w:val="0"/>
          <w:numId w:val="1013"/>
        </w:numPr>
        <w:pStyle w:val="Compact"/>
      </w:pPr>
      <w:r>
        <w:t xml:space="preserve">Phase 3 — Deliver + credit: ship, and publicly credit the community for designing it (</w:t>
      </w:r>
      <w:r>
        <w:t xml:space="preserve">“</w:t>
      </w:r>
      <w:r>
        <w:t xml:space="preserve">you made this</w:t>
      </w:r>
      <w:r>
        <w:t xml:space="preserve">”</w:t>
      </w:r>
      <w:r>
        <w:t xml:space="preserve">). Then loop again.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an engaged community (even small) and a flexible small-batch manufacturer.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4"/>
        </w:numPr>
        <w:pStyle w:val="Compact"/>
      </w:pPr>
      <w:r>
        <w:t xml:space="preserve">Traffic → the vote/co-design is shareable (engagement, reach).</w:t>
      </w:r>
    </w:p>
    <w:p>
      <w:pPr>
        <w:numPr>
          <w:ilvl w:val="0"/>
          <w:numId w:val="1014"/>
        </w:numPr>
        <w:pStyle w:val="Compact"/>
      </w:pPr>
      <w:r>
        <w:t xml:space="preserve">Community → deep co-ownership (participation rate, community growth).</w:t>
      </w:r>
    </w:p>
    <w:p>
      <w:pPr>
        <w:numPr>
          <w:ilvl w:val="0"/>
          <w:numId w:val="1014"/>
        </w:numPr>
        <w:pStyle w:val="Compact"/>
      </w:pPr>
      <w:r>
        <w:t xml:space="preserve">Sales/revenue → pre-orders = cash before production, zero dead stock (pre-order conversion, cash flow).</w:t>
      </w:r>
    </w:p>
    <w:p>
      <w:pPr>
        <w:numPr>
          <w:ilvl w:val="0"/>
          <w:numId w:val="1014"/>
        </w:numPr>
        <w:pStyle w:val="Compact"/>
      </w:pPr>
      <w:r>
        <w:t xml:space="preserve">Brand → a genuinely community-built brand (authenticity/brand love).</w:t>
      </w:r>
    </w:p>
    <w:p>
      <w:pPr>
        <w:numPr>
          <w:ilvl w:val="0"/>
          <w:numId w:val="1014"/>
        </w:numPr>
        <w:pStyle w:val="Compact"/>
      </w:pPr>
      <w:r>
        <w:t xml:space="preserve">Retention → co-creators are the most loyal buyers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vote participation, pre-order conversion of voters, sell-through (should approach 100% since produced-to-order).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voters don’t convert to pre-orders, the community is engaged but not commercial — the designs or the audience-fit is off.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ideal for bootstrap — it removes upfront inventory cash risk. This is one of the most founder-friendly ops+marketing plays in the book.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low pre-order conversion (engagement ≠ willingness to pay), or over-promising delivery timelines on made-to-order (manage expectations).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high-priority recommendation for cash-tight founders with any community — it solves marketing AND inventory risk at once. Flag the pre-order-timeline expectation-setting.</w:t>
      </w:r>
    </w:p>
    <w:p>
      <w:r>
        <w:pict>
          <v:rect style="width:0;height:1.5pt" o:hralign="center" o:hrstd="t" o:hr="t"/>
        </w:pict>
      </w:r>
    </w:p>
    <w:bookmarkEnd w:id="26"/>
    <w:bookmarkStart w:id="27" w:name="the-contrast-anchor-launch"/>
    <w:p>
      <w:pPr>
        <w:pStyle w:val="Heading3"/>
      </w:pPr>
      <w:r>
        <w:t xml:space="preserve">28 · THE CONTRAST ANCHOR LAUNCH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Premium, heritage, denim, elevated basics.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is perceived as cheap/undifferentiated and wants to lift perceived quality and justify higher core prices.</w:t>
      </w:r>
      <w:r>
        <w:t xml:space="preserve"> </w:t>
      </w:r>
      <w:r>
        <w:rPr>
          <w:bCs/>
          <w:b/>
        </w:rPr>
        <w:t xml:space="preserve">The principle — a high anchor reframes everything beside it.</w:t>
      </w:r>
      <w:r>
        <w:t xml:space="preserve"> </w:t>
      </w:r>
      <w:r>
        <w:t xml:space="preserve">Introducing a genuinely premium</w:t>
      </w:r>
      <w:r>
        <w:t xml:space="preserve"> </w:t>
      </w:r>
      <w:r>
        <w:t xml:space="preserve">“</w:t>
      </w:r>
      <w:r>
        <w:t xml:space="preserve">hero</w:t>
      </w:r>
      <w:r>
        <w:t xml:space="preserve">”</w:t>
      </w:r>
      <w:r>
        <w:t xml:space="preserve"> </w:t>
      </w:r>
      <w:r>
        <w:t xml:space="preserve">piece raises the whole brand’s perceived quality, and makes the core range feel like excellent value by contrast. The anchor doesn’t need volume — it needs to exist and signal.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limited, high-craft flagship product anchors perception upward; the core range then reads as accessible quality, not cheap.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5"/>
        </w:numPr>
        <w:pStyle w:val="Compact"/>
      </w:pPr>
      <w:r>
        <w:t xml:space="preserve">Phase 1 — Build the anchor: create one genuinely premium, limited hero piece (best materials, real craft, a story). Price it high and proud.</w:t>
      </w:r>
    </w:p>
    <w:p>
      <w:pPr>
        <w:numPr>
          <w:ilvl w:val="0"/>
          <w:numId w:val="1015"/>
        </w:numPr>
        <w:pStyle w:val="Compact"/>
      </w:pPr>
      <w:r>
        <w:t xml:space="preserve">Phase 2 — Launch it as a statement: lead with the anchor’s craft story — this is a brand-perception play, not a volume play.</w:t>
      </w:r>
    </w:p>
    <w:p>
      <w:pPr>
        <w:numPr>
          <w:ilvl w:val="0"/>
          <w:numId w:val="1015"/>
        </w:numPr>
        <w:pStyle w:val="Compact"/>
      </w:pPr>
      <w:r>
        <w:t xml:space="preserve">Phase 3 — Reframe the core: present the everyday range in the anchor’s light (</w:t>
      </w:r>
      <w:r>
        <w:t xml:space="preserve">“</w:t>
      </w:r>
      <w:r>
        <w:t xml:space="preserve">the same craft, made accessible</w:t>
      </w:r>
      <w:r>
        <w:t xml:space="preserve">”</w:t>
      </w:r>
      <w:r>
        <w:t xml:space="preserve">) so it feels like value, not budget.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the ability to make one genuinely superior piece (even in tiny quantity).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6"/>
        </w:numPr>
        <w:pStyle w:val="Compact"/>
      </w:pPr>
      <w:r>
        <w:t xml:space="preserve">Traffic → the hero piece is press- and share-worthy (reach, PR).</w:t>
      </w:r>
    </w:p>
    <w:p>
      <w:pPr>
        <w:numPr>
          <w:ilvl w:val="0"/>
          <w:numId w:val="1016"/>
        </w:numPr>
        <w:pStyle w:val="Compact"/>
      </w:pPr>
      <w:r>
        <w:t xml:space="preserve">Community → aspiration and pride (engagement).</w:t>
      </w:r>
    </w:p>
    <w:p>
      <w:pPr>
        <w:numPr>
          <w:ilvl w:val="0"/>
          <w:numId w:val="1016"/>
        </w:numPr>
        <w:pStyle w:val="Compact"/>
      </w:pPr>
      <w:r>
        <w:t xml:space="preserve">Sales/revenue → lifted willingness-to-pay on the core (core AOV, full-price sell-through).</w:t>
      </w:r>
    </w:p>
    <w:p>
      <w:pPr>
        <w:numPr>
          <w:ilvl w:val="0"/>
          <w:numId w:val="1016"/>
        </w:numPr>
        <w:pStyle w:val="Compact"/>
      </w:pPr>
      <w:r>
        <w:t xml:space="preserve">Brand → repositioned as quality-led (brand-perception).</w:t>
      </w:r>
    </w:p>
    <w:p>
      <w:pPr>
        <w:numPr>
          <w:ilvl w:val="0"/>
          <w:numId w:val="1016"/>
        </w:numPr>
        <w:pStyle w:val="Compact"/>
      </w:pPr>
      <w:r>
        <w:t xml:space="preserve">Retention → pride in the brand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core-range AOV and full-price sell-through before vs after the anchor launch, brand-perception signals.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core range’s perceived value/AOV doesn’t lift after the anchor, either the anchor wasn’t credible or the link to the core wasn’t drawn — fix the story.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one exceptional piece, not a full premium line.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anchor</w:t>
      </w:r>
      <w:r>
        <w:t xml:space="preserve">”</w:t>
      </w:r>
      <w:r>
        <w:t xml:space="preserve"> </w:t>
      </w:r>
      <w:r>
        <w:t xml:space="preserve">that isn’t genuinely superior (just marked up) gets seen through and damages trust. The premium must be real.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says they’re stuck looking cheap or can’t raise prices. Pair with the Decoy Ladder (23).</w:t>
      </w:r>
    </w:p>
    <w:p>
      <w:r>
        <w:pict>
          <v:rect style="width:0;height:1.5pt" o:hralign="center" o:hrstd="t" o:hr="t"/>
        </w:pict>
      </w:r>
    </w:p>
    <w:bookmarkEnd w:id="27"/>
    <w:bookmarkStart w:id="28" w:name="the-unboxing-review-loop"/>
    <w:p>
      <w:pPr>
        <w:pStyle w:val="Heading3"/>
      </w:pPr>
      <w:r>
        <w:t xml:space="preserve">29 · THE UNBOXING → REVIEW LOOP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D2C.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has weak social proof / low review volume and needs trust content at scale.</w:t>
      </w:r>
      <w:r>
        <w:t xml:space="preserve"> </w:t>
      </w:r>
      <w:r>
        <w:rPr>
          <w:bCs/>
          <w:b/>
        </w:rPr>
        <w:t xml:space="preserve">The principle — capture the emotional peak, and ask at the moment of maximum goodwill.</w:t>
      </w:r>
      <w:r>
        <w:t xml:space="preserve"> </w:t>
      </w:r>
      <w:r>
        <w:t xml:space="preserve">Experiences are remembered by their peak; the unboxing is often that peak. Asking for a review or UGC</w:t>
      </w:r>
      <w:r>
        <w:t xml:space="preserve"> </w:t>
      </w:r>
      <w:r>
        <w:rPr>
          <w:iCs/>
          <w:i/>
        </w:rPr>
        <w:t xml:space="preserve">at that emotional high</w:t>
      </w:r>
      <w:r>
        <w:t xml:space="preserve"> </w:t>
      </w:r>
      <w:r>
        <w:t xml:space="preserve">— not days later — converts feeling into proof. Timing is the lever.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engineer the unboxing as the peak, then systematically convert that peak moment into reviews and UGC, manufacturing social proof at scale.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7"/>
        </w:numPr>
        <w:pStyle w:val="Compact"/>
      </w:pPr>
      <w:r>
        <w:t xml:space="preserve">Phase 1 — Peak: make the unboxing genuinely delightful (a note, a reveal, a small surprise) so the emotional high is real.</w:t>
      </w:r>
    </w:p>
    <w:p>
      <w:pPr>
        <w:numPr>
          <w:ilvl w:val="0"/>
          <w:numId w:val="1017"/>
        </w:numPr>
        <w:pStyle w:val="Compact"/>
      </w:pPr>
      <w:r>
        <w:t xml:space="preserve">Phase 2 — Ask at the peak: include a prompt right there (</w:t>
      </w:r>
      <w:r>
        <w:t xml:space="preserve">“</w:t>
      </w:r>
      <w:r>
        <w:t xml:space="preserve">loving it? show us / review us now</w:t>
      </w:r>
      <w:r>
        <w:t xml:space="preserve">”</w:t>
      </w:r>
      <w:r>
        <w:t xml:space="preserve">) with a frictionless path (QR, a specific hashtag, a reply-to-this).</w:t>
      </w:r>
    </w:p>
    <w:p>
      <w:pPr>
        <w:numPr>
          <w:ilvl w:val="0"/>
          <w:numId w:val="1017"/>
        </w:numPr>
        <w:pStyle w:val="Compact"/>
      </w:pPr>
      <w:r>
        <w:t xml:space="preserve">Phase 3 — Reward + recycle: feature and thank contributors (reciprocity fuels more), and feed the proof back into ads/pages/content.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delightful unboxing and a simple review/UGC capture path.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8"/>
        </w:numPr>
        <w:pStyle w:val="Compact"/>
      </w:pPr>
      <w:r>
        <w:t xml:space="preserve">Traffic → UGC and reviews extend reach + feed ads (UGC volume).</w:t>
      </w:r>
    </w:p>
    <w:p>
      <w:pPr>
        <w:numPr>
          <w:ilvl w:val="0"/>
          <w:numId w:val="1018"/>
        </w:numPr>
        <w:pStyle w:val="Compact"/>
      </w:pPr>
      <w:r>
        <w:t xml:space="preserve">Community → featured customers feel valued (engagement).</w:t>
      </w:r>
    </w:p>
    <w:p>
      <w:pPr>
        <w:numPr>
          <w:ilvl w:val="0"/>
          <w:numId w:val="1018"/>
        </w:numPr>
        <w:pStyle w:val="Compact"/>
      </w:pPr>
      <w:r>
        <w:t xml:space="preserve">Sales/revenue → social proof lifts conversion for future buyers (conversion rate).</w:t>
      </w:r>
    </w:p>
    <w:p>
      <w:pPr>
        <w:numPr>
          <w:ilvl w:val="0"/>
          <w:numId w:val="1018"/>
        </w:numPr>
        <w:pStyle w:val="Compact"/>
      </w:pPr>
      <w:r>
        <w:t xml:space="preserve">Brand → a wall of authentic proof (trust).</w:t>
      </w:r>
    </w:p>
    <w:p>
      <w:pPr>
        <w:numPr>
          <w:ilvl w:val="0"/>
          <w:numId w:val="1018"/>
        </w:numPr>
        <w:pStyle w:val="Compact"/>
      </w:pPr>
      <w:r>
        <w:t xml:space="preserve">Retention → the delight + recognition drives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review/UGC rate per order, conversion lift on pages with the new proof.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review/UGC rate stays low despite the peak + ask, the unboxing isn’t delightful enough or the ask is mistimed/high-friction — fix timing and ease.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a great note + a well-timed ask costs almost nothing.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asking too late (goodwill faded), too much friction (long forms), or an unremarkable unboxing (no peak to capture).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any founder with low reviews/UGC. It’s a timing-and-experience fix, applicable across all segments.</w:t>
      </w:r>
    </w:p>
    <w:p>
      <w:r>
        <w:pict>
          <v:rect style="width:0;height:1.5pt" o:hralign="center" o:hrstd="t" o:hr="t"/>
        </w:pict>
      </w:r>
    </w:p>
    <w:bookmarkEnd w:id="28"/>
    <w:bookmarkStart w:id="29" w:name="the-status-referral-loop"/>
    <w:p>
      <w:pPr>
        <w:pStyle w:val="Heading3"/>
      </w:pPr>
      <w:r>
        <w:t xml:space="preserve">30 · THE STATUS REFERRAL LOOP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(loyalty/growth).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wants low-CAC growth, has loyal customers, and discount-based referrals aren’t working.</w:t>
      </w:r>
      <w:r>
        <w:t xml:space="preserve"> </w:t>
      </w:r>
      <w:r>
        <w:rPr>
          <w:bCs/>
          <w:b/>
        </w:rPr>
        <w:t xml:space="preserve">The principle — people advocate for status and identity more reliably than for a discount.</w:t>
      </w:r>
      <w:r>
        <w:t xml:space="preserve"> </w:t>
      </w:r>
      <w:r>
        <w:t xml:space="preserve">Cash referrals feel transactional and often cheapen the brand; recognition, a role, and status make advocates feel important — a stronger, more durable motivator. People share to signal who they are, not to save ₹100.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turn your best customers into a recognised, named advocate tier (not a discount code) — status and belonging drive them to bring others in.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9"/>
        </w:numPr>
        <w:pStyle w:val="Compact"/>
      </w:pPr>
      <w:r>
        <w:t xml:space="preserve">Phase 1 — Identify + name: spot your most loyal customers and give them a title/role (</w:t>
      </w:r>
      <w:r>
        <w:t xml:space="preserve">“</w:t>
      </w:r>
      <w:r>
        <w:t xml:space="preserve">founding members,</w:t>
      </w:r>
      <w:r>
        <w:t xml:space="preserve">”</w:t>
      </w:r>
      <w:r>
        <w:t xml:space="preserve"> </w:t>
      </w:r>
      <w:r>
        <w:t xml:space="preserve">“</w:t>
      </w:r>
      <w:r>
        <w:t xml:space="preserve">the crew,</w:t>
      </w:r>
      <w:r>
        <w:t xml:space="preserve">”</w:t>
      </w:r>
      <w:r>
        <w:t xml:space="preserve"> </w:t>
      </w:r>
      <w:r>
        <w:t xml:space="preserve">“</w:t>
      </w:r>
      <w:r>
        <w:t xml:space="preserve">insiders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Phase 2 — Empower, don’t bribe: give them status perks — early access, a say, recognition, exclusive drops — and an easy way to bring friends into the fold (not a discount, an invitation to belong).</w:t>
      </w:r>
    </w:p>
    <w:p>
      <w:pPr>
        <w:numPr>
          <w:ilvl w:val="0"/>
          <w:numId w:val="1019"/>
        </w:numPr>
        <w:pStyle w:val="Compact"/>
      </w:pPr>
      <w:r>
        <w:t xml:space="preserve">Phase 3 — Recognise publicly: celebrate advocates by name; make being one visibly desirable so others aspire to it.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small base of loyal customers and the willingness to genuinely give them status/access.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20"/>
        </w:numPr>
        <w:pStyle w:val="Compact"/>
      </w:pPr>
      <w:r>
        <w:t xml:space="preserve">Traffic → advocates bring warm referrals (referral rate, low CAC).</w:t>
      </w:r>
    </w:p>
    <w:p>
      <w:pPr>
        <w:numPr>
          <w:ilvl w:val="0"/>
          <w:numId w:val="1020"/>
        </w:numPr>
        <w:pStyle w:val="Compact"/>
      </w:pPr>
      <w:r>
        <w:t xml:space="preserve">Community → a recognised advocate core (community strength).</w:t>
      </w:r>
    </w:p>
    <w:p>
      <w:pPr>
        <w:numPr>
          <w:ilvl w:val="0"/>
          <w:numId w:val="1020"/>
        </w:numPr>
        <w:pStyle w:val="Compact"/>
      </w:pPr>
      <w:r>
        <w:t xml:space="preserve">Sales/revenue → referred customers convert high and cheap (CAC, referred-customer LTV).</w:t>
      </w:r>
    </w:p>
    <w:p>
      <w:pPr>
        <w:numPr>
          <w:ilvl w:val="0"/>
          <w:numId w:val="1020"/>
        </w:numPr>
        <w:pStyle w:val="Compact"/>
      </w:pPr>
      <w:r>
        <w:t xml:space="preserve">Brand → belonging and prestige (brand love).</w:t>
      </w:r>
    </w:p>
    <w:p>
      <w:pPr>
        <w:numPr>
          <w:ilvl w:val="0"/>
          <w:numId w:val="1020"/>
        </w:numPr>
        <w:pStyle w:val="Compact"/>
      </w:pPr>
      <w:r>
        <w:t xml:space="preserve">Retention → advocates are the least likely to churn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referral rate, CAC of referred vs paid, advocate retention.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a status program doesn’t lift referrals within a couple of months, the perks aren’t desirable enough or the advocates weren’t truly loyal — re-select and re-perk.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status and recognition cost nothing but intention.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hollow status (a title with no real access/perks) feels insulting; or picking advocates who aren’t genuinely loyal. The status must be real and earned.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asks about referrals or low-CAC growth and has loyal customers. Explicitly steer away from discount-referrals toward status/identity.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3 of 5 complete (strategies 21–30). These are structured for the system to diagnose (Deploy-when), execute (phases), and measure (KPIs + kill signal) — so the agent recommends the right play at the right time and knows if it worked. Next batches continue with more segments (vintage/resale, techwear, modest, deeper kidswear, footwear/sneaker culture, fusion) and principles (goal-gradient loyalty, the fresh-start effect, defaults, the Zeigarnik teaser, scarcity-of-attention), same module structure.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2026-09-03T05:57:33Z</dcterms:created>
  <dcterms:modified xsi:type="dcterms:W3CDTF">2026-09-03T05:57:33Z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