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8c5629925c72d5dc7bf81994ae49caa2b4ed3f"/>
    <w:p>
      <w:pPr>
        <w:pStyle w:val="Heading1"/>
      </w:pPr>
      <w:r>
        <w:t xml:space="preserve">Food &amp; Beverage — Strategy Playbook (POINTER FORMAT)</w:t>
      </w:r>
    </w:p>
    <w:bookmarkStart w:id="30" w:name="X75ae75dc01dd2a1ac37940ca450ee7950f4e029"/>
    <w:p>
      <w:pPr>
        <w:pStyle w:val="Heading2"/>
      </w:pPr>
      <w:r>
        <w:t xml:space="preserve">Batch 2 of 5 · Strategies 11–20 · Unconventional global plays (traditional + digital)</w:t>
      </w:r>
    </w:p>
    <w:p>
      <w:pPr>
        <w:pStyle w:val="FirstParagraph"/>
      </w:pPr>
      <w:r>
        <w:rPr>
          <w:iCs/>
          <w:i/>
        </w:rPr>
        <w:t xml:space="preserve">Detailed pointer records for system ingestion. These are non-obvious, globally-proven F&amp;B plays — the ones people rarely think of but that quietly outperform — spanning traditional (menu psychology, ritual, secret menu) and digital/experiential (surprise activations, polarising stances, challenges). Each carries a real global example. Chunk one strategy per record; annotate via Tags. Guardrails are part of each record.</w:t>
      </w:r>
    </w:p>
    <w:p>
      <w:r>
        <w:pict>
          <v:rect style="width:0;height:1.5pt" o:hralign="center" o:hrstd="t" o:hr="t"/>
        </w:pict>
      </w:r>
    </w:p>
    <w:bookmarkStart w:id="20" w:name="Xda0fd946aa424cb942a58c0e8daa807cb51aa89"/>
    <w:p>
      <w:pPr>
        <w:pStyle w:val="Heading3"/>
      </w:pPr>
      <w:r>
        <w:t xml:space="preserve">FNB-11 · THE SILENT PRICE (menu &amp; pricing psychology)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Distribution &amp; Conversion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Basis (real example):</w:t>
      </w:r>
      <w:r>
        <w:t xml:space="preserve"> </w:t>
      </w:r>
      <w:r>
        <w:t xml:space="preserve">Cornell/CIA study + menu-engineering practice worldwide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non-obvious insight:</w:t>
      </w:r>
      <w:r>
        <w:t xml:space="preserve"> </w:t>
      </w:r>
      <w:r>
        <w:t xml:space="preserve">tiny, invisible formatting changes to how prices are</w:t>
      </w:r>
      <w:r>
        <w:t xml:space="preserve"> </w:t>
      </w:r>
      <w:r>
        <w:rPr>
          <w:iCs/>
          <w:i/>
        </w:rPr>
        <w:t xml:space="preserve">shown</w:t>
      </w:r>
      <w:r>
        <w:t xml:space="preserve"> </w:t>
      </w:r>
      <w:r>
        <w:t xml:space="preserve">(not what they are) reliably lift spend — almost no founder thinks about this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menus, product pages, or quick-commerce tiles show prices; want higher AOV without raising prices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cafés, restaurants, cloud kitchens, any F&amp;B with a menu/listing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the currency symbol triggers the brain’s</w:t>
      </w:r>
      <w:r>
        <w:t xml:space="preserve"> </w:t>
      </w:r>
      <w:r>
        <w:t xml:space="preserve">“</w:t>
      </w:r>
      <w:r>
        <w:t xml:space="preserve">pain of paying</w:t>
      </w:r>
      <w:r>
        <w:t xml:space="preserve">”</w:t>
      </w:r>
      <w:r>
        <w:t xml:space="preserve">; price columns make people shop for the cheapest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remove the pain-and-comparison cues, and focus shifts from cost to craving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2"/>
        </w:numPr>
        <w:pStyle w:val="Compact"/>
      </w:pPr>
      <w:r>
        <w:t xml:space="preserve">Drop the currency sign — write</w:t>
      </w:r>
      <w:r>
        <w:t xml:space="preserve"> </w:t>
      </w:r>
      <w:r>
        <w:t xml:space="preserve">“</w:t>
      </w:r>
      <w:r>
        <w:t xml:space="preserve">280</w:t>
      </w:r>
      <w: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₹280.00</w:t>
      </w:r>
      <w:r>
        <w:t xml:space="preserve">”</w:t>
      </w:r>
    </w:p>
    <w:p>
      <w:pPr>
        <w:numPr>
          <w:ilvl w:val="1"/>
          <w:numId w:val="1002"/>
        </w:numPr>
        <w:pStyle w:val="Compact"/>
      </w:pPr>
      <w:r>
        <w:t xml:space="preserve">Nest the price inside the description (same font), not in a right-aligned column with dotted trails</w:t>
      </w:r>
    </w:p>
    <w:p>
      <w:pPr>
        <w:numPr>
          <w:ilvl w:val="1"/>
          <w:numId w:val="1002"/>
        </w:numPr>
        <w:pStyle w:val="Compact"/>
      </w:pPr>
      <w:r>
        <w:t xml:space="preserve">Put highest-margin dishes in the</w:t>
      </w:r>
      <w:r>
        <w:t xml:space="preserve"> </w:t>
      </w:r>
      <w:r>
        <w:t xml:space="preserve">“</w:t>
      </w:r>
      <w:r>
        <w:t xml:space="preserve">Golden Triangle</w:t>
      </w:r>
      <w:r>
        <w:t xml:space="preserve">”</w:t>
      </w:r>
      <w:r>
        <w:t xml:space="preserve"> </w:t>
      </w:r>
      <w:r>
        <w:t xml:space="preserve">(top-right / first two of each section)</w:t>
      </w:r>
    </w:p>
    <w:p>
      <w:pPr>
        <w:numPr>
          <w:ilvl w:val="1"/>
          <w:numId w:val="1002"/>
        </w:numPr>
        <w:pStyle w:val="Compact"/>
      </w:pPr>
      <w:r>
        <w:t xml:space="preserve">Casual = charm pricing (.99/.95); premium = round numbers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Traditional or digital:</w:t>
      </w:r>
      <w:r>
        <w:t xml:space="preserve"> </w:t>
      </w:r>
      <w:r>
        <w:t xml:space="preserve">traditional (works on digital menus/tiles too)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 proof:</w:t>
      </w:r>
      <w:r>
        <w:t xml:space="preserve"> </w:t>
      </w:r>
      <w:r>
        <w:t xml:space="preserve">removing the $ lifted average spend ~8.15%; Golden-Triangle placement ~35% more attention; prices in words ~+30% spend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AOV up, margin up (steers to high-margin items)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average check/AOV, high-margin-item mix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no AOV lift after reformat → placement/decoy structure is off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(a formatting change)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never deceptive; the dish must be what it says; FSSAI/ASCI on any claim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#menu-psychology #pricing #pain-of-paying #AOV #golden-triangle #traditional #conversion</w:t>
      </w:r>
    </w:p>
    <w:p>
      <w:r>
        <w:pict>
          <v:rect style="width:0;height:1.5pt" o:hralign="center" o:hrstd="t" o:hr="t"/>
        </w:pict>
      </w:r>
    </w:p>
    <w:bookmarkEnd w:id="20"/>
    <w:bookmarkStart w:id="21" w:name="X566655dd4110102633320c5f461552667c05ac8"/>
    <w:p>
      <w:pPr>
        <w:pStyle w:val="Heading3"/>
      </w:pPr>
      <w:r>
        <w:t xml:space="preserve">FNB-12 · WORDS THAT TASTE (descriptive selling)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Craveability &amp; Sensory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Basis (real example):</w:t>
      </w:r>
      <w:r>
        <w:t xml:space="preserve"> </w:t>
      </w:r>
      <w:r>
        <w:t xml:space="preserve">menu-copy research; provenance naming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non-obvious insight: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words</w:t>
      </w:r>
      <w:r>
        <w:t xml:space="preserve"> </w:t>
      </w:r>
      <w:r>
        <w:t xml:space="preserve">sell the food before the kitchen does — most founders under-write their descriptions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menus, packaging, product pages, q-comm tiles, ads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all F&amp;B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sensory + provenance language answers the unspoken</w:t>
      </w:r>
      <w:r>
        <w:t xml:space="preserve"> </w:t>
      </w:r>
      <w:r>
        <w:t xml:space="preserve">“</w:t>
      </w:r>
      <w:r>
        <w:t xml:space="preserve">what will this taste like?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specific, evocative words trigger imagined taste; vague names don’t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4"/>
        </w:numPr>
        <w:pStyle w:val="Compact"/>
      </w:pPr>
      <w:r>
        <w:t xml:space="preserve">Sensory + method:</w:t>
      </w:r>
      <w:r>
        <w:t xml:space="preserve"> </w:t>
      </w:r>
      <w:r>
        <w:t xml:space="preserve">“</w:t>
      </w:r>
      <w:r>
        <w:t xml:space="preserve">slow-braised,</w:t>
      </w:r>
      <w:r>
        <w:t xml:space="preserve">”</w:t>
      </w:r>
      <w:r>
        <w:t xml:space="preserve"> </w:t>
      </w:r>
      <w:r>
        <w:t xml:space="preserve">“</w:t>
      </w:r>
      <w:r>
        <w:t xml:space="preserve">wood-fired,</w:t>
      </w:r>
      <w:r>
        <w:t xml:space="preserve">”</w:t>
      </w:r>
      <w:r>
        <w:t xml:space="preserve"> </w:t>
      </w:r>
      <w:r>
        <w:t xml:space="preserve">“</w:t>
      </w:r>
      <w:r>
        <w:t xml:space="preserve">hand-cut</w:t>
      </w:r>
      <w:r>
        <w:t xml:space="preserve">”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braised,</w:t>
      </w:r>
      <w:r>
        <w:t xml:space="preserve">”</w:t>
      </w:r>
      <w:r>
        <w:t xml:space="preserve"> </w:t>
      </w:r>
      <w:r>
        <w:t xml:space="preserve">“</w:t>
      </w:r>
      <w:r>
        <w:t xml:space="preserve">grilled</w:t>
      </w:r>
      <w:r>
        <w:t xml:space="preserve">”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t xml:space="preserve">Name the source for credibility:</w:t>
      </w:r>
      <w:r>
        <w:t xml:space="preserve"> </w:t>
      </w:r>
      <w:r>
        <w:t xml:space="preserve">“</w:t>
      </w:r>
      <w:r>
        <w:t xml:space="preserve">[named farm] beef,</w:t>
      </w:r>
      <w:r>
        <w:t xml:space="preserve">”</w:t>
      </w:r>
      <w:r>
        <w:t xml:space="preserve"> </w:t>
      </w:r>
      <w:r>
        <w:t xml:space="preserve">“</w:t>
      </w:r>
      <w:r>
        <w:t xml:space="preserve">[region] mango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Keep it ~12–18 words per description (sweet spot)</w:t>
      </w:r>
    </w:p>
    <w:p>
      <w:pPr>
        <w:numPr>
          <w:ilvl w:val="1"/>
          <w:numId w:val="1004"/>
        </w:numPr>
        <w:pStyle w:val="Compact"/>
      </w:pPr>
      <w:r>
        <w:t xml:space="preserve">Avoid superlatives (</w:t>
      </w:r>
      <w:r>
        <w:t xml:space="preserve">“</w:t>
      </w:r>
      <w:r>
        <w:t xml:space="preserve">world’s best</w:t>
      </w:r>
      <w:r>
        <w:t xml:space="preserve">”</w:t>
      </w:r>
      <w:r>
        <w:t xml:space="preserve"> </w:t>
      </w:r>
      <w:r>
        <w:t xml:space="preserve">gets ignored); use specific adjectives (</w:t>
      </w:r>
      <w:r>
        <w:t xml:space="preserve">“</w:t>
      </w:r>
      <w:r>
        <w:t xml:space="preserve">line-caught</w:t>
      </w:r>
      <w:r>
        <w:t xml:space="preserve">”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Traditional or digital:</w:t>
      </w:r>
      <w:r>
        <w:t xml:space="preserve"> </w:t>
      </w:r>
      <w:r>
        <w:t xml:space="preserve">both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Real proof:</w:t>
      </w:r>
      <w:r>
        <w:t xml:space="preserve"> </w:t>
      </w:r>
      <w:r>
        <w:t xml:space="preserve">descriptive/sensory labels lift item sales ~27% and raise satisfaction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 up, perceived value/premium up, satisfaction up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item-level sales lift on described vs plain, AOV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descriptions don’t lift sales → language not specific/evocative, or product underdelivers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(copywriting)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every descriptor must be true (no</w:t>
      </w:r>
      <w:r>
        <w:t xml:space="preserve"> </w:t>
      </w:r>
      <w:r>
        <w:t xml:space="preserve">“</w:t>
      </w:r>
      <w:r>
        <w:t xml:space="preserve">line-caught</w:t>
      </w:r>
      <w:r>
        <w:t xml:space="preserve">”</w:t>
      </w:r>
      <w:r>
        <w:t xml:space="preserve">/</w:t>
      </w:r>
      <w:r>
        <w:t xml:space="preserve">“</w:t>
      </w:r>
      <w:r>
        <w:t xml:space="preserve">artisan</w:t>
      </w:r>
      <w:r>
        <w:t xml:space="preserve">”</w:t>
      </w:r>
      <w:r>
        <w:t xml:space="preserve"> </w:t>
      </w:r>
      <w:r>
        <w:t xml:space="preserve">if it isn’t) — false provenance is deceptive and FSSAI-risky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#copywriting #sensory #provenance #menu #packaging #conversion #craveability</w:t>
      </w:r>
    </w:p>
    <w:p>
      <w:r>
        <w:pict>
          <v:rect style="width:0;height:1.5pt" o:hralign="center" o:hrstd="t" o:hr="t"/>
        </w:pict>
      </w:r>
    </w:p>
    <w:bookmarkEnd w:id="21"/>
    <w:bookmarkStart w:id="22" w:name="fnb-13-the-decoy-dish"/>
    <w:p>
      <w:pPr>
        <w:pStyle w:val="Heading3"/>
      </w:pPr>
      <w:r>
        <w:t xml:space="preserve">FNB-13 · THE DECOY DISH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Distribution &amp; Conversion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Basis (real example):</w:t>
      </w:r>
      <w:r>
        <w:t xml:space="preserve"> </w:t>
      </w:r>
      <w:r>
        <w:t xml:space="preserve">decoy/anchoring effect in menu engineering (and beverage tiers)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non-obvious insight:</w:t>
      </w:r>
      <w:r>
        <w:t xml:space="preserve"> </w:t>
      </w:r>
      <w:r>
        <w:t xml:space="preserve">adding a deliberately over-priced item makes the one you</w:t>
      </w:r>
      <w:r>
        <w:t xml:space="preserve"> </w:t>
      </w:r>
      <w:r>
        <w:rPr>
          <w:iCs/>
          <w:i/>
        </w:rPr>
        <w:t xml:space="preserve">want</w:t>
      </w:r>
      <w:r>
        <w:t xml:space="preserve"> </w:t>
      </w:r>
      <w:r>
        <w:t xml:space="preserve">to sell look obviously smart — people choose by comparison, not in isolation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to steer to a high-margin item; pricing tiers exist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restaurants, cafés, premium packaged, beverage tiers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value is judged relative to neighbours; a high anchor reframes everything below it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 decoy/anchor makes the target the rational</w:t>
      </w:r>
      <w:r>
        <w:t xml:space="preserve"> </w:t>
      </w:r>
      <w:r>
        <w:t xml:space="preserve">“</w:t>
      </w:r>
      <w:r>
        <w:t xml:space="preserve">just right</w:t>
      </w:r>
      <w:r>
        <w:t xml:space="preserve">”</w:t>
      </w:r>
      <w:r>
        <w:t xml:space="preserve"> </w:t>
      </w:r>
      <w:r>
        <w:t xml:space="preserve">choice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6"/>
        </w:numPr>
        <w:pStyle w:val="Compact"/>
      </w:pPr>
      <w:r>
        <w:t xml:space="preserve">Place an ultra-premium</w:t>
      </w:r>
      <w:r>
        <w:t xml:space="preserve"> </w:t>
      </w:r>
      <w:r>
        <w:t xml:space="preserve">“</w:t>
      </w:r>
      <w:r>
        <w:t xml:space="preserve">decoy</w:t>
      </w:r>
      <w:r>
        <w:t xml:space="preserve">”</w:t>
      </w:r>
      <w:r>
        <w:t xml:space="preserve"> </w:t>
      </w:r>
      <w:r>
        <w:t xml:space="preserve">near your target item (it need barely sell)</w:t>
      </w:r>
    </w:p>
    <w:p>
      <w:pPr>
        <w:numPr>
          <w:ilvl w:val="1"/>
          <w:numId w:val="1006"/>
        </w:numPr>
        <w:pStyle w:val="Compact"/>
      </w:pPr>
      <w:r>
        <w:t xml:space="preserve">Use 3 tiers where the middle is your highest-margin target (small = insufficient, large = excessive)</w:t>
      </w:r>
    </w:p>
    <w:p>
      <w:pPr>
        <w:numPr>
          <w:ilvl w:val="1"/>
          <w:numId w:val="1006"/>
        </w:numPr>
        <w:pStyle w:val="Compact"/>
      </w:pPr>
      <w:r>
        <w:t xml:space="preserve">Position the target beside the decoy so the contrast does the work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Traditional or digital:</w:t>
      </w:r>
      <w:r>
        <w:t xml:space="preserve"> </w:t>
      </w:r>
      <w:r>
        <w:t xml:space="preserve">both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Real proof:</w:t>
      </w:r>
      <w:r>
        <w:t xml:space="preserve"> </w:t>
      </w:r>
      <w:r>
        <w:t xml:space="preserve">widely-used menu-engineering tactic; three-tier</w:t>
      </w:r>
      <w:r>
        <w:t xml:space="preserve"> </w:t>
      </w:r>
      <w:r>
        <w:t xml:space="preserve">“</w:t>
      </w:r>
      <w:r>
        <w:t xml:space="preserve">middle wins</w:t>
      </w:r>
      <w:r>
        <w:t xml:space="preserve">”</w:t>
      </w:r>
      <w:r>
        <w:t xml:space="preserve"> </w:t>
      </w:r>
      <w:r>
        <w:t xml:space="preserve">is standard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AOV up, margin up, target-item share up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target-tier/item share, blended AOV, margin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target doesn’t become most-chosen → decoy mis-priced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(pricing structure)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tiers/decoys must be genuinely different and fair — not a rip-off dressed up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#decoy #anchoring #pricing #AOV #contrast #conversion #traditional</w:t>
      </w:r>
    </w:p>
    <w:p>
      <w:r>
        <w:pict>
          <v:rect style="width:0;height:1.5pt" o:hralign="center" o:hrstd="t" o:hr="t"/>
        </w:pict>
      </w:r>
    </w:p>
    <w:bookmarkEnd w:id="22"/>
    <w:bookmarkStart w:id="23" w:name="X21d9ef776761a636f7f5a1840d9caeabb1497aa"/>
    <w:p>
      <w:pPr>
        <w:pStyle w:val="Heading3"/>
      </w:pPr>
      <w:r>
        <w:t xml:space="preserve">FNB-14 · THE SURPRISE MACHINE (experiential guerrilla)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Craveability &amp; Distribution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Basis (real example):</w:t>
      </w:r>
      <w:r>
        <w:t xml:space="preserve"> </w:t>
      </w:r>
      <w:r>
        <w:t xml:space="preserve">Coca-Cola</w:t>
      </w:r>
      <w:r>
        <w:t xml:space="preserve"> </w:t>
      </w:r>
      <w:r>
        <w:t xml:space="preserve">“</w:t>
      </w:r>
      <w:r>
        <w:t xml:space="preserve">Happiness Machine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Hug Me</w:t>
      </w:r>
      <w:r>
        <w:t xml:space="preserve">”</w:t>
      </w:r>
      <w:r>
        <w:t xml:space="preserve"> </w:t>
      </w:r>
      <w:r>
        <w:t xml:space="preserve">machine (free surprises, filmed, viral)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non-obvious insight:</w:t>
      </w:r>
      <w:r>
        <w:t xml:space="preserve"> </w:t>
      </w:r>
      <w:r>
        <w:t xml:space="preserve">turning a mundane purchase into a filmed moment of surprise generates more reach than a big ad budget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earned reach + emotional brand association on a small budget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beverages, snacks, cafés, any impulse F&amp;B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unexpected delight + surprise = a high-arousal, shareable emotion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 public act of unexpected generosity, captured on film, spreads organically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8"/>
        </w:numPr>
        <w:pStyle w:val="Compact"/>
      </w:pPr>
      <w:r>
        <w:t xml:space="preserve">Engineer one delightful surprise moment (a machine/stall that gives more than expected,</w:t>
      </w:r>
      <w:r>
        <w:t xml:space="preserve"> </w:t>
      </w:r>
      <w:r>
        <w:t xml:space="preserve">“</w:t>
      </w:r>
      <w:r>
        <w:t xml:space="preserve">hug/dance for a free X</w:t>
      </w:r>
      <w:r>
        <w:t xml:space="preserve">”</w:t>
      </w:r>
      <w:r>
        <w:t xml:space="preserve">)</w:t>
      </w:r>
    </w:p>
    <w:p>
      <w:pPr>
        <w:numPr>
          <w:ilvl w:val="1"/>
          <w:numId w:val="1008"/>
        </w:numPr>
        <w:pStyle w:val="Compact"/>
      </w:pPr>
      <w:r>
        <w:t xml:space="preserve">Place it in high-footfall space; capture genuine reactions (with consent)</w:t>
      </w:r>
    </w:p>
    <w:p>
      <w:pPr>
        <w:numPr>
          <w:ilvl w:val="1"/>
          <w:numId w:val="1008"/>
        </w:numPr>
        <w:pStyle w:val="Compact"/>
      </w:pPr>
      <w:r>
        <w:t xml:space="preserve">Let the footage be the campaign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Traditional or digital:</w:t>
      </w:r>
      <w:r>
        <w:t xml:space="preserve"> </w:t>
      </w:r>
      <w:r>
        <w:t xml:space="preserve">traditional stunt → digital amplification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Real proof:</w:t>
      </w:r>
      <w:r>
        <w:t xml:space="preserve"> </w:t>
      </w:r>
      <w:r>
        <w:t xml:space="preserve">Coca-Cola Happiness/Hug machines = millions of views, global earned media on modest spend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reach (viral), brand love, footfall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earned reach/views, footfall, sentiment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no organic sharing → the moment wasn’t surprising/delightful enough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modest (one stunt) — cheap relative to the reach if it lands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permits + safety; don’t disrupt harmfully; genuine consent for filming; genuine generosity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#guerrilla #surprise #experiential #viral #earned-media #footfall</w:t>
      </w:r>
    </w:p>
    <w:p>
      <w:r>
        <w:pict>
          <v:rect style="width:0;height:1.5pt" o:hralign="center" o:hrstd="t" o:hr="t"/>
        </w:pict>
      </w:r>
    </w:p>
    <w:bookmarkEnd w:id="23"/>
    <w:bookmarkStart w:id="24" w:name="X81a653dbb26678f1639cae949be186afacf58f5"/>
    <w:p>
      <w:pPr>
        <w:pStyle w:val="Heading3"/>
      </w:pPr>
      <w:r>
        <w:t xml:space="preserve">FNB-15 · IMPROVE-THE-ENVIRONMENT ACTIVATION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Community &amp; Brand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Basis (real example):</w:t>
      </w:r>
      <w:r>
        <w:t xml:space="preserve"> </w:t>
      </w:r>
      <w:r>
        <w:t xml:space="preserve">2026 guerrilla trend — brands that fix/upgrade a public space (a court, a bench, a water point) and let discovery spread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non-obvious insight:</w:t>
      </w:r>
      <w:r>
        <w:t xml:space="preserve"> </w:t>
      </w:r>
      <w:r>
        <w:t xml:space="preserve">giving a community something genuinely useful buys goodwill and advocacy no ad can — and turns the audience into the media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authentic local goodwill + organic advocacy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cafés, local F&amp;B, community-rooted brands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genuine generosity to a community triggers reciprocity and pride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improving the environment (not interrupting it) earns authentic word-of-mouth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0"/>
        </w:numPr>
        <w:pStyle w:val="Compact"/>
      </w:pPr>
      <w:r>
        <w:t xml:space="preserve">Give something of real value to a community that cares (fix/beautify a local spot, add a useful thing)</w:t>
      </w:r>
    </w:p>
    <w:p>
      <w:pPr>
        <w:numPr>
          <w:ilvl w:val="1"/>
          <w:numId w:val="1010"/>
        </w:numPr>
        <w:pStyle w:val="Compact"/>
      </w:pPr>
      <w:r>
        <w:t xml:space="preserve">Keep branding light; let discovery be the point</w:t>
      </w:r>
    </w:p>
    <w:p>
      <w:pPr>
        <w:numPr>
          <w:ilvl w:val="1"/>
          <w:numId w:val="1010"/>
        </w:numPr>
        <w:pStyle w:val="Compact"/>
      </w:pPr>
      <w:r>
        <w:t xml:space="preserve">Let locals photograph and spread it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Traditional or digital:</w:t>
      </w:r>
      <w:r>
        <w:t xml:space="preserve"> </w:t>
      </w:r>
      <w:r>
        <w:t xml:space="preserve">traditional (physical) → organic digital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Real proof:</w:t>
      </w:r>
      <w:r>
        <w:t xml:space="preserve"> </w:t>
      </w:r>
      <w:r>
        <w:t xml:space="preserve">environment-improving activations generate organic advocacy (documented 2026 guerrilla pattern)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brand love, community, organic reach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organic mentions/UGC, local sentiment, footfall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no organic advocacy → it read as an ad, or the value wasn’t genuine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moderate (a real improvement) but high goodwill-per-rupee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must be genuinely useful, not a disguised billboard; permits; respect the community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#community #guerrilla #goodwill #local #advocacy #brand</w:t>
      </w:r>
    </w:p>
    <w:p>
      <w:r>
        <w:pict>
          <v:rect style="width:0;height:1.5pt" o:hralign="center" o:hrstd="t" o:hr="t"/>
        </w:pict>
      </w:r>
    </w:p>
    <w:bookmarkEnd w:id="24"/>
    <w:bookmarkStart w:id="25" w:name="fnb-16-the-polarising-stance"/>
    <w:p>
      <w:pPr>
        <w:pStyle w:val="Heading3"/>
      </w:pPr>
      <w:r>
        <w:t xml:space="preserve">FNB-16 · THE POLARISING STANCE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Category &amp; Identity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Basis (real example):</w:t>
      </w:r>
      <w:r>
        <w:t xml:space="preserve"> </w:t>
      </w:r>
      <w:r>
        <w:t xml:space="preserve">Marmite</w:t>
      </w:r>
      <w:r>
        <w:t xml:space="preserve"> </w:t>
      </w:r>
      <w:r>
        <w:t xml:space="preserve">“</w:t>
      </w:r>
      <w:r>
        <w:t xml:space="preserve">love it or hate it</w:t>
      </w:r>
      <w:r>
        <w:t xml:space="preserve">”</w:t>
      </w:r>
      <w:r>
        <w:t xml:space="preserve">; Burger King’s</w:t>
      </w:r>
      <w:r>
        <w:t xml:space="preserve"> </w:t>
      </w:r>
      <w:r>
        <w:t xml:space="preserve">“</w:t>
      </w:r>
      <w:r>
        <w:t xml:space="preserve">Moldy Whopper</w:t>
      </w:r>
      <w:r>
        <w:t xml:space="preserve">”</w:t>
      </w:r>
      <w:r>
        <w:t xml:space="preserve"> </w:t>
      </w:r>
      <w:r>
        <w:t xml:space="preserve">(showing the burger rot to prove no preservatives)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non-obvious insight:</w:t>
      </w:r>
      <w:r>
        <w:t xml:space="preserve"> </w:t>
      </w:r>
      <w:r>
        <w:t xml:space="preserve">deliberately dividing people — even repelling some — creates stronger fans and more conversation than trying to please everyone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stuck being bland/undifferentiated; have a real, defensible truth to be bold about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any F&amp;B with a distinctive taste/value/truth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strong opinions create devoted fans and vocal detractors; both spread the brand; high-arousal reactions travel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 bold, honest stance (even an</w:t>
      </w:r>
      <w:r>
        <w:t xml:space="preserve"> </w:t>
      </w:r>
      <w:r>
        <w:t xml:space="preserve">“</w:t>
      </w:r>
      <w:r>
        <w:t xml:space="preserve">ugly</w:t>
      </w:r>
      <w:r>
        <w:t xml:space="preserve">”</w:t>
      </w:r>
      <w:r>
        <w:t xml:space="preserve"> </w:t>
      </w:r>
      <w:r>
        <w:t xml:space="preserve">truth) is memorable and debated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2"/>
        </w:numPr>
        <w:pStyle w:val="Compact"/>
      </w:pPr>
      <w:r>
        <w:t xml:space="preserve">Own a divisive truth (a bold flavour, a real ingredient stance, an</w:t>
      </w:r>
      <w:r>
        <w:t xml:space="preserve"> </w:t>
      </w:r>
      <w:r>
        <w:t xml:space="preserve">“</w:t>
      </w:r>
      <w:r>
        <w:t xml:space="preserve">ugly</w:t>
      </w:r>
      <w:r>
        <w:t xml:space="preserve">”</w:t>
      </w:r>
      <w:r>
        <w:t xml:space="preserve"> </w:t>
      </w:r>
      <w:r>
        <w:t xml:space="preserve">honesty)</w:t>
      </w:r>
    </w:p>
    <w:p>
      <w:pPr>
        <w:numPr>
          <w:ilvl w:val="1"/>
          <w:numId w:val="1012"/>
        </w:numPr>
        <w:pStyle w:val="Compact"/>
      </w:pPr>
      <w:r>
        <w:t xml:space="preserve">Say it confidently; don’t hedge to please everyone</w:t>
      </w:r>
    </w:p>
    <w:p>
      <w:pPr>
        <w:numPr>
          <w:ilvl w:val="1"/>
          <w:numId w:val="1012"/>
        </w:numPr>
        <w:pStyle w:val="Compact"/>
      </w:pPr>
      <w:r>
        <w:t xml:space="preserve">Let the debate be the marketing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Traditional or digital:</w:t>
      </w:r>
      <w:r>
        <w:t xml:space="preserve"> </w:t>
      </w:r>
      <w:r>
        <w:t xml:space="preserve">both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Real proof:</w:t>
      </w:r>
      <w:r>
        <w:t xml:space="preserve"> </w:t>
      </w:r>
      <w:r>
        <w:t xml:space="preserve">Marmite’s love/hate built an enduring brand; Moldy Whopper won awards and buzz by showing decay to prove no preservatives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reach (debate), brand distinctiveness, fan loyalty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conversation/mentions, fan loyalty, distinctiveness/recall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the stance provokes nothing → not bold or not genuinely divisive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(a positioning/creative choice)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divide on taste/values/honesty — never on offensive, harmful, or false grounds; the stance must be true (Moldy Whopper worked because it was honest proof)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#polarising #bold #honesty #distinctiveness #debate #identity</w:t>
      </w:r>
    </w:p>
    <w:p>
      <w:r>
        <w:pict>
          <v:rect style="width:0;height:1.5pt" o:hralign="center" o:hrstd="t" o:hr="t"/>
        </w:pict>
      </w:r>
    </w:p>
    <w:bookmarkEnd w:id="25"/>
    <w:bookmarkStart w:id="26" w:name="fnb-17-the-ritual-manufacture"/>
    <w:p>
      <w:pPr>
        <w:pStyle w:val="Heading3"/>
      </w:pPr>
      <w:r>
        <w:t xml:space="preserve">FNB-17 · THE RITUAL MANUFACTURE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Craveability &amp; Retention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Basis (real example):</w:t>
      </w:r>
      <w:r>
        <w:t xml:space="preserve"> </w:t>
      </w:r>
      <w:r>
        <w:t xml:space="preserve">Guinness’s ~119.5-second</w:t>
      </w:r>
      <w:r>
        <w:t xml:space="preserve"> </w:t>
      </w:r>
      <w:r>
        <w:t xml:space="preserve">“</w:t>
      </w:r>
      <w:r>
        <w:t xml:space="preserve">perfect pour</w:t>
      </w:r>
      <w:r>
        <w:t xml:space="preserve">”</w:t>
      </w:r>
      <w:r>
        <w:t xml:space="preserve"> </w:t>
      </w:r>
      <w:r>
        <w:t xml:space="preserve">ritual (</w:t>
      </w:r>
      <w:r>
        <w:t xml:space="preserve">“</w:t>
      </w:r>
      <w:r>
        <w:t xml:space="preserve">good things come to those who wait</w:t>
      </w:r>
      <w:r>
        <w:t xml:space="preserve">”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non-obvious insight:</w:t>
      </w:r>
      <w:r>
        <w:t xml:space="preserve"> </w:t>
      </w:r>
      <w:r>
        <w:t xml:space="preserve">engineering a specific way to consume the product turns a drink/snack into an experience and a reason to savour and share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to elevate a product into an experience + create shareable identity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beverages, coffee, premium, experiential F&amp;B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a ritual creates anticipation, meaning, and a signature identity; the wait/method adds perceived value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 distinctive consumption ritual becomes part of the product and a story people repeat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4"/>
        </w:numPr>
        <w:pStyle w:val="Compact"/>
      </w:pPr>
      <w:r>
        <w:t xml:space="preserve">Design a signature ritual (a specific pour, a way to eat it, a preparation, a</w:t>
      </w:r>
      <w:r>
        <w:t xml:space="preserve"> </w:t>
      </w:r>
      <w:r>
        <w:t xml:space="preserve">“</w:t>
      </w:r>
      <w:r>
        <w:t xml:space="preserve">right way</w:t>
      </w:r>
      <w:r>
        <w:t xml:space="preserve">”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t xml:space="preserve">Teach and celebrate the ritual as part of the brand</w:t>
      </w:r>
    </w:p>
    <w:p>
      <w:pPr>
        <w:numPr>
          <w:ilvl w:val="1"/>
          <w:numId w:val="1014"/>
        </w:numPr>
        <w:pStyle w:val="Compact"/>
      </w:pPr>
      <w:r>
        <w:t xml:space="preserve">Make the ritual shareable/photogenic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Traditional or digital:</w:t>
      </w:r>
      <w:r>
        <w:t xml:space="preserve"> </w:t>
      </w:r>
      <w:r>
        <w:t xml:space="preserve">traditional (ritual) → digital (people share it)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Real proof:</w:t>
      </w:r>
      <w:r>
        <w:t xml:space="preserve"> </w:t>
      </w:r>
      <w:r>
        <w:t xml:space="preserve">Guinness’s slow-pour ritual is a globally-known brand asset that reframes waiting as quality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brand distinctiveness, perceived value/premium, shareability, savouring/retention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ritual adoption/UGC, premium tolerance, brand recall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nobody adopts/shares the ritual → not distinctive or meaningful enough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(a creative/behavioural design)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the ritual must genuinely add to the experience, not just slow it annoyingly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#ritual #experience #anticipation #premium #shareable #retention</w:t>
      </w:r>
    </w:p>
    <w:p>
      <w:r>
        <w:pict>
          <v:rect style="width:0;height:1.5pt" o:hralign="center" o:hrstd="t" o:hr="t"/>
        </w:pict>
      </w:r>
    </w:p>
    <w:bookmarkEnd w:id="26"/>
    <w:bookmarkStart w:id="27" w:name="fnb-18-the-secret-menu"/>
    <w:p>
      <w:pPr>
        <w:pStyle w:val="Heading3"/>
      </w:pPr>
      <w:r>
        <w:t xml:space="preserve">FNB-18 · THE SECRET MENU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Community &amp; Retention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Basis (real example):</w:t>
      </w:r>
      <w:r>
        <w:t xml:space="preserve"> </w:t>
      </w:r>
      <w:r>
        <w:t xml:space="preserve">In-N-Out &amp; Starbucks</w:t>
      </w:r>
      <w:r>
        <w:t xml:space="preserve"> </w:t>
      </w:r>
      <w:r>
        <w:t xml:space="preserve">“</w:t>
      </w:r>
      <w:r>
        <w:t xml:space="preserve">secret menus</w:t>
      </w:r>
      <w:r>
        <w:t xml:space="preserve">”</w:t>
      </w:r>
      <w:r>
        <w:t xml:space="preserve"> </w:t>
      </w:r>
      <w:r>
        <w:t xml:space="preserve">(unofficial items spread by word-of-mouth)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non-obvious insight:</w:t>
      </w:r>
      <w:r>
        <w:t xml:space="preserve"> </w:t>
      </w:r>
      <w:r>
        <w:t xml:space="preserve">an unofficial,</w:t>
      </w:r>
      <w:r>
        <w:t xml:space="preserve"> </w:t>
      </w:r>
      <w:r>
        <w:t xml:space="preserve">“</w:t>
      </w:r>
      <w:r>
        <w:t xml:space="preserve">insider</w:t>
      </w:r>
      <w:r>
        <w:t xml:space="preserve">”</w:t>
      </w:r>
      <w:r>
        <w:t xml:space="preserve"> </w:t>
      </w:r>
      <w:r>
        <w:t xml:space="preserve">item spreads by word-of-mouth and rewards regulars with status — discovery and exclusivity beat advertising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have regulars/a community; want WOM + insider loyalty cheaply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cafés, cloud kitchens, restaurants, repeat F&amp;B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insider knowledge is social currency; discovering/sharing a secret feels special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 secret item makes regulars feel</w:t>
      </w:r>
      <w:r>
        <w:t xml:space="preserve"> </w:t>
      </w:r>
      <w:r>
        <w:t xml:space="preserve">“</w:t>
      </w:r>
      <w:r>
        <w:t xml:space="preserve">in the know</w:t>
      </w:r>
      <w:r>
        <w:t xml:space="preserve">”</w:t>
      </w:r>
      <w:r>
        <w:t xml:space="preserve"> </w:t>
      </w:r>
      <w:r>
        <w:t xml:space="preserve">and gives them something to tell friends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6"/>
        </w:numPr>
        <w:pStyle w:val="Compact"/>
      </w:pPr>
      <w:r>
        <w:t xml:space="preserve">Create an unofficial</w:t>
      </w:r>
      <w:r>
        <w:t xml:space="preserve"> </w:t>
      </w:r>
      <w:r>
        <w:t xml:space="preserve">“</w:t>
      </w:r>
      <w:r>
        <w:t xml:space="preserve">secret</w:t>
      </w:r>
      <w:r>
        <w:t xml:space="preserve">”</w:t>
      </w:r>
      <w:r>
        <w:t xml:space="preserve"> </w:t>
      </w:r>
      <w:r>
        <w:t xml:space="preserve">item/combo (something you can reliably make)</w:t>
      </w:r>
    </w:p>
    <w:p>
      <w:pPr>
        <w:numPr>
          <w:ilvl w:val="1"/>
          <w:numId w:val="1016"/>
        </w:numPr>
        <w:pStyle w:val="Compact"/>
      </w:pPr>
      <w:r>
        <w:t xml:space="preserve">Let it spread by word-of-mouth, not official ads</w:t>
      </w:r>
    </w:p>
    <w:p>
      <w:pPr>
        <w:numPr>
          <w:ilvl w:val="1"/>
          <w:numId w:val="1016"/>
        </w:numPr>
        <w:pStyle w:val="Compact"/>
      </w:pPr>
      <w:r>
        <w:t xml:space="preserve">Reward the insiders who know it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Traditional or digital:</w:t>
      </w:r>
      <w:r>
        <w:t xml:space="preserve"> </w:t>
      </w:r>
      <w:r>
        <w:t xml:space="preserve">traditional → spreads digitally (people post their secret order)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Real proof:</w:t>
      </w:r>
      <w:r>
        <w:t xml:space="preserve"> </w:t>
      </w:r>
      <w:r>
        <w:t xml:space="preserve">In-N-Out/Starbucks secret menus drive enormous organic WOM and insider loyalty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word-of-mouth, insider loyalty, repeat, reach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secret-item orders, WOM/UGC, repeat rate of</w:t>
      </w:r>
      <w:r>
        <w:t xml:space="preserve"> </w:t>
      </w:r>
      <w:r>
        <w:t xml:space="preserve">“</w:t>
      </w:r>
      <w:r>
        <w:t xml:space="preserve">insiders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nobody discovers/shares it → not desirable, or the community’s too small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(an item you can already make)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you must be able to make it consistently; don’t over-complicate ops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#secret-menu #word-of-mouth #insider #status #loyalty #community</w:t>
      </w:r>
    </w:p>
    <w:p>
      <w:r>
        <w:pict>
          <v:rect style="width:0;height:1.5pt" o:hralign="center" o:hrstd="t" o:hr="t"/>
        </w:pict>
      </w:r>
    </w:p>
    <w:bookmarkEnd w:id="27"/>
    <w:bookmarkStart w:id="28" w:name="fnb-19-the-challenge-dare"/>
    <w:p>
      <w:pPr>
        <w:pStyle w:val="Heading3"/>
      </w:pPr>
      <w:r>
        <w:t xml:space="preserve">FNB-19 · THE CHALLENGE / DARE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Craveability &amp; Distribution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Basis (real example):</w:t>
      </w:r>
      <w:r>
        <w:t xml:space="preserve"> </w:t>
      </w:r>
      <w:r>
        <w:t xml:space="preserve">spicy challenges (hot-sauce/wing/chip dares),</w:t>
      </w:r>
      <w:r>
        <w:t xml:space="preserve"> </w:t>
      </w:r>
      <w:r>
        <w:t xml:space="preserve">“</w:t>
      </w:r>
      <w:r>
        <w:t xml:space="preserve">finish it and it’s free</w:t>
      </w:r>
      <w:r>
        <w:t xml:space="preserve">”</w:t>
      </w:r>
      <w:r>
        <w:t xml:space="preserve"> </w:t>
      </w:r>
      <w:r>
        <w:t xml:space="preserve">restaurant dares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non-obvious insight:</w:t>
      </w:r>
      <w:r>
        <w:t xml:space="preserve"> </w:t>
      </w:r>
      <w:r>
        <w:t xml:space="preserve">turning eating into a participatory dare generates UGC and virality — people film themselves and their friends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the product has an extreme/notable trait (spice, size, intensity) and you want participatory virality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hot sauces, snacks, beverages, restaurants with a</w:t>
      </w:r>
      <w:r>
        <w:t xml:space="preserve"> </w:t>
      </w:r>
      <w:r>
        <w:t xml:space="preserve">“</w:t>
      </w:r>
      <w:r>
        <w:t xml:space="preserve">challenge dish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participation + high-arousal (thrill/spice) + social proof drive UGC and sharing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 dare invites people to create content and pull friends in; winning is a story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8"/>
        </w:numPr>
        <w:pStyle w:val="Compact"/>
      </w:pPr>
      <w:r>
        <w:t xml:space="preserve">Build a genuine, fun challenge around a real product trait</w:t>
      </w:r>
    </w:p>
    <w:p>
      <w:pPr>
        <w:numPr>
          <w:ilvl w:val="1"/>
          <w:numId w:val="1018"/>
        </w:numPr>
        <w:pStyle w:val="Compact"/>
      </w:pPr>
      <w:r>
        <w:t xml:space="preserve">Make it filmable and shareable; celebrate participants/winners</w:t>
      </w:r>
    </w:p>
    <w:p>
      <w:pPr>
        <w:numPr>
          <w:ilvl w:val="1"/>
          <w:numId w:val="1018"/>
        </w:numPr>
        <w:pStyle w:val="Compact"/>
      </w:pPr>
      <w:r>
        <w:t xml:space="preserve">Keep it accessible enough that people actually try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Traditional or digital:</w:t>
      </w:r>
      <w:r>
        <w:t xml:space="preserve"> </w:t>
      </w:r>
      <w:r>
        <w:t xml:space="preserve">both (in-store dare + online challenge)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Real proof:</w:t>
      </w:r>
      <w:r>
        <w:t xml:space="preserve"> </w:t>
      </w:r>
      <w:r>
        <w:t xml:space="preserve">spicy-food challenges reliably generate massive UGC and virality for hot-sauce/snack brands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reach (UGC/virality), trial, brand distinctiveness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challenge UGC volume, trial/participation, reach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participation → not fun/accessible or the trait isn’t notable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 (the product + a format)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Guardrail (critical — safety):</w:t>
      </w:r>
      <w:r>
        <w:t xml:space="preserve"> </w:t>
      </w:r>
      <w:r>
        <w:t xml:space="preserve">never a dangerous challenge. Extreme-spice dares have caused real harm (a teen death was linked to an extreme chip challenge). Keep it genuinely safe, age-appropriate, with clear limits/warnings — never coach a risky dare.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#challenge #UGC #virality #participation #spice #safety-critical</w:t>
      </w:r>
    </w:p>
    <w:p>
      <w:r>
        <w:pict>
          <v:rect style="width:0;height:1.5pt" o:hralign="center" o:hrstd="t" o:hr="t"/>
        </w:pict>
      </w:r>
    </w:p>
    <w:bookmarkEnd w:id="28"/>
    <w:bookmarkStart w:id="29" w:name="Xbfc9ee6b6182e49b44bd05671c372627e689288"/>
    <w:p>
      <w:pPr>
        <w:pStyle w:val="Heading3"/>
      </w:pPr>
      <w:r>
        <w:t xml:space="preserve">FNB-20 · CONTEXTUAL SAMPLING (right-place ambush)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Trial &amp; Distribution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Basis (real example):</w:t>
      </w:r>
      <w:r>
        <w:t xml:space="preserve"> </w:t>
      </w:r>
      <w:r>
        <w:t xml:space="preserve">Fiji</w:t>
      </w:r>
      <w:r>
        <w:t xml:space="preserve"> </w:t>
      </w:r>
      <w:r>
        <w:t xml:space="preserve">“</w:t>
      </w:r>
      <w:r>
        <w:t xml:space="preserve">Fiji Girl</w:t>
      </w:r>
      <w:r>
        <w:t xml:space="preserve">”</w:t>
      </w:r>
      <w:r>
        <w:t xml:space="preserve"> </w:t>
      </w:r>
      <w:r>
        <w:t xml:space="preserve">placement; context-perfect sampling (cold drink at a hot stop, coffee at dawn)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non-obvious insight:</w:t>
      </w:r>
      <w:r>
        <w:t xml:space="preserve"> </w:t>
      </w:r>
      <w:r>
        <w:t xml:space="preserve">sampling the product exactly where and when the need peaks converts far better than random sampling — most brands sample in the wrong context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the product wins on taste and there’s a clear need-moment/place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beverages, snacks, functional drinks, coffee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relevance + timing — a sample lands hardest at the moment of peak need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context-matched trial removes the taste-risk exactly when desire is highest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20"/>
        </w:numPr>
        <w:pStyle w:val="Compact"/>
      </w:pPr>
      <w:r>
        <w:t xml:space="preserve">Map the peak need-moment/place (cold drink at a hot bus stop, energy drink at exam centres, coffee at 6am gyms, hangover cure near nightlife)</w:t>
      </w:r>
    </w:p>
    <w:p>
      <w:pPr>
        <w:numPr>
          <w:ilvl w:val="1"/>
          <w:numId w:val="1020"/>
        </w:numPr>
        <w:pStyle w:val="Compact"/>
      </w:pPr>
      <w:r>
        <w:t xml:space="preserve">Sample there, precisely</w:t>
      </w:r>
    </w:p>
    <w:p>
      <w:pPr>
        <w:numPr>
          <w:ilvl w:val="1"/>
          <w:numId w:val="1020"/>
        </w:numPr>
        <w:pStyle w:val="Compact"/>
      </w:pPr>
      <w:r>
        <w:t xml:space="preserve">Convert the taste to a first purchase + capture (QR/offer)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Traditional or digital:</w:t>
      </w:r>
      <w:r>
        <w:t xml:space="preserve"> </w:t>
      </w:r>
      <w:r>
        <w:t xml:space="preserve">traditional (physical) with digital capture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Real proof:</w:t>
      </w:r>
      <w:r>
        <w:t xml:space="preserve"> </w:t>
      </w:r>
      <w:r>
        <w:t xml:space="preserve">context-perfect placement (e.g., Fiji Girl’s red-carpet visibility) delivers outsized impact for little spend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trial → conversion, reach, brand relevance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sample-to-purchase conversion, cost-per-trial vs random sampling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contextual sampling doesn’t out-convert random → wrong context or product doesn’t win on taste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modest (sampling logistics) — high efficiency vs mass sampling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permits + food safety; don’t target vulnerable groups or make it predatory; watch sampling unit economics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#sampling #context #timing #trial #guerrilla #conversion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2 (pointer format) complete — unconventional global plays: menu/pricing psychology (silent price, tasting words, decoy), experiential guerrilla (surprise machine, environment activation), the polarising stance, ritual manufacture, secret menu, the challenge/dare, and contextual sampling. Mix of traditional and digital, all with real global examples and honest guardrails (truthful descriptions, real decoys, genuine generosity, safe challenges, taste-first). Same record fields + Tags for ingestion.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2026-09-07T04:59:17Z</dcterms:created>
  <dcterms:modified xsi:type="dcterms:W3CDTF">2026-09-07T04:59:17Z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