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8c5629925c72d5dc7bf81994ae49caa2b4ed3f"/>
    <w:p>
      <w:pPr>
        <w:pStyle w:val="Heading1"/>
      </w:pPr>
      <w:r>
        <w:t xml:space="preserve">Food &amp; Beverage — Strategy Playbook (POINTER FORMAT)</w:t>
      </w:r>
    </w:p>
    <w:bookmarkStart w:id="30" w:name="X63411b17693bc5f7334c7ba2f18ee07fde9ade4"/>
    <w:p>
      <w:pPr>
        <w:pStyle w:val="Heading2"/>
      </w:pPr>
      <w:r>
        <w:t xml:space="preserve">Batch 3 of 5 · Strategies 21–30 · The growth engine (distribution · retention · trust)</w:t>
      </w:r>
    </w:p>
    <w:p>
      <w:pPr>
        <w:pStyle w:val="FirstParagraph"/>
      </w:pPr>
      <w:r>
        <w:rPr>
          <w:iCs/>
          <w:i/>
        </w:rPr>
        <w:t xml:space="preserve">Where F&amp;B businesses actually win. Batches 1–2 were the creative/sensory plays; this batch is the operational core — distribution (especially quick-commerce), retention/subscription (F&amp;B’s real superpower), and trust/transparency. Less flashy, more decisive. Detailed pointer records for system ingestion; chunk one per record, annotate via Tags. Guardrails included. Grounded in India D2C F&amp;B practice.</w:t>
      </w:r>
    </w:p>
    <w:p>
      <w:r>
        <w:pict>
          <v:rect style="width:0;height:1.5pt" o:hralign="center" o:hrstd="t" o:hr="t"/>
        </w:pict>
      </w:r>
    </w:p>
    <w:bookmarkStart w:id="20" w:name="Xc65bea1a0ac34328ced085339ea885e4452c4e5"/>
    <w:p>
      <w:pPr>
        <w:pStyle w:val="Heading3"/>
      </w:pPr>
      <w:r>
        <w:t xml:space="preserve">FNB-21 · THE QUICK-COMMERCE PLAY (India-critical)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Distribution &amp; Channel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Basis (real practice):</w:t>
      </w:r>
      <w:r>
        <w:t xml:space="preserve"> </w:t>
      </w:r>
      <w:r>
        <w:t xml:space="preserve">mature Indian D2C F&amp;B brands run 35–55% of sales on Blinkit/Zepto/Instamart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quick-commerce is a first-class channel with its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logic — most founders list and hope, instead of playing it deliberately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impulse/convenience/replenishable F&amp;B in urban India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beverages, snacks, coffee, everyday essentials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people search a need and want it in minutes; visibility + availability win, not brand storytelling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the platform’s algorithm + the tile do the selling; you win the tile, the search, and the stock position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2"/>
        </w:numPr>
        <w:pStyle w:val="Compact"/>
      </w:pPr>
      <w:r>
        <w:t xml:space="preserve">Design single-serve / trial SKUs suited to impulse (₹99–199 snacks, sub-₹50 coffee sachets)</w:t>
      </w:r>
    </w:p>
    <w:p>
      <w:pPr>
        <w:numPr>
          <w:ilvl w:val="1"/>
          <w:numId w:val="1002"/>
        </w:numPr>
        <w:pStyle w:val="Compact"/>
      </w:pPr>
      <w:r>
        <w:t xml:space="preserve">Win the category tile with a sharp hero SKU + tile-format creative</w:t>
      </w:r>
    </w:p>
    <w:p>
      <w:pPr>
        <w:numPr>
          <w:ilvl w:val="1"/>
          <w:numId w:val="1002"/>
        </w:numPr>
        <w:pStyle w:val="Compact"/>
      </w:pPr>
      <w:r>
        <w:t xml:space="preserve">Hold 90%+ stock availability — it earns algorithmic visibility (and free organic sales)</w:t>
      </w:r>
    </w:p>
    <w:p>
      <w:pPr>
        <w:numPr>
          <w:ilvl w:val="1"/>
          <w:numId w:val="1002"/>
        </w:numPr>
        <w:pStyle w:val="Compact"/>
      </w:pPr>
      <w:r>
        <w:t xml:space="preserve">Place inventory in the right dark-stores (near your customer clusters); ride time-of-day spikes (coffee 7–11pm)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distribution (digital + physical logistics)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35–55% of mature D2C F&amp;B sales on quick-commerce; 90%+ availability = better visibility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discovery, impulse conversion, distribution reach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quick-commerce revenue share, tile visibility/search rank, stock-availability %, repeat via q-comm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poor velocity despite listing → wrong SKU, weak tile, or availability gaps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listing + logistics + margin (real) — protect economics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the quick-commerce margin trap — high delivery costs + discounts can make it unprofitable, especially beyond top-8 cities; win it but watch unit economics; honest tile claims (FSSAI)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#quick-commerce #distribution #india #impulse #dark-store #SKU #availability</w:t>
      </w:r>
    </w:p>
    <w:p>
      <w:r>
        <w:pict>
          <v:rect style="width:0;height:1.5pt" o:hralign="center" o:hrstd="t" o:hr="t"/>
        </w:pict>
      </w:r>
    </w:p>
    <w:bookmarkEnd w:id="20"/>
    <w:bookmarkStart w:id="21" w:name="fnb-22-channel-as-role-orchestration"/>
    <w:p>
      <w:pPr>
        <w:pStyle w:val="Heading3"/>
      </w:pPr>
      <w:r>
        <w:t xml:space="preserve">FNB-22 · CHANNEL-AS-ROLE ORCHESTRATION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Distribution &amp; Channel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Basis (real practice):</w:t>
      </w:r>
      <w:r>
        <w:t xml:space="preserve"> </w:t>
      </w:r>
      <w:r>
        <w:t xml:space="preserve">Blue Tokai’s multi-channel system (Instagram community, YouTube depth, WhatsApp retention, quick-commerce discovery)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each channel does a</w:t>
      </w:r>
      <w:r>
        <w:t xml:space="preserve"> </w:t>
      </w:r>
      <w:r>
        <w:rPr>
          <w:iCs/>
          <w:i/>
        </w:rPr>
        <w:t xml:space="preserve">different job</w:t>
      </w:r>
      <w:r>
        <w:t xml:space="preserve"> </w:t>
      </w:r>
      <w:r>
        <w:t xml:space="preserve">— being DTC-only bleeds money on heavy/cheap F&amp;B; the win is orchestration, not omnipresence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scaling beyond one channel; especially any beverage brand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all scaling F&amp;B (critical for beverages)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channels have distinct roles (margin/data vs reach vs discovery vs retention)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DTC = margin + first-party data (the testing lab for what wins) → retail = reach/velocity → quick-commerce = discovery/impulse → WhatsApp/email = retention; paid feeds them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4"/>
        </w:numPr>
        <w:pStyle w:val="Compact"/>
      </w:pPr>
      <w:r>
        <w:t xml:space="preserve">Use DTC to own data + test what flavour/claim/creative wins (the lab)</w:t>
      </w:r>
    </w:p>
    <w:p>
      <w:pPr>
        <w:numPr>
          <w:ilvl w:val="1"/>
          <w:numId w:val="1004"/>
        </w:numPr>
        <w:pStyle w:val="Compact"/>
      </w:pPr>
      <w:r>
        <w:t xml:space="preserve">Take winners to retail (reach) and quick-commerce (impulse)</w:t>
      </w:r>
    </w:p>
    <w:p>
      <w:pPr>
        <w:numPr>
          <w:ilvl w:val="1"/>
          <w:numId w:val="1004"/>
        </w:numPr>
        <w:pStyle w:val="Compact"/>
      </w:pPr>
      <w:r>
        <w:t xml:space="preserve">Retain on WhatsApp/email; let each channel play its role</w:t>
      </w:r>
    </w:p>
    <w:p>
      <w:pPr>
        <w:numPr>
          <w:ilvl w:val="1"/>
          <w:numId w:val="1004"/>
        </w:numPr>
        <w:pStyle w:val="Compact"/>
      </w:pPr>
      <w:r>
        <w:t xml:space="preserve">Never run a heavy/cheap beverage DTC-only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distribution strategy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first-party-data-leveraging brands see ~2.9x revenue; beverages break DTC-only math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efficient reach + margin + data + retention (system-level)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channel-mix revenue, DTC data capture, blended CAC, retention by channel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one channel doing every job (usually DTC-only) with poor economics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varies by channel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don’t run beverages DTC-only (shipping economics); protect margin across channels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#omnichannel #distribution #DTC #retail #first-party-data #orchestration</w:t>
      </w:r>
    </w:p>
    <w:p>
      <w:r>
        <w:pict>
          <v:rect style="width:0;height:1.5pt" o:hralign="center" o:hrstd="t" o:hr="t"/>
        </w:pict>
      </w:r>
    </w:p>
    <w:bookmarkEnd w:id="21"/>
    <w:bookmarkStart w:id="22" w:name="fnb-23-the-retail-shelf-velocity-play"/>
    <w:p>
      <w:pPr>
        <w:pStyle w:val="Heading3"/>
      </w:pPr>
      <w:r>
        <w:t xml:space="preserve">FNB-23 · THE RETAIL SHELF-VELOCITY PLAY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Distribution &amp; Channel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Basis (real practice):</w:t>
      </w:r>
      <w:r>
        <w:t xml:space="preserve"> </w:t>
      </w:r>
      <w:r>
        <w:t xml:space="preserve">retail merchandising — the shelf is the ad; ~70% of decisions are visual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on a physical shelf you have ~seconds and no salesperson — packaging + placement + velocity decide everything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entering/scaling physical retail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packaged F&amp;B (snacks, beverages, staples)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the pack is the silent salesperson; velocity keeps the shelf (slow sellers get delisted)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standout packaging + eye-level placement + in-store trial + fast sell-through win and hold the shelf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6"/>
        </w:numPr>
        <w:pStyle w:val="Compact"/>
      </w:pPr>
      <w:r>
        <w:t xml:space="preserve">Design packaging to win in ~seconds on a cluttered shelf (standout + clear benefit)</w:t>
      </w:r>
    </w:p>
    <w:p>
      <w:pPr>
        <w:numPr>
          <w:ilvl w:val="1"/>
          <w:numId w:val="1006"/>
        </w:numPr>
        <w:pStyle w:val="Compact"/>
      </w:pPr>
      <w:r>
        <w:t xml:space="preserve">Fight for eye-level placement and the right adjacency</w:t>
      </w:r>
    </w:p>
    <w:p>
      <w:pPr>
        <w:numPr>
          <w:ilvl w:val="1"/>
          <w:numId w:val="1006"/>
        </w:numPr>
        <w:pStyle w:val="Compact"/>
      </w:pPr>
      <w:r>
        <w:t xml:space="preserve">Drive velocity with in-store sampling/demos and awareness from other channels</w:t>
      </w:r>
    </w:p>
    <w:p>
      <w:pPr>
        <w:numPr>
          <w:ilvl w:val="1"/>
          <w:numId w:val="1006"/>
        </w:numPr>
        <w:pStyle w:val="Compact"/>
      </w:pPr>
      <w:r>
        <w:t xml:space="preserve">Nurture distributor/retailer relationships (they control the shelf)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traditional distribution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~70% of buying decisions happen at visual evaluation; velocity determines shelf retention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distribution reach, trial, brand presence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shelf velocity (units/store/week), distribution (stores), repeat off-shelf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velocity → risk of delisting; fix pack/placement/awareness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listing fees, slotting, sampling (real retail costs)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don’t over-expand distribution faster than you can drive velocity (spread-thin = delisting); honest pack claims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#retail #shelf #packaging #velocity #distribution #merchandising</w:t>
      </w:r>
    </w:p>
    <w:p>
      <w:r>
        <w:pict>
          <v:rect style="width:0;height:1.5pt" o:hralign="center" o:hrstd="t" o:hr="t"/>
        </w:pict>
      </w:r>
    </w:p>
    <w:bookmarkEnd w:id="22"/>
    <w:bookmarkStart w:id="23" w:name="X4f616ead8f5cb75e88df25a57b2382772d70c31"/>
    <w:p>
      <w:pPr>
        <w:pStyle w:val="Heading3"/>
      </w:pPr>
      <w:r>
        <w:t xml:space="preserve">FNB-24 · SECOND-ORDER ENGINEERING (subscription)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Retention &amp; Habit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Basis (real practice):</w:t>
      </w:r>
      <w:r>
        <w:t xml:space="preserve"> </w:t>
      </w:r>
      <w:r>
        <w:t xml:space="preserve">F&amp;B’s natural 2–4-week repeat cycle; subscribe-and-save models (Yogabar, Country Delight)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F&amp;B is the rare category that can</w:t>
      </w:r>
      <w:r>
        <w:t xml:space="preserve"> </w:t>
      </w:r>
      <w:r>
        <w:rPr>
          <w:iCs/>
          <w:i/>
        </w:rPr>
        <w:t xml:space="preserve">design for the second order from day one</w:t>
      </w:r>
      <w:r>
        <w:t xml:space="preserve"> </w:t>
      </w:r>
      <w:r>
        <w:t xml:space="preserve">— most categories fight for it; retention is the real growth lever, not acquisition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any replenishable F&amp;B (most of it)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coffee, snacks, staples, supplements, fresh/dairy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 consumable has a natural repurchase rhythm; capture it before the customer drifts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subscription + a run-out-timed nudge convert the natural cycle into predictable recurring revenue and slash CAC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8"/>
        </w:numPr>
        <w:pStyle w:val="Compact"/>
      </w:pPr>
      <w:r>
        <w:t xml:space="preserve">Offer subscribe-and-save (a 10–15% discount does more than the value perception suggests)</w:t>
      </w:r>
    </w:p>
    <w:p>
      <w:pPr>
        <w:numPr>
          <w:ilvl w:val="1"/>
          <w:numId w:val="1008"/>
        </w:numPr>
        <w:pStyle w:val="Compact"/>
      </w:pPr>
      <w:r>
        <w:t xml:space="preserve">Give control: skip / swap / pause / refer (reduces churn)</w:t>
      </w:r>
    </w:p>
    <w:p>
      <w:pPr>
        <w:numPr>
          <w:ilvl w:val="1"/>
          <w:numId w:val="1008"/>
        </w:numPr>
        <w:pStyle w:val="Compact"/>
      </w:pPr>
      <w:r>
        <w:t xml:space="preserve">Use UPI Autopay / eMandate (India)</w:t>
      </w:r>
    </w:p>
    <w:p>
      <w:pPr>
        <w:numPr>
          <w:ilvl w:val="1"/>
          <w:numId w:val="1008"/>
        </w:numPr>
        <w:pStyle w:val="Compact"/>
      </w:pPr>
      <w:r>
        <w:t xml:space="preserve">Time the replenishment nudge to when the product runs out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retention (digital)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F&amp;B has one of the lowest CACs in ecommerce (~$53) because of repeat; subscription compounds it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recurring revenue, retention/LTV up, CAC down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subscription rate, churn, LTV vs one-off, repeat cycle capture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subscription uptake or high churn → weak value/control or product not loved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subscription tooling (modest); discount margin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subscription must be genuinely easy to skip/pause/cancel (dark-pattern lock-in destroys trust); protect margin on the discount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#subscription #retention #replenishment #LTV #second-order #UPI-autopay</w:t>
      </w:r>
    </w:p>
    <w:p>
      <w:r>
        <w:pict>
          <v:rect style="width:0;height:1.5pt" o:hralign="center" o:hrstd="t" o:hr="t"/>
        </w:pict>
      </w:r>
    </w:p>
    <w:bookmarkEnd w:id="23"/>
    <w:bookmarkStart w:id="24" w:name="fnb-25-the-whatsapp-reorder-engine-india"/>
    <w:p>
      <w:pPr>
        <w:pStyle w:val="Heading3"/>
      </w:pPr>
      <w:r>
        <w:t xml:space="preserve">FNB-25 · THE WHATSAPP REORDER ENGINE (India)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Retention &amp; Habit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Basis (real practice):</w:t>
      </w:r>
      <w:r>
        <w:t xml:space="preserve"> </w:t>
      </w:r>
      <w:r>
        <w:t xml:space="preserve">Yogabar &amp; Blue Tokai use WhatsApp for reorders + recipe/usage content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WhatsApp is India’s highest-open, most-personal channel — the cheapest way to catch a reorder before the customer drifts to a competitor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Indian F&amp;B with repeat behaviour (most)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all Indian consumable F&amp;B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the reorder window is narrow; a timely, personal nudge captures it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WhatsApp’s intimacy + high open rates make run-out-timed reorder nudges + usage content convert cheaply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0"/>
        </w:numPr>
        <w:pStyle w:val="Compact"/>
      </w:pPr>
      <w:r>
        <w:t xml:space="preserve">Capture opt-in; time reorder nudges to product run-out</w:t>
      </w:r>
    </w:p>
    <w:p>
      <w:pPr>
        <w:numPr>
          <w:ilvl w:val="1"/>
          <w:numId w:val="1010"/>
        </w:numPr>
        <w:pStyle w:val="Compact"/>
      </w:pPr>
      <w:r>
        <w:t xml:space="preserve">Send genuinely useful recipe/usage/pairing content (keeps you top-of-mind between orders)</w:t>
      </w:r>
    </w:p>
    <w:p>
      <w:pPr>
        <w:numPr>
          <w:ilvl w:val="1"/>
          <w:numId w:val="1010"/>
        </w:numPr>
        <w:pStyle w:val="Compact"/>
      </w:pPr>
      <w:r>
        <w:t xml:space="preserve">Write personal and human; resolve issues fast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retention (digital)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Yogabar/Blue Tokai retention ecosystems built on WhatsApp + subscriptions + content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repeat/reorder up, retention, relationship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reorder rate via WhatsApp, open/response rate, repeat cycle capture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reorder response → mistimed, impersonal, or spammy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near-free (owned channel)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consent + frequency discipline; warmth not discount-spam (kills opt-in)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#whatsapp #reorder #retention #india #owned-channel #recipe-content</w:t>
      </w:r>
    </w:p>
    <w:p>
      <w:r>
        <w:pict>
          <v:rect style="width:0;height:1.5pt" o:hralign="center" o:hrstd="t" o:hr="t"/>
        </w:pict>
      </w:r>
    </w:p>
    <w:bookmarkEnd w:id="24"/>
    <w:bookmarkStart w:id="25" w:name="fnb-26-the-habit-embed"/>
    <w:p>
      <w:pPr>
        <w:pStyle w:val="Heading3"/>
      </w:pPr>
      <w:r>
        <w:t xml:space="preserve">FNB-26 · THE HABIT EMBED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Retention &amp; Habit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Basis (real practice):</w:t>
      </w:r>
      <w:r>
        <w:t xml:space="preserve"> </w:t>
      </w:r>
      <w:r>
        <w:t xml:space="preserve">daily-ritual products (coffee, breakfast) that embed into routine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deepest retention isn’t a discount — it’s becoming part of the customer’s daily routine so buying is automatic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daily/frequent-use products; want habitual (not promotional) retention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coffee, breakfast, daily supplements, everyday snacks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behaviour tied to a repeated daily cue becomes automatic; habit is the stickiest retention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anchoring the product to a specific daily moment/routine makes consumption (and repurchase) habitual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2"/>
        </w:numPr>
        <w:pStyle w:val="Compact"/>
      </w:pPr>
      <w:r>
        <w:t xml:space="preserve">Anchor the product to a specific daily moment (the morning coffee, the post-workout, the 4pm snack)</w:t>
      </w:r>
    </w:p>
    <w:p>
      <w:pPr>
        <w:numPr>
          <w:ilvl w:val="1"/>
          <w:numId w:val="1012"/>
        </w:numPr>
        <w:pStyle w:val="Compact"/>
      </w:pPr>
      <w:r>
        <w:t xml:space="preserve">Reinforce the routine in content (</w:t>
      </w:r>
      <w:r>
        <w:t xml:space="preserve">“</w:t>
      </w:r>
      <w:r>
        <w:t xml:space="preserve">your morning, sorted</w:t>
      </w:r>
      <w:r>
        <w:t xml:space="preserve">”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Make replenishment effortless so the habit never breaks (subscription/stock)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retention (behavioural)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daily-ritual F&amp;B (coffee especially) shows the highest repeat/retention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retention/LTV, habitual repeat, low churn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consumption frequency, repeat rate, churn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consumption stays occasional → not anchored to a real daily cue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(positioning + content); effortless replenishment needs subscription/stock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don’t encourage unhealthy over-consumption; honest about frequency/portion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#habit #ritual #retention #daily #routine #LTV</w:t>
      </w:r>
    </w:p>
    <w:p>
      <w:r>
        <w:pict>
          <v:rect style="width:0;height:1.5pt" o:hralign="center" o:hrstd="t" o:hr="t"/>
        </w:pict>
      </w:r>
    </w:p>
    <w:bookmarkEnd w:id="25"/>
    <w:bookmarkStart w:id="26" w:name="fnb-27-the-occasion-trigger"/>
    <w:p>
      <w:pPr>
        <w:pStyle w:val="Heading3"/>
      </w:pPr>
      <w:r>
        <w:t xml:space="preserve">FNB-27 · THE OCCASION TRIGGER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Distribution &amp; Craveability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Basis (real practice):</w:t>
      </w:r>
      <w:r>
        <w:t xml:space="preserve"> </w:t>
      </w:r>
      <w:r>
        <w:t xml:space="preserve">occasion/moment-based demand (post-workout, 7–11pm coffee, monsoon warmers, festive)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F&amp;B demand is often tied to specific</w:t>
      </w:r>
      <w:r>
        <w:t xml:space="preserve"> </w:t>
      </w:r>
      <w:r>
        <w:rPr>
          <w:iCs/>
          <w:i/>
        </w:rPr>
        <w:t xml:space="preserve">moments</w:t>
      </w:r>
      <w:r>
        <w:t xml:space="preserve"> </w:t>
      </w:r>
      <w:r>
        <w:t xml:space="preserve">— marketing and stocking to those moments converts far better than generic always-on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consumption is tied to identifiable moments/occasions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beverages, snacks, functional, seasonal/festive F&amp;B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relevance at the moment of need drives purchase; the right message at the right moment wins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targeting the specific consumption moment (time, activity, season) catches high-intent demand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4"/>
        </w:numPr>
        <w:pStyle w:val="Compact"/>
      </w:pPr>
      <w:r>
        <w:t xml:space="preserve">Map the product’s key consumption moments (time of day, activity, season, festival)</w:t>
      </w:r>
    </w:p>
    <w:p>
      <w:pPr>
        <w:numPr>
          <w:ilvl w:val="1"/>
          <w:numId w:val="1014"/>
        </w:numPr>
        <w:pStyle w:val="Compact"/>
      </w:pPr>
      <w:r>
        <w:t xml:space="preserve">Market and remind at those moments (7–11pm coffee push, post-workout, monsoon warmers)</w:t>
      </w:r>
    </w:p>
    <w:p>
      <w:pPr>
        <w:numPr>
          <w:ilvl w:val="1"/>
          <w:numId w:val="1014"/>
        </w:numPr>
        <w:pStyle w:val="Compact"/>
      </w:pPr>
      <w:r>
        <w:t xml:space="preserve">Align stock/quick-commerce availability to the demand spikes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both (traditional + digital)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time-of-day demand spikes (e.g., coffee 7–11pm) are real and exploitable on quick-commerce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(high-intent moments), reorder, relevance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at targeted moments vs baseline, moment-aligned sell-through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moment-targeting doesn’t beat always-on → wrong moments or product not moment-linked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(targeting/timing)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 claims about the occasion fit; don’t over-target sensitive moments predatorily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#occasion #timing #moment #demand-spike #relevance #quick-commerce</w:t>
      </w:r>
    </w:p>
    <w:p>
      <w:r>
        <w:pict>
          <v:rect style="width:0;height:1.5pt" o:hralign="center" o:hrstd="t" o:hr="t"/>
        </w:pict>
      </w:r>
    </w:p>
    <w:bookmarkEnd w:id="26"/>
    <w:bookmarkStart w:id="27" w:name="fnb-28-front-of-pack-transparency"/>
    <w:p>
      <w:pPr>
        <w:pStyle w:val="Heading3"/>
      </w:pPr>
      <w:r>
        <w:t xml:space="preserve">FNB-28 · FRONT-OF-PACK TRANSPARENCY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Trust &amp; Transparency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Basis (real example):</w:t>
      </w:r>
      <w:r>
        <w:t xml:space="preserve"> </w:t>
      </w:r>
      <w:r>
        <w:t xml:space="preserve">The Whole Truth — ingredients bold on the front of pack; ~230% YoY growth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in a category thick with half-truths and hidden ingredients, putting the honest truth on the</w:t>
      </w:r>
      <w:r>
        <w:t xml:space="preserve"> </w:t>
      </w:r>
      <w:r>
        <w:rPr>
          <w:iCs/>
          <w:i/>
        </w:rPr>
        <w:t xml:space="preserve">front</w:t>
      </w:r>
      <w:r>
        <w:t xml:space="preserve"> </w:t>
      </w:r>
      <w:r>
        <w:t xml:space="preserve">is the sharpest differentiator — and it builds the trust that drives repeat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health-conscious segment; cluttered</w:t>
      </w:r>
      <w:r>
        <w:t xml:space="preserve"> </w:t>
      </w:r>
      <w:r>
        <w:t xml:space="preserve">“</w:t>
      </w:r>
      <w:r>
        <w:t xml:space="preserve">clean/healthy</w:t>
      </w:r>
      <w:r>
        <w:t xml:space="preserve">”</w:t>
      </w:r>
      <w:r>
        <w:t xml:space="preserve"> </w:t>
      </w:r>
      <w:r>
        <w:t xml:space="preserve">category; genuinely clean formulation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snacks, protein, health foods, beverages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honesty stands out where everyone hides; transparency earns reciprocated trust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front-of-pack truth (real ingredients, no hidden nasties) converts skeptics and builds the repeat F&amp;B runs 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6"/>
        </w:numPr>
        <w:pStyle w:val="Compact"/>
      </w:pPr>
      <w:r>
        <w:t xml:space="preserve">Put the full, honest ingredient truth boldly on the front (not buried on the back)</w:t>
      </w:r>
    </w:p>
    <w:p>
      <w:pPr>
        <w:numPr>
          <w:ilvl w:val="1"/>
          <w:numId w:val="1016"/>
        </w:numPr>
        <w:pStyle w:val="Compact"/>
      </w:pPr>
      <w:r>
        <w:t xml:space="preserve">Refuse hidden/misleading claims; explain plainly</w:t>
      </w:r>
    </w:p>
    <w:p>
      <w:pPr>
        <w:numPr>
          <w:ilvl w:val="1"/>
          <w:numId w:val="1016"/>
        </w:numPr>
        <w:pStyle w:val="Compact"/>
      </w:pPr>
      <w:r>
        <w:t xml:space="preserve">Make transparency the brand’s whole stance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traditional (packaging) + digital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The Whole Truth built ~230% YoY growth on radical front-of-pack transparency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trust, conversion (health-conscious), repeat/loyalty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trust sentiment, conversion among health-conscious, repeat rate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transparency doesn’t build trust/repeat → the product doesn’t withstand scrutiny (fix formulation)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(packaging honesty) — but requires a genuinely clean product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you can’t fake it — transparency exposes a weak product; no greenwashing/half-truth; FSSAI-accurate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#transparency #front-of-pack #trust #clean-label #honesty #health</w:t>
      </w:r>
    </w:p>
    <w:p>
      <w:r>
        <w:pict>
          <v:rect style="width:0;height:1.5pt" o:hralign="center" o:hrstd="t" o:hr="t"/>
        </w:pict>
      </w:r>
    </w:p>
    <w:bookmarkEnd w:id="27"/>
    <w:bookmarkStart w:id="28" w:name="fnb-29-the-functional-benefit-wedge"/>
    <w:p>
      <w:pPr>
        <w:pStyle w:val="Heading3"/>
      </w:pPr>
      <w:r>
        <w:t xml:space="preserve">FNB-29 · THE FUNCTIONAL-BENEFIT WEDGE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Trust &amp; Category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Basis (real trend):</w:t>
      </w:r>
      <w:r>
        <w:t xml:space="preserve"> </w:t>
      </w:r>
      <w:r>
        <w:t xml:space="preserve">functional/better-for-you boom — functional beverages ~$181B (2026) → ~$372B (2034)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consumers increasingly buy food/drinks for a</w:t>
      </w:r>
      <w:r>
        <w:t xml:space="preserve"> </w:t>
      </w:r>
      <w:r>
        <w:rPr>
          <w:iCs/>
          <w:i/>
        </w:rPr>
        <w:t xml:space="preserve">function</w:t>
      </w:r>
      <w:r>
        <w:t xml:space="preserve"> </w:t>
      </w:r>
      <w:r>
        <w:t xml:space="preserve">(protein, gut, energy, focus) — owning one genuine benefit is the fastest-growing wedge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the product has a genuine functional benefit; entering a crowded category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functional drinks, protein snacks, gut-health, energy, better-for-you staples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 single owned functional benefit differentiates and rides the strongest demand trend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leading with one credible benefit gives a crowded category a clear reason-to-buy and a growth tailwind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8"/>
        </w:numPr>
        <w:pStyle w:val="Compact"/>
      </w:pPr>
      <w:r>
        <w:t xml:space="preserve">Lead with one genuine functional benefit (protein / gut / energy / focus)</w:t>
      </w:r>
    </w:p>
    <w:p>
      <w:pPr>
        <w:numPr>
          <w:ilvl w:val="1"/>
          <w:numId w:val="1018"/>
        </w:numPr>
        <w:pStyle w:val="Compact"/>
      </w:pPr>
      <w:r>
        <w:t xml:space="preserve">Substantiate it honestly (within FSSAI limits)</w:t>
      </w:r>
    </w:p>
    <w:p>
      <w:pPr>
        <w:numPr>
          <w:ilvl w:val="1"/>
          <w:numId w:val="1018"/>
        </w:numPr>
        <w:pStyle w:val="Compact"/>
      </w:pPr>
      <w:r>
        <w:t xml:space="preserve">Own that benefit in the category (become</w:t>
      </w:r>
      <w:r>
        <w:t xml:space="preserve"> </w:t>
      </w:r>
      <w:r>
        <w:t xml:space="preserve">“</w:t>
      </w:r>
      <w:r>
        <w:t xml:space="preserve">the [benefit] one</w:t>
      </w:r>
      <w:r>
        <w:t xml:space="preserve">”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both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functional is the fastest-growing F&amp;B axis; values/functional positioning now drives distribution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differentiation, conversion (benefit-seekers), premium tolerance, growth tailwind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benefit association, conversion of benefit-seekers, premium tolerance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benefit doesn’t drive choice → not genuine, not credible, or not differentiated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(positioning, if the benefit is real)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 (critical):</w:t>
      </w:r>
      <w:r>
        <w:t xml:space="preserve"> </w:t>
      </w:r>
      <w:r>
        <w:t xml:space="preserve">FSSAI/ASCI govern health/functional claims —</w:t>
      </w:r>
      <w:r>
        <w:t xml:space="preserve"> </w:t>
      </w:r>
      <w:r>
        <w:t xml:space="preserve">“</w:t>
      </w:r>
      <w:r>
        <w:t xml:space="preserve">immunity,</w:t>
      </w:r>
      <w:r>
        <w:t xml:space="preserve">”</w:t>
      </w:r>
      <w:r>
        <w:t xml:space="preserve"> </w:t>
      </w:r>
      <w:r>
        <w:t xml:space="preserve">“</w:t>
      </w:r>
      <w:r>
        <w:t xml:space="preserve">cures,</w:t>
      </w:r>
      <w:r>
        <w:t xml:space="preserve">”</w:t>
      </w:r>
      <w:r>
        <w:t xml:space="preserve"> </w:t>
      </w:r>
      <w:r>
        <w:t xml:space="preserve">and unsubstantiated benefits are legal + trust risks; only claim what you can substantiate; never coach over-claiming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#functional #better-for-you #benefit #wedge #FSSAI #differentiation #trend</w:t>
      </w:r>
    </w:p>
    <w:p>
      <w:r>
        <w:pict>
          <v:rect style="width:0;height:1.5pt" o:hralign="center" o:hrstd="t" o:hr="t"/>
        </w:pict>
      </w:r>
    </w:p>
    <w:bookmarkEnd w:id="28"/>
    <w:bookmarkStart w:id="29" w:name="fnb-30-trial-pack-economics"/>
    <w:p>
      <w:pPr>
        <w:pStyle w:val="Heading3"/>
      </w:pPr>
      <w:r>
        <w:t xml:space="preserve">FNB-30 · TRIAL-PACK ECONOMICS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Trial &amp; Sampling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Basis (real practice):</w:t>
      </w:r>
      <w:r>
        <w:t xml:space="preserve"> </w:t>
      </w:r>
      <w:r>
        <w:t xml:space="preserve">engineered trial — ₹99–199 packs, sub-₹50 sachets, free-sample-shipping-paid, variety packs aimed at the 2nd purchase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because taste is the arbiter, the cheapest path to a customer is a low-risk trial</w:t>
      </w:r>
      <w:r>
        <w:t xml:space="preserve"> </w:t>
      </w:r>
      <w:r>
        <w:rPr>
          <w:iCs/>
          <w:i/>
        </w:rPr>
        <w:t xml:space="preserve">designed around reaching the profitable repeat</w:t>
      </w:r>
      <w:r>
        <w:t xml:space="preserve"> </w:t>
      </w:r>
      <w:r>
        <w:t xml:space="preserve">— not a break-even single sale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the product genuinely wins on taste and you want low-friction acquisition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snacks, coffee, beverages, any tasteable F&amp;B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one good taste converts; the model should be engineered to reach the profitable second order, not the first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cheap/low-risk trial gets the first taste in; the natural repeat cycle + a reorder nudge deliver the profit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20"/>
        </w:numPr>
        <w:pStyle w:val="Compact"/>
      </w:pPr>
      <w:r>
        <w:t xml:space="preserve">Offer low-price trial formats (₹99–199 packs, sub-₹50 sachets) or free-sample-with-shipping-paid to qualify intent</w:t>
      </w:r>
    </w:p>
    <w:p>
      <w:pPr>
        <w:numPr>
          <w:ilvl w:val="1"/>
          <w:numId w:val="1020"/>
        </w:numPr>
        <w:pStyle w:val="Compact"/>
      </w:pPr>
      <w:r>
        <w:t xml:space="preserve">Use variety packs so they find their favourite</w:t>
      </w:r>
    </w:p>
    <w:p>
      <w:pPr>
        <w:numPr>
          <w:ilvl w:val="1"/>
          <w:numId w:val="1020"/>
        </w:numPr>
        <w:pStyle w:val="Compact"/>
      </w:pPr>
      <w:r>
        <w:t xml:space="preserve">Accept break-even (or a small loss) on trial; make the money on the 2nd–5th order (pair with subscription/WhatsApp reorder)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trial (digital + q-commerce)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engineered trial + F&amp;B’s repeat cycle drives low effective CAC; break-even trial bundles targeting the 2nd purchase are standard practice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acquisition (low-friction trial), conversion to repeat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trial-to-repeat conversion, effective CAC across first + second order, variety-pack favourite-finding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trial doesn’t convert to repeat → product doesn’t win on taste, or no reorder mechanic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trial subsidy (managed via the 2nd-order model)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only works if the product genuinely wins on taste (else you subsidise rejection); manage the sampling/trial economics; pair with a retention mechanic or it just loses money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#trial-pack #sampling #acquisition #second-order #taste #economics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3 (pointer format) complete — the growth engine: quick-commerce, channel orchestration, retail shelf-velocity, subscription/second-order engineering, WhatsApp reorder, habit embed, occasion triggers, front-of-pack transparency, the functional-benefit wedge, and trial-pack economics. This is the operational core the creative batches (1–2) sit on top of. Guardrails throughout: taste-first, FSSAI/ASCI claims, no greenwashing, protect quick-commerce/subscription/trial economics, honest and easy-to-cancel. Same record fields + Tags for ingestion.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2026-09-07T08:22:05Z</dcterms:created>
  <dcterms:modified xsi:type="dcterms:W3CDTF">2026-09-07T08:22:05Z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