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80" w:lineRule="exact"/>
        <w:ind w:firstLine="0" w:firstLineChars="0"/>
        <w:jc w:val="center"/>
        <w:textAlignment w:val="auto"/>
        <w:rPr>
          <w:rFonts w:hint="eastAsia" w:eastAsia="黑体"/>
          <w:b/>
          <w:color w:val="auto"/>
          <w:sz w:val="44"/>
          <w:szCs w:val="44"/>
        </w:rPr>
      </w:pPr>
      <w:bookmarkStart w:id="0" w:name="_Toc290588111"/>
      <w:bookmarkStart w:id="1" w:name="_Toc293577925"/>
      <w:r>
        <w:rPr>
          <w:rFonts w:hint="eastAsia" w:ascii="宋体" w:eastAsia="宋体"/>
          <w:b/>
          <w:bCs/>
          <w:color w:val="auto"/>
          <w:sz w:val="36"/>
          <w:szCs w:val="40"/>
        </w:rPr>
        <w:t>湖南文理学院实验报告</w:t>
      </w:r>
    </w:p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255"/>
        <w:gridCol w:w="1199"/>
        <w:gridCol w:w="1224"/>
        <w:gridCol w:w="600"/>
        <w:gridCol w:w="756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1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课程名称</w:t>
            </w:r>
          </w:p>
        </w:tc>
        <w:tc>
          <w:tcPr>
            <w:tcW w:w="2454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hint="default" w:ascii="宋体" w:eastAsia="宋体"/>
                <w:color w:val="auto"/>
                <w:lang w:val="en-US" w:eastAsia="zh-CN"/>
              </w:rPr>
            </w:pPr>
            <w:r>
              <w:rPr>
                <w:rFonts w:hint="eastAsia" w:ascii="宋体"/>
                <w:color w:val="auto"/>
                <w:lang w:val="en-US" w:eastAsia="zh-CN"/>
              </w:rPr>
              <w:t>软件设计与体系结构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实验题目</w:t>
            </w:r>
          </w:p>
        </w:tc>
        <w:tc>
          <w:tcPr>
            <w:tcW w:w="3300" w:type="dxa"/>
            <w:gridSpan w:val="3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</w:rPr>
              <w:t>实验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 w:eastAsia="zh-CN"/>
              </w:rPr>
              <w:t>行为型设计模式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1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姓名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hint="eastAsia" w:ascii="宋体" w:eastAsia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宋体" w:eastAsia="宋体"/>
                <w:b w:val="0"/>
                <w:bCs w:val="0"/>
                <w:color w:val="auto"/>
                <w:lang w:val="en-US" w:eastAsia="zh-CN"/>
              </w:rPr>
              <w:t>邓莉群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班级</w:t>
            </w:r>
          </w:p>
        </w:tc>
        <w:tc>
          <w:tcPr>
            <w:tcW w:w="1824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hint="eastAsia" w:ascii="宋体" w:eastAsia="宋体"/>
                <w:color w:val="auto"/>
              </w:rPr>
            </w:pPr>
            <w:r>
              <w:rPr>
                <w:rFonts w:hint="eastAsia" w:ascii="宋体" w:eastAsia="宋体"/>
                <w:color w:val="auto"/>
              </w:rPr>
              <w:t>软工2</w:t>
            </w:r>
            <w:r>
              <w:rPr>
                <w:rFonts w:ascii="宋体" w:eastAsia="宋体"/>
                <w:color w:val="auto"/>
              </w:rPr>
              <w:t>110</w:t>
            </w:r>
            <w:r>
              <w:rPr>
                <w:rFonts w:hint="eastAsia" w:ascii="宋体" w:eastAsia="宋体"/>
                <w:color w:val="auto"/>
                <w:lang w:val="en-US" w:eastAsia="zh-CN"/>
              </w:rPr>
              <w:t>2</w:t>
            </w:r>
            <w:r>
              <w:rPr>
                <w:rFonts w:hint="eastAsia" w:ascii="宋体" w:eastAsia="宋体"/>
                <w:color w:val="auto"/>
              </w:rPr>
              <w:t>班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学号</w:t>
            </w:r>
          </w:p>
        </w:tc>
        <w:tc>
          <w:tcPr>
            <w:tcW w:w="194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hint="default" w:ascii="宋体" w:eastAsia="宋体"/>
                <w:color w:val="auto"/>
                <w:lang w:val="en-US" w:eastAsia="zh-CN"/>
              </w:rPr>
            </w:pPr>
            <w:r>
              <w:rPr>
                <w:rFonts w:hint="eastAsia" w:ascii="宋体" w:eastAsia="宋体"/>
                <w:color w:val="auto"/>
                <w:lang w:val="en-US" w:eastAsia="zh-CN"/>
              </w:rPr>
              <w:t>Z202314060202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1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实验时间</w:t>
            </w:r>
          </w:p>
        </w:tc>
        <w:tc>
          <w:tcPr>
            <w:tcW w:w="2454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hint="eastAsia" w:ascii="宋体" w:eastAsia="宋体"/>
                <w:color w:val="auto"/>
              </w:rPr>
            </w:pPr>
            <w:r>
              <w:rPr>
                <w:rFonts w:ascii="宋体" w:eastAsia="宋体"/>
                <w:color w:val="auto"/>
              </w:rPr>
              <w:t>2024年</w:t>
            </w:r>
            <w:r>
              <w:rPr>
                <w:rFonts w:hint="eastAsia" w:ascii="宋体"/>
                <w:color w:val="auto"/>
                <w:lang w:val="en-US" w:eastAsia="zh-CN"/>
              </w:rPr>
              <w:t>5</w:t>
            </w:r>
            <w:r>
              <w:rPr>
                <w:rFonts w:ascii="宋体" w:eastAsia="宋体"/>
                <w:color w:val="auto"/>
              </w:rPr>
              <w:t>月</w:t>
            </w:r>
            <w:r>
              <w:rPr>
                <w:rFonts w:hint="eastAsia"/>
                <w:color w:val="auto"/>
                <w:lang w:val="en-US" w:eastAsia="zh-CN"/>
              </w:rPr>
              <w:t>27</w:t>
            </w:r>
            <w:r>
              <w:rPr>
                <w:rFonts w:ascii="宋体" w:eastAsia="宋体"/>
                <w:color w:val="auto"/>
              </w:rPr>
              <w:t>日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b/>
                <w:bCs/>
                <w:color w:val="auto"/>
              </w:rPr>
            </w:pPr>
            <w:r>
              <w:rPr>
                <w:rFonts w:hint="eastAsia" w:ascii="宋体" w:eastAsia="宋体"/>
                <w:b/>
                <w:bCs/>
                <w:color w:val="auto"/>
              </w:rPr>
              <w:t>成绩</w:t>
            </w:r>
          </w:p>
        </w:tc>
        <w:tc>
          <w:tcPr>
            <w:tcW w:w="3300" w:type="dxa"/>
            <w:gridSpan w:val="3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0" w:firstLineChars="0"/>
              <w:jc w:val="center"/>
              <w:textAlignment w:val="auto"/>
              <w:rPr>
                <w:rFonts w:ascii="宋体" w:eastAsia="宋体"/>
                <w:color w:val="auto"/>
              </w:rPr>
            </w:pPr>
          </w:p>
        </w:tc>
      </w:tr>
      <w:bookmarkEnd w:id="0"/>
      <w:bookmarkEnd w:id="1"/>
    </w:tbl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实验目的 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熟练使用 PowerDesigner 和任意一种面向对象编程语言实现几种常见的行为型设计模式，包括观察者模式和策略模式，理解每一种设计模式的模式动机，掌握模式结构，学习如何使用代码实现这些模式。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实验内容 </w:t>
      </w:r>
    </w:p>
    <w:p>
      <w:pPr>
        <w:numPr>
          <w:ilvl w:val="0"/>
          <w:numId w:val="2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某实时在线股票软件需要提供如下功能：当股票购买者所购买的某支股票价格变化幅度达到5%时，系统将自动发送通知（包括新价格）给购买该股票的所有股民。试使用观察者模式设计并实现该系统，要求绘制相应的类图并编程模拟实现。 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3157220"/>
            <wp:effectExtent l="0" t="0" r="14605" b="12700"/>
            <wp:docPr id="1" name="图片 1" descr="第一题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028315"/>
            <wp:effectExtent l="0" t="0" r="2540" b="4445"/>
            <wp:docPr id="4" name="图片 4" descr="屏幕截图 2024-05-29 17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5-29 1745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4259580"/>
            <wp:effectExtent l="0" t="0" r="2540" b="7620"/>
            <wp:docPr id="3" name="图片 3" descr="屏幕截图 2024-05-29 17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5-29 1745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028315"/>
            <wp:effectExtent l="0" t="0" r="2540" b="4445"/>
            <wp:docPr id="2" name="图片 2" descr="屏幕截图 2024-05-29 17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5-29 174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某公司欲开发一套机房监控系统，如果机房达到某一指定温度，温度传感器 (Thermosensor)将自动传递信号给各种响应设备，例如警示灯(CautionLight)将闪烁(flicker())、 报警器(Annunciator)将发出警报(alarm())、安全逃生门(SecurityDoor)将自动开启(open())、 隔热门(InsulatedDoor)将自动关闭(close())等，每一种响应设备的行为由专门的程序来控制。 为了将来能够方便地引入新类型的响应设备，采用观察者模式和适配器模式设计并模拟实现该系统。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3451860"/>
            <wp:effectExtent l="0" t="0" r="1270" b="7620"/>
            <wp:docPr id="5" name="图片 5" descr="第二题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第二题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2182495"/>
            <wp:effectExtent l="0" t="0" r="2540" b="12065"/>
            <wp:docPr id="11" name="图片 11" descr="屏幕截图 2024-05-29 18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5-29 1809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2586990"/>
            <wp:effectExtent l="0" t="0" r="2540" b="3810"/>
            <wp:docPr id="10" name="图片 10" descr="屏幕截图 2024-05-29 18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5-29 1809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2289175"/>
            <wp:effectExtent l="0" t="0" r="2540" b="12065"/>
            <wp:docPr id="9" name="图片 9" descr="屏幕截图 2024-05-29 18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5-29 1809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219450"/>
            <wp:effectExtent l="0" t="0" r="2540" b="11430"/>
            <wp:docPr id="8" name="图片 8" descr="屏幕截图 2024-05-29 18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5-29 181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291840"/>
            <wp:effectExtent l="0" t="0" r="2540" b="0"/>
            <wp:docPr id="7" name="图片 7" descr="屏幕截图 2024-05-29 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5-29 1810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028315"/>
            <wp:effectExtent l="0" t="0" r="2540" b="4445"/>
            <wp:docPr id="6" name="图片 6" descr="屏幕截图 2024-05-29 18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5-29 1812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实验要求 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结合实例，正确无误地绘制观察者模式和策略模式的模式结构图；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使用任意一种面向对象编程语言实现观察者模式和策略模式实例，代码运行正确无误。 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实验步骤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结合实例，使用 PowerDesigner 绘制观察者模式实例结构图并用面向对象编程语言实现该模式实例； 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结合实例，使用 PowerDesigner 绘制观察者模式实例结构图并用面向对象编程语言实现该模式实例； 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结合实例，使用 PowerDesigner 绘制策略模式实例结构图并用面向对象编程语言实现该模式实例；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4. 结合实例，使用 PowerDesigner 绘制策略模式实例结构图并用面向对象编程语言实现该模式实例。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74782"/>
    <w:multiLevelType w:val="singleLevel"/>
    <w:tmpl w:val="A02747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4BDE52"/>
    <w:multiLevelType w:val="singleLevel"/>
    <w:tmpl w:val="BD4BDE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45BF6C"/>
    <w:multiLevelType w:val="singleLevel"/>
    <w:tmpl w:val="7445BF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840B463"/>
    <w:multiLevelType w:val="singleLevel"/>
    <w:tmpl w:val="7840B4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kYWFhN2ZmNTQzYWNmZmM4NjM3OThhM2JmNDY5MDgifQ=="/>
  </w:docVars>
  <w:rsids>
    <w:rsidRoot w:val="00000000"/>
    <w:rsid w:val="05B61968"/>
    <w:rsid w:val="102160B0"/>
    <w:rsid w:val="143F7744"/>
    <w:rsid w:val="25155124"/>
    <w:rsid w:val="4EDB463D"/>
    <w:rsid w:val="5D0D510F"/>
    <w:rsid w:val="5E024EDB"/>
    <w:rsid w:val="622D1430"/>
    <w:rsid w:val="7CDE4986"/>
    <w:rsid w:val="7FE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595</Words>
  <Characters>756</Characters>
  <Lines>0</Lines>
  <Paragraphs>0</Paragraphs>
  <TotalTime>0</TotalTime>
  <ScaleCrop>false</ScaleCrop>
  <LinksUpToDate>false</LinksUpToDate>
  <CharactersWithSpaces>791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2022-05-27T06:49:00Z</dcterms:created>
  <dc:creator>jiang</dc:creator>
  <cp:lastModifiedBy>Admin</cp:lastModifiedBy>
  <dcterms:modified xsi:type="dcterms:W3CDTF">2024-05-29T10:20:51Z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9FC2AD4D25BE4DDDBDEB67111ED7B96C</vt:lpwstr>
  </property>
</Properties>
</file>