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yellow"/>
          <w:rtl w:val="0"/>
        </w:rPr>
        <w:t xml:space="preserve">Tutorial 7: IP Addressing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Q1 Identify the network portion and host portion for the following IP addresses based on the subnet  mask given.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122.10.100.0/24</w:t>
        <w:tab/>
        <w:tab/>
        <w:t xml:space="preserve"> (201705 TAR UC, resit) (2 marks) </w:t>
      </w:r>
    </w:p>
    <w:tbl>
      <w:tblPr>
        <w:tblStyle w:val="Table1"/>
        <w:tblW w:w="7696.0003662109375" w:type="dxa"/>
        <w:jc w:val="left"/>
        <w:tblInd w:w="164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2.60009765625"/>
        <w:gridCol w:w="4623.4002685546875"/>
        <w:tblGridChange w:id="0">
          <w:tblGrid>
            <w:gridCol w:w="3072.60009765625"/>
            <w:gridCol w:w="4623.400268554687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Network 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Host portion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122.10.100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.0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180.80.0.0/16</w:t>
        <w:tab/>
        <w:tab/>
        <w:t xml:space="preserve"> (201705 TAR UC, resit) (2 marks) </w:t>
      </w:r>
    </w:p>
    <w:tbl>
      <w:tblPr>
        <w:tblStyle w:val="Table2"/>
        <w:tblW w:w="7696.0003662109375" w:type="dxa"/>
        <w:jc w:val="left"/>
        <w:tblInd w:w="164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2.60009765625"/>
        <w:gridCol w:w="4623.4002685546875"/>
        <w:tblGridChange w:id="0">
          <w:tblGrid>
            <w:gridCol w:w="3072.60009765625"/>
            <w:gridCol w:w="4623.4002685546875"/>
          </w:tblGrid>
        </w:tblGridChange>
      </w:tblGrid>
      <w:tr>
        <w:trPr>
          <w:cantSplit w:val="0"/>
          <w:trHeight w:val="26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Network 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Host portion</w:t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ind w:left="720" w:firstLine="0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180.80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left="0" w:firstLine="0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.0.0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Q2. Briefly describe each of the following in terms of Internet Protocol (IP) addresses. 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Network address </w:t>
        <w:tab/>
        <w:t xml:space="preserve">(201705 TAR UC, resit) (2 marks)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Network address is an identifier for a network/ the address by which we referred to the network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Host portion of network address is all 0s (.00000000)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Host address </w:t>
        <w:tab/>
        <w:t xml:space="preserve">(201705 TAR UC, resit) (2 marks)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This address is assigned to any host of the interconnected network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Host portion of the first host address is all 0s and ends with a 1 (.00000001)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Host portion of the last host address is all 1s and ends with a 0 (.11111110)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(iii) Broadcast address (201705 TAR UC, resit) (2 marks)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Broadcast address is used to communicate with other devices within the same local area network or subnet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Host portion of broadcast address is all 1s (.11111111)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Q3. Based on Figure 1, answer the following questions: 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04825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What is the name of this computer? (201703 TAR UC, resit) (1 mark)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KLSAA213AN148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Does this computer use static Internet Protocol (IP) version 4 address or dynamic IPv4  address? Explain your answer. (201703 TAR UC, resit) (3 marks)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This computer is using static Internet Protocol (IP) version 4 address because the DHCP is not enabled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(iii) What is the Media Access Control (MAC) address of this computer?  (201703 TAR UC, resit) (1 mark)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00-19-D1-7B-26-7E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(iv) If the user wants to send data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188.37.20.120/24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by using this computer, which device  and the device interface’s IP address should the computer send to?  (201703 TAR UC, resit) (4 marks)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Computer should send data to the default gateway (router) with the IP address (188.37.22.253)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Q4. Define “private address” and give ONE (1) example of private address blocks.  (201505 TAR UC, resit) (3 marks) 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Private addresses are common blocks of addresses used by most organizations to assign IPv4 addresses to internal hosts.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Private IPv4 addresses are not unique and can be used internally within any network (Not routable).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E.G.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10.0.0.0 to 10.255.255.255 (10.0.0.0/8)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172.16.0.0 to 172.31.255.255 (172.16.0.0/12)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192.168.0.0 to 192.168.255.255 (192.168.0.0/16)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Q5. Outline the first octet range (decimal format) for Class A, B and C addresses.  (201603 TAR UC, resit) (6 marks) </w:t>
      </w:r>
    </w:p>
    <w:tbl>
      <w:tblPr>
        <w:tblStyle w:val="Table3"/>
        <w:tblW w:w="8416.000366210938" w:type="dxa"/>
        <w:jc w:val="left"/>
        <w:tblInd w:w="92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5999755859375"/>
        <w:gridCol w:w="5355.400390625"/>
        <w:tblGridChange w:id="0">
          <w:tblGrid>
            <w:gridCol w:w="3060.5999755859375"/>
            <w:gridCol w:w="5355.400390625"/>
          </w:tblGrid>
        </w:tblGridChange>
      </w:tblGrid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Octet Range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1-127</w:t>
            </w:r>
          </w:p>
        </w:tc>
      </w:tr>
      <w:tr>
        <w:trPr>
          <w:cantSplit w:val="0"/>
          <w:trHeight w:val="262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128-191</w:t>
            </w:r>
          </w:p>
        </w:tc>
      </w:tr>
      <w:tr>
        <w:trPr>
          <w:cantSplit w:val="0"/>
          <w:trHeight w:val="26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192-223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Q6. Identify the address class and the default subnet mask of the following IP addresses. 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192.168.10.10</w:t>
        <w:tab/>
        <w:t xml:space="preserve"> (201705 TAR UC, resit) (2 marks)</w:t>
      </w:r>
    </w:p>
    <w:tbl>
      <w:tblPr>
        <w:tblStyle w:val="Table4"/>
        <w:tblW w:w="7696.0003662109375" w:type="dxa"/>
        <w:jc w:val="left"/>
        <w:tblInd w:w="164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2.60009765625"/>
        <w:gridCol w:w="4623.4002685546875"/>
        <w:tblGridChange w:id="0">
          <w:tblGrid>
            <w:gridCol w:w="3072.60009765625"/>
            <w:gridCol w:w="4623.4002685546875"/>
          </w:tblGrid>
        </w:tblGridChange>
      </w:tblGrid>
      <w:tr>
        <w:trPr>
          <w:cantSplit w:val="0"/>
          <w:trHeight w:val="26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Address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Default subnet mask </w:t>
            </w:r>
          </w:p>
        </w:tc>
      </w:tr>
      <w:tr>
        <w:trPr>
          <w:cantSplit w:val="0"/>
          <w:trHeight w:val="26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172.16.5.5</w:t>
        <w:tab/>
        <w:tab/>
        <w:t xml:space="preserve">(201705 TAR UC, resit) (2 marks) </w:t>
      </w:r>
    </w:p>
    <w:tbl>
      <w:tblPr>
        <w:tblStyle w:val="Table5"/>
        <w:tblW w:w="7696.0003662109375" w:type="dxa"/>
        <w:jc w:val="left"/>
        <w:tblInd w:w="164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2.60009765625"/>
        <w:gridCol w:w="4623.4002685546875"/>
        <w:tblGridChange w:id="0">
          <w:tblGrid>
            <w:gridCol w:w="3072.60009765625"/>
            <w:gridCol w:w="4623.400268554687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Address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Default Subnet Mask</w:t>
            </w:r>
          </w:p>
        </w:tc>
      </w:tr>
      <w:tr>
        <w:trPr>
          <w:cantSplit w:val="0"/>
          <w:trHeight w:val="2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255.255.0.0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(iii) 10.10.10.10 (201705 TAR UC, resit) (2 marks) </w:t>
      </w:r>
    </w:p>
    <w:tbl>
      <w:tblPr>
        <w:tblStyle w:val="Table6"/>
        <w:tblW w:w="7696.0003662109375" w:type="dxa"/>
        <w:jc w:val="left"/>
        <w:tblInd w:w="164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2.60009765625"/>
        <w:gridCol w:w="4623.4002685546875"/>
        <w:tblGridChange w:id="0">
          <w:tblGrid>
            <w:gridCol w:w="3072.60009765625"/>
            <w:gridCol w:w="4623.4002685546875"/>
          </w:tblGrid>
        </w:tblGridChange>
      </w:tblGrid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Address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Default Subnet Mask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255.0.0.0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Q7. Convert the IPv4 address of 209.165.200.228/30 into binary IPv4 address and binary subnet mask respectively. (201509 TAR UC, Main) (4 marks) </w:t>
      </w:r>
    </w:p>
    <w:tbl>
      <w:tblPr>
        <w:tblStyle w:val="Table7"/>
        <w:tblW w:w="8416.000366210938" w:type="dxa"/>
        <w:jc w:val="left"/>
        <w:tblInd w:w="927.9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5999755859375"/>
        <w:gridCol w:w="5355.400390625"/>
        <w:tblGridChange w:id="0">
          <w:tblGrid>
            <w:gridCol w:w="3060.5999755859375"/>
            <w:gridCol w:w="5355.40039062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Binary IPv4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11010001 10100101 11001000 11100100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Binary subnet mask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11111111 11111111 11111111 11111100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Q8. Identify the class, default mask and network address for IPv4 address of 172.30.100.88.  (201509 TAR UC, Main) (3 marks) </w:t>
      </w:r>
    </w:p>
    <w:tbl>
      <w:tblPr>
        <w:tblStyle w:val="Table8"/>
        <w:tblW w:w="8324.800262451172" w:type="dxa"/>
        <w:jc w:val="left"/>
        <w:tblInd w:w="101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9.399871826172"/>
        <w:gridCol w:w="5355.400390625"/>
        <w:tblGridChange w:id="0">
          <w:tblGrid>
            <w:gridCol w:w="2969.399871826172"/>
            <w:gridCol w:w="5355.40039062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B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Default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255.255.0.0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172.30.0.0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Q9. Describe how a router uses the addressing field in an IP header to determine where to forward a  packet. (201409 TAR UC, Main) (6 marks)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The IPv4 destination addressing field contains the destination IP address of the host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The router uses the destination IP address and perform ANDing process to determine the network address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Then, the router checks its routing table to determine where to forward the packet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Q10. Write the compressed format for each of the following in terms of IPv6 address.</w:t>
      </w:r>
    </w:p>
    <w:p w:rsidR="00000000" w:rsidDel="00000000" w:rsidP="00000000" w:rsidRDefault="00000000" w:rsidRPr="00000000" w14:paraId="0000007E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2001:0DF8:C090:0511:0000:0000:0008:A0C0</w:t>
        <w:tab/>
        <w:t xml:space="preserve"> (201705 TAR UC, resit) (2 marks)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Rule 1: 2001:DF8:C090:511:0:0:8:A0C0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Rule 2: 2001:DF8:C090:511::8:A0C0</w:t>
        <w:tab/>
      </w:r>
    </w:p>
    <w:p w:rsidR="00000000" w:rsidDel="00000000" w:rsidP="00000000" w:rsidRDefault="00000000" w:rsidRPr="00000000" w14:paraId="00000081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2001:00B3:0060:902A:0000:0000:AA:0000 </w:t>
        <w:tab/>
        <w:t xml:space="preserve">(201705 TAR UC, resit) (2 marks)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1440" w:hanging="360"/>
        <w:rPr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Rule 1: 2001:B3:60:902A:0:0:AA:0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1440" w:hanging="360"/>
        <w:rPr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Rule 2: 2001:B3:60:902A::AA:0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Q11. With reference to Figure 2, answer the following questions. Write your answer in your answer  booklet. 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314950" cy="402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How many networks shown in Figure 2? (201605 TAR UC, resit) (1 mark)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5 (from router to any device)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“PC0 and PC2 are in the same network.” Do you agree with this statement? Justify your  answer. (201703 TAR UC, resit) (3 marks) 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I’m not agree with this statement. PC0 and PC2 is not in the same network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Because network portion of PC0 and PC2 is not the same which not in the same network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PC0 belongs to 192.168.2.0 while the PC2 is belongs to 172.16.10.0</w:t>
      </w:r>
    </w:p>
    <w:p w:rsidR="00000000" w:rsidDel="00000000" w:rsidP="00000000" w:rsidRDefault="00000000" w:rsidRPr="00000000" w14:paraId="00000096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(iii) Laptop0 is trying to ping PC2. What will be the expected result? Explain your answer.  (201703 TAR UC, resit) (3 marks) 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The ping request time out because the cable that used to connect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Laptop0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 to PC2 is a console cable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Console cable doesn’t provide network connectivity but only used to used to connect its terminal to the Switch0 console port to configure Switch0 through its terminal</w:t>
      </w:r>
    </w:p>
    <w:p w:rsidR="00000000" w:rsidDel="00000000" w:rsidP="00000000" w:rsidRDefault="00000000" w:rsidRPr="00000000" w14:paraId="0000009A">
      <w:pPr>
        <w:pageBreakBefore w:val="0"/>
        <w:ind w:left="1440" w:firstLine="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1440" w:firstLine="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iv)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Laptop0 is trying to ping PC3. What will be the expected result? Explain your answer.  (201703 TAR UC, resit) (3 marks)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The ping fails because PC3 is misconfigured with the broadcast address (172.16.10.255/24) as its IP address.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Broadcast address cannot be used as PC’s IP address</w:t>
      </w:r>
    </w:p>
    <w:p w:rsidR="00000000" w:rsidDel="00000000" w:rsidP="00000000" w:rsidRDefault="00000000" w:rsidRPr="00000000" w14:paraId="0000009F">
      <w:pPr>
        <w:pageBreakBefore w:val="0"/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Q12. Identify the address class and the default subnet mask of the following IP addresses. (201709 TAR  UC main) </w:t>
      </w:r>
    </w:p>
    <w:p w:rsidR="00000000" w:rsidDel="00000000" w:rsidP="00000000" w:rsidRDefault="00000000" w:rsidRPr="00000000" w14:paraId="000000A1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192.14.6.0 (2 marks) </w:t>
      </w:r>
    </w:p>
    <w:tbl>
      <w:tblPr>
        <w:tblStyle w:val="Table9"/>
        <w:tblW w:w="9577.52014160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8.5198974609375"/>
        <w:gridCol w:w="4789.000244140625"/>
        <w:tblGridChange w:id="0">
          <w:tblGrid>
            <w:gridCol w:w="4788.5198974609375"/>
            <w:gridCol w:w="4789.00024414062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Address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Default Subnet Mask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126.6.150.0 (2 marks) </w:t>
      </w:r>
    </w:p>
    <w:tbl>
      <w:tblPr>
        <w:tblStyle w:val="Table10"/>
        <w:tblW w:w="9577.52014160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8.5198974609375"/>
        <w:gridCol w:w="4789.000244140625"/>
        <w:tblGridChange w:id="0">
          <w:tblGrid>
            <w:gridCol w:w="4788.5198974609375"/>
            <w:gridCol w:w="4789.00024414062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Address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sz w:val="23"/>
                <w:szCs w:val="23"/>
                <w:rtl w:val="0"/>
              </w:rPr>
              <w:t xml:space="preserve">Default Subnet Mask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sz w:val="23"/>
                <w:szCs w:val="23"/>
                <w:rtl w:val="0"/>
              </w:rPr>
              <w:t xml:space="preserve">255.0.0.0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Q13. Give the compressed format for each of the following IPv6 addresses. (201709 TAR UC main) </w:t>
      </w:r>
    </w:p>
    <w:p w:rsidR="00000000" w:rsidDel="00000000" w:rsidP="00000000" w:rsidRDefault="00000000" w:rsidRPr="00000000" w14:paraId="000000B0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(i) 2345:0DB8:0000:6666:0000:0000:0000:0100 (2 marks) 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3"/>
          <w:szCs w:val="23"/>
          <w:rtl w:val="0"/>
        </w:rPr>
        <w:t xml:space="preserve">Rule 1: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 2345:DB8:0:6666:0:0:0:100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3"/>
          <w:szCs w:val="23"/>
          <w:rtl w:val="0"/>
        </w:rPr>
        <w:t xml:space="preserve">Rule 2: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 2345:DB8:0:6666::100</w:t>
      </w:r>
    </w:p>
    <w:p w:rsidR="00000000" w:rsidDel="00000000" w:rsidP="00000000" w:rsidRDefault="00000000" w:rsidRPr="00000000" w14:paraId="000000B3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(ii) 2345:0DB8:0350:2222:0F0A:0000:0000:0070 (2 marks) 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3"/>
          <w:szCs w:val="23"/>
          <w:rtl w:val="0"/>
        </w:rPr>
        <w:t xml:space="preserve">Rule 1: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2345:db8:350:2222:0:0:70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color w:val="07376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3"/>
          <w:szCs w:val="23"/>
          <w:rtl w:val="0"/>
        </w:rPr>
        <w:t xml:space="preserve">Rule 2: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2345:DB8:350:2222:F0A::70 </w:t>
      </w:r>
    </w:p>
    <w:p w:rsidR="00000000" w:rsidDel="00000000" w:rsidP="00000000" w:rsidRDefault="00000000" w:rsidRPr="00000000" w14:paraId="000000B7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(iii) 2345:ACAD:0001:0010:0000:0000:0000:0000 (2 marks)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8"/>
        </w:numPr>
        <w:ind w:left="1440" w:hanging="360"/>
        <w:rPr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3"/>
          <w:szCs w:val="23"/>
          <w:rtl w:val="0"/>
        </w:rPr>
        <w:t xml:space="preserve">Rule 1: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 2345:ACAD:1:10::0:0:0:0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8"/>
        </w:numPr>
        <w:ind w:left="1440" w:hanging="360"/>
        <w:rPr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3"/>
          <w:szCs w:val="23"/>
          <w:rtl w:val="0"/>
        </w:rPr>
        <w:t xml:space="preserve">Rule 2: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3"/>
          <w:szCs w:val="23"/>
          <w:rtl w:val="0"/>
        </w:rPr>
        <w:t xml:space="preserve"> 2345:ACAD:1:10::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