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Barlow Black" w:cs="Barlow Black" w:eastAsia="Barlow Black" w:hAnsi="Barlow Black"/>
          <w:sz w:val="34"/>
          <w:szCs w:val="34"/>
        </w:rPr>
      </w:pPr>
      <w:bookmarkStart w:colFirst="0" w:colLast="0" w:name="_heading=h.8rw4jiyktuza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>
          <w:rFonts w:ascii="Barlow Black" w:cs="Barlow Black" w:eastAsia="Barlow Black" w:hAnsi="Barlow Black"/>
          <w:sz w:val="34"/>
          <w:szCs w:val="34"/>
        </w:rPr>
      </w:pPr>
      <w:bookmarkStart w:colFirst="0" w:colLast="0" w:name="_heading=h.bqi5dbxsbn9y" w:id="1"/>
      <w:bookmarkEnd w:id="1"/>
      <w:r w:rsidDel="00000000" w:rsidR="00000000" w:rsidRPr="00000000">
        <w:rPr>
          <w:rFonts w:ascii="Barlow Black" w:cs="Barlow Black" w:eastAsia="Barlow Black" w:hAnsi="Barlow Black"/>
          <w:sz w:val="34"/>
          <w:szCs w:val="34"/>
          <w:rtl w:val="0"/>
        </w:rPr>
        <w:t xml:space="preserve">NOTIFICAÇÃO EXTRAJUDICIAL AVALISTA – </w:t>
      </w:r>
    </w:p>
    <w:p w:rsidR="00000000" w:rsidDel="00000000" w:rsidP="00000000" w:rsidRDefault="00000000" w:rsidRPr="00000000" w14:paraId="00000003">
      <w:pPr>
        <w:pStyle w:val="Title"/>
        <w:jc w:val="center"/>
        <w:rPr>
          <w:rFonts w:ascii="Barlow" w:cs="Barlow" w:eastAsia="Barlow" w:hAnsi="Barlow"/>
          <w:b w:val="1"/>
          <w:bCs w:val="1"/>
          <w:sz w:val="22"/>
          <w:szCs w:val="22"/>
        </w:rPr>
      </w:pPr>
      <w:bookmarkStart w:colFirst="0" w:colLast="0" w:name="_heading=h.ydhd7jtogl9" w:id="2"/>
      <w:bookmarkEnd w:id="2"/>
      <w:r w:rsidDel="00000000" w:rsidR="00000000" w:rsidRPr="00000000">
        <w:rPr>
          <w:rFonts w:ascii="Barlow Black" w:cs="Barlow Black" w:eastAsia="Barlow Black" w:hAnsi="Barlow Black"/>
          <w:sz w:val="34"/>
          <w:szCs w:val="34"/>
          <w:rtl w:val="0"/>
        </w:rPr>
        <w:t xml:space="preserve">DÉBITO EM ABERTO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240" w:before="240" w:line="240" w:lineRule="auto"/>
        <w:jc w:val="both"/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240" w:before="240" w:line="240" w:lineRule="auto"/>
        <w:jc w:val="both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Prezado(a) Sr.(a)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xxxxxxxxxxxxxxxxx</w:t>
      </w:r>
      <w:r w:rsidDel="00000000" w:rsidR="00000000" w:rsidRPr="00000000">
        <w:rPr>
          <w:rFonts w:ascii="Barlow" w:cs="Barlow" w:eastAsia="Barlow" w:hAnsi="Barlow"/>
          <w:rtl w:val="0"/>
        </w:rPr>
        <w:t xml:space="preserve">,</w:t>
      </w:r>
    </w:p>
    <w:p w:rsidR="00000000" w:rsidDel="00000000" w:rsidP="00000000" w:rsidRDefault="00000000" w:rsidRPr="00000000" w14:paraId="00000006">
      <w:pPr>
        <w:widowControl w:val="0"/>
        <w:spacing w:after="240" w:before="240" w:line="240" w:lineRule="auto"/>
        <w:jc w:val="both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Na qualidade de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avalista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do contrato firmado em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xx/xx/xxxx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entre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Ativuz do Brasil LTDA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e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xxxxxxxxxxxxxxxx</w:t>
      </w:r>
      <w:r w:rsidDel="00000000" w:rsidR="00000000" w:rsidRPr="00000000">
        <w:rPr>
          <w:rFonts w:ascii="Barlow" w:cs="Barlow" w:eastAsia="Barlow" w:hAnsi="Barlow"/>
          <w:rtl w:val="0"/>
        </w:rPr>
        <w:t xml:space="preserve">, informamos que o referido contrato encontra-se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inadimplente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até a presente data.</w:t>
      </w:r>
    </w:p>
    <w:p w:rsidR="00000000" w:rsidDel="00000000" w:rsidP="00000000" w:rsidRDefault="00000000" w:rsidRPr="00000000" w14:paraId="00000007">
      <w:pPr>
        <w:widowControl w:val="0"/>
        <w:spacing w:after="240" w:before="240" w:line="240" w:lineRule="auto"/>
        <w:jc w:val="both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O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valor atualizado do débito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é de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R$ xxxxxx (valor por extenso)</w:t>
      </w:r>
      <w:r w:rsidDel="00000000" w:rsidR="00000000" w:rsidRPr="00000000">
        <w:rPr>
          <w:rFonts w:ascii="Barlow" w:cs="Barlow" w:eastAsia="Barlow" w:hAnsi="Barlow"/>
          <w:rtl w:val="0"/>
        </w:rPr>
        <w:t xml:space="preserve">.</w:t>
      </w:r>
    </w:p>
    <w:p w:rsidR="00000000" w:rsidDel="00000000" w:rsidP="00000000" w:rsidRDefault="00000000" w:rsidRPr="00000000" w14:paraId="00000008">
      <w:pPr>
        <w:widowControl w:val="0"/>
        <w:spacing w:after="240" w:before="240" w:line="240" w:lineRule="auto"/>
        <w:jc w:val="both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Nos termos legais e contratuais, o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avalista responde solidariamente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pelas obrigações assumidas, podendo ser exigido o cumprimento integral da dívida.</w:t>
      </w:r>
    </w:p>
    <w:p w:rsidR="00000000" w:rsidDel="00000000" w:rsidP="00000000" w:rsidRDefault="00000000" w:rsidRPr="00000000" w14:paraId="00000009">
      <w:pPr>
        <w:widowControl w:val="0"/>
        <w:spacing w:after="240" w:before="240" w:line="240" w:lineRule="auto"/>
        <w:jc w:val="both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Dessa forma, concedemos o prazo de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5 (cinco) dias úteis</w:t>
      </w:r>
      <w:r w:rsidDel="00000000" w:rsidR="00000000" w:rsidRPr="00000000">
        <w:rPr>
          <w:rFonts w:ascii="Barlow" w:cs="Barlow" w:eastAsia="Barlow" w:hAnsi="Barlow"/>
          <w:rtl w:val="0"/>
        </w:rPr>
        <w:t xml:space="preserve">, contados a partir do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primeiro dia útil seguinte ao recebimento desta notificação</w:t>
      </w:r>
      <w:r w:rsidDel="00000000" w:rsidR="00000000" w:rsidRPr="00000000">
        <w:rPr>
          <w:rFonts w:ascii="Barlow" w:cs="Barlow" w:eastAsia="Barlow" w:hAnsi="Barlow"/>
          <w:rtl w:val="0"/>
        </w:rPr>
        <w:t xml:space="preserve">, para manifestação, quitação do débito ou formalização de acordo,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sob pena de adoção das medidas cabíveis</w:t>
      </w:r>
      <w:r w:rsidDel="00000000" w:rsidR="00000000" w:rsidRPr="00000000">
        <w:rPr>
          <w:rFonts w:ascii="Barlow" w:cs="Barlow" w:eastAsia="Barlow" w:hAnsi="Barlow"/>
          <w:rtl w:val="0"/>
        </w:rPr>
        <w:t xml:space="preserve">, incluindo, mas não se limitando a:</w:t>
      </w:r>
    </w:p>
    <w:p w:rsidR="00000000" w:rsidDel="00000000" w:rsidP="00000000" w:rsidRDefault="00000000" w:rsidRPr="00000000" w14:paraId="0000000A">
      <w:pPr>
        <w:keepNext w:val="1"/>
        <w:widowControl w:val="0"/>
        <w:numPr>
          <w:ilvl w:val="0"/>
          <w:numId w:val="1"/>
        </w:numPr>
        <w:spacing w:after="240" w:before="200" w:line="240" w:lineRule="auto"/>
        <w:ind w:left="720" w:hanging="360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Inclusão do débito nos órgãos de proteção ao crédito (SPC e similares);</w:t>
      </w:r>
    </w:p>
    <w:p w:rsidR="00000000" w:rsidDel="00000000" w:rsidP="00000000" w:rsidRDefault="00000000" w:rsidRPr="00000000" w14:paraId="0000000B">
      <w:pPr>
        <w:keepNext w:val="1"/>
        <w:widowControl w:val="0"/>
        <w:numPr>
          <w:ilvl w:val="0"/>
          <w:numId w:val="1"/>
        </w:numPr>
        <w:spacing w:before="200" w:line="240" w:lineRule="auto"/>
        <w:ind w:left="720" w:hanging="360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Protesto em cartório;</w:t>
      </w:r>
    </w:p>
    <w:p w:rsidR="00000000" w:rsidDel="00000000" w:rsidP="00000000" w:rsidRDefault="00000000" w:rsidRPr="00000000" w14:paraId="0000000C">
      <w:pPr>
        <w:keepNext w:val="1"/>
        <w:widowControl w:val="0"/>
        <w:numPr>
          <w:ilvl w:val="0"/>
          <w:numId w:val="1"/>
        </w:numPr>
        <w:spacing w:after="240" w:before="200" w:line="240" w:lineRule="auto"/>
        <w:ind w:left="720" w:hanging="360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Cobrança judicial.</w:t>
        <w:br w:type="textWrapping"/>
      </w:r>
    </w:p>
    <w:p w:rsidR="00000000" w:rsidDel="00000000" w:rsidP="00000000" w:rsidRDefault="00000000" w:rsidRPr="00000000" w14:paraId="0000000D">
      <w:pPr>
        <w:widowControl w:val="0"/>
        <w:spacing w:after="240" w:before="240" w:line="240" w:lineRule="auto"/>
        <w:jc w:val="both"/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Para tratativas, favor entrar em contato pelo telefone/WhatsApp:</w:t>
        <w:br w:type="textWrapping"/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(84) 99647-1601</w:t>
      </w:r>
    </w:p>
    <w:p w:rsidR="00000000" w:rsidDel="00000000" w:rsidP="00000000" w:rsidRDefault="00000000" w:rsidRPr="00000000" w14:paraId="0000000E">
      <w:pPr>
        <w:widowControl w:val="0"/>
        <w:spacing w:after="240" w:before="240" w:line="240" w:lineRule="auto"/>
        <w:jc w:val="both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Sem mais para o momento.</w:t>
      </w:r>
    </w:p>
    <w:p w:rsidR="00000000" w:rsidDel="00000000" w:rsidP="00000000" w:rsidRDefault="00000000" w:rsidRPr="00000000" w14:paraId="0000000F">
      <w:pPr>
        <w:widowControl w:val="0"/>
        <w:spacing w:after="240" w:before="240" w:line="240" w:lineRule="auto"/>
        <w:jc w:val="both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Atenciosamente,</w:t>
      </w:r>
    </w:p>
    <w:p w:rsidR="00000000" w:rsidDel="00000000" w:rsidP="00000000" w:rsidRDefault="00000000" w:rsidRPr="00000000" w14:paraId="00000010">
      <w:pPr>
        <w:widowControl w:val="0"/>
        <w:spacing w:after="240" w:before="240" w:line="240" w:lineRule="auto"/>
        <w:jc w:val="both"/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Joel Araújo Lopes</w:t>
        <w:br w:type="textWrapping"/>
        <w:t xml:space="preserve">Sócio-Administrador</w:t>
        <w:br w:type="textWrapping"/>
        <w:t xml:space="preserve">ATIVUZ DO BRASIL LTDA</w:t>
        <w:br w:type="textWrapping"/>
        <w:t xml:space="preserve">CNPJ: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51.038.468/0001-06</w:t>
      </w:r>
    </w:p>
    <w:p w:rsidR="00000000" w:rsidDel="00000000" w:rsidP="00000000" w:rsidRDefault="00000000" w:rsidRPr="00000000" w14:paraId="00000011">
      <w:pPr>
        <w:widowControl w:val="0"/>
        <w:spacing w:after="100" w:before="40" w:line="240" w:lineRule="auto"/>
        <w:jc w:val="both"/>
        <w:rPr>
          <w:rFonts w:ascii="Barlow" w:cs="Barlow" w:eastAsia="Barlow" w:hAnsi="Bar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Barlow Light" w:cs="Barlow Light" w:eastAsia="Barlow Light" w:hAnsi="Barlow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Barlow Light" w:cs="Barlow Light" w:eastAsia="Barlow Light" w:hAnsi="Barlow Light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Barlow ExtraL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Barlow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Barlow Ligh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Barlow Black">
    <w:embedBold w:fontKey="{00000000-0000-0000-0000-000000000000}" r:id="rId13" w:subsetted="0"/>
    <w:embedBoldItalic w:fontKey="{00000000-0000-0000-0000-000000000000}" r:id="rId1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jc w:val="center"/>
      <w:rPr>
        <w:rFonts w:ascii="Barlow ExtraLight" w:cs="Barlow ExtraLight" w:eastAsia="Barlow ExtraLight" w:hAnsi="Barlow ExtraLight"/>
        <w:color w:val="999999"/>
      </w:rPr>
    </w:pPr>
    <w:r w:rsidDel="00000000" w:rsidR="00000000" w:rsidRPr="00000000">
      <w:rPr>
        <w:rFonts w:ascii="Barlow ExtraLight" w:cs="Barlow ExtraLight" w:eastAsia="Barlow ExtraLight" w:hAnsi="Barlow ExtraLight"/>
        <w:color w:val="999999"/>
        <w:rtl w:val="0"/>
      </w:rPr>
      <w:t xml:space="preserve">ativuz.com.br</w:t>
    </w:r>
  </w:p>
  <w:p w:rsidR="00000000" w:rsidDel="00000000" w:rsidP="00000000" w:rsidRDefault="00000000" w:rsidRPr="00000000" w14:paraId="00000016">
    <w:pPr>
      <w:jc w:val="center"/>
      <w:rPr>
        <w:rFonts w:ascii="Barlow ExtraLight" w:cs="Barlow ExtraLight" w:eastAsia="Barlow ExtraLight" w:hAnsi="Barlow ExtraLight"/>
        <w:color w:val="999999"/>
      </w:rPr>
    </w:pPr>
    <w:r w:rsidDel="00000000" w:rsidR="00000000" w:rsidRPr="00000000">
      <w:rPr>
        <w:rFonts w:ascii="Barlow ExtraLight" w:cs="Barlow ExtraLight" w:eastAsia="Barlow ExtraLight" w:hAnsi="Barlow ExtraLight"/>
        <w:color w:val="999999"/>
        <w:rtl w:val="0"/>
      </w:rPr>
      <w:t xml:space="preserve">(84) 99851-8063 | ativuz.veiculos@gmail.com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3976687</wp:posOffset>
          </wp:positionH>
          <wp:positionV relativeFrom="paragraph">
            <wp:posOffset>-117517</wp:posOffset>
          </wp:positionV>
          <wp:extent cx="2195513" cy="336594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3480" l="7308" r="7475" t="31718"/>
                  <a:stretch>
                    <a:fillRect/>
                  </a:stretch>
                </pic:blipFill>
                <pic:spPr>
                  <a:xfrm>
                    <a:off x="0" y="0"/>
                    <a:ext cx="2195513" cy="336594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BarlowLight-italic.ttf"/><Relationship Id="rId10" Type="http://schemas.openxmlformats.org/officeDocument/2006/relationships/font" Target="fonts/BarlowLight-bold.ttf"/><Relationship Id="rId13" Type="http://schemas.openxmlformats.org/officeDocument/2006/relationships/font" Target="fonts/BarlowBlack-bold.ttf"/><Relationship Id="rId12" Type="http://schemas.openxmlformats.org/officeDocument/2006/relationships/font" Target="fonts/BarlowLight-boldItalic.ttf"/><Relationship Id="rId1" Type="http://schemas.openxmlformats.org/officeDocument/2006/relationships/font" Target="fonts/BarlowExtraLight-regular.ttf"/><Relationship Id="rId2" Type="http://schemas.openxmlformats.org/officeDocument/2006/relationships/font" Target="fonts/BarlowExtraLight-bold.ttf"/><Relationship Id="rId3" Type="http://schemas.openxmlformats.org/officeDocument/2006/relationships/font" Target="fonts/BarlowExtraLight-italic.ttf"/><Relationship Id="rId4" Type="http://schemas.openxmlformats.org/officeDocument/2006/relationships/font" Target="fonts/BarlowExtraLight-boldItalic.ttf"/><Relationship Id="rId9" Type="http://schemas.openxmlformats.org/officeDocument/2006/relationships/font" Target="fonts/BarlowLight-regular.ttf"/><Relationship Id="rId14" Type="http://schemas.openxmlformats.org/officeDocument/2006/relationships/font" Target="fonts/BarlowBlack-boldItalic.ttf"/><Relationship Id="rId5" Type="http://schemas.openxmlformats.org/officeDocument/2006/relationships/font" Target="fonts/Barlow-regular.ttf"/><Relationship Id="rId6" Type="http://schemas.openxmlformats.org/officeDocument/2006/relationships/font" Target="fonts/Barlow-bold.ttf"/><Relationship Id="rId7" Type="http://schemas.openxmlformats.org/officeDocument/2006/relationships/font" Target="fonts/Barlow-italic.ttf"/><Relationship Id="rId8" Type="http://schemas.openxmlformats.org/officeDocument/2006/relationships/font" Target="fonts/Barl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zEAx7zh10Qz+OTJFRRmcVb99aQ==">CgMxLjAyDmguOHJ3NGppeWt0dXphMg5oLmJxaTVkYnhzYm45eTINaC55ZGhkN2p0b2dsOTgAciExcVZBbTVlQjQ0ZWlmWjJsRDZNYUZhQ3VROHJ0N21nelo=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