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7F7F7F"/>
          <w:spacing w:val="60"/>
          <w:sz w:val="20"/>
          <w:szCs w:val="20"/>
        </w:rPr>
        <w:t xml:space="preserve">ESTUDO DE CASO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DeliMarket: Continuidade de Negócios, Redundância e Governança de Dados</w:t>
      </w:r>
    </w:p>
    <w:p>
      <w:pPr>
        <w:pBdr>
          <w:bottom w:val="single" w:color="1F3864" w:sz="12" w:space="6"/>
        </w:pBdr>
        <w:spacing w:after="24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Curso: </w:t>
      </w:r>
      <w:r>
        <w:rPr>
          <w:rFonts w:ascii="Calibri" w:cs="Calibri" w:eastAsia="Calibri" w:hAnsi="Calibri"/>
          <w:sz w:val="22"/>
          <w:szCs w:val="22"/>
        </w:rPr>
        <w:t xml:space="preserve">Sistemas de Informação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Disciplinas relacionadas: </w:t>
      </w:r>
      <w:r>
        <w:rPr>
          <w:rFonts w:ascii="Calibri" w:cs="Calibri" w:eastAsia="Calibri" w:hAnsi="Calibri"/>
          <w:sz w:val="22"/>
          <w:szCs w:val="22"/>
        </w:rPr>
        <w:t xml:space="preserve">Infraestrutura de TI, Segurança da Informação, Sistemas ERP e Business Intelligence (BI)</w:t>
      </w:r>
    </w:p>
    <w:p>
      <w:pPr>
        <w:pStyle w:val="Heading1"/>
        <w:spacing w:after="140" w:before="320"/>
      </w:pPr>
      <w:r>
        <w:t xml:space="preserve">1. Contexto da empresa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DeliMarket</w:t>
      </w:r>
      <w:r>
        <w:rPr>
          <w:rFonts w:ascii="Calibri" w:cs="Calibri" w:eastAsia="Calibri" w:hAnsi="Calibri"/>
          <w:sz w:val="22"/>
          <w:szCs w:val="22"/>
        </w:rPr>
        <w:t xml:space="preserve"> é uma empresa nacional de distribuição de alimentos perecíveis. Sua operação depende fortemente de sistemas de informação para o controle de estoque, a logística e as entregas em tempo real.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Seus principais sistemas 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ERP: </w:t>
      </w:r>
      <w:r>
        <w:rPr>
          <w:rFonts w:ascii="Calibri" w:cs="Calibri" w:eastAsia="Calibri" w:hAnsi="Calibri"/>
          <w:sz w:val="22"/>
          <w:szCs w:val="22"/>
        </w:rPr>
        <w:t xml:space="preserve">gestão integrada de pedidos, estoque, faturamento, compras e logística.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 (Business Intelligence): </w:t>
      </w:r>
      <w:r>
        <w:rPr>
          <w:rFonts w:ascii="Calibri" w:cs="Calibri" w:eastAsia="Calibri" w:hAnsi="Calibri"/>
          <w:sz w:val="22"/>
          <w:szCs w:val="22"/>
        </w:rPr>
        <w:t xml:space="preserve">painéis e indicadores de desempenho, como prazo de entrega, giro de estoque, perdas por validade e previsão de demanda.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Infraestrutura: </w:t>
      </w:r>
      <w:r>
        <w:rPr>
          <w:rFonts w:ascii="Calibri" w:cs="Calibri" w:eastAsia="Calibri" w:hAnsi="Calibri"/>
          <w:sz w:val="22"/>
          <w:szCs w:val="22"/>
        </w:rPr>
        <w:t xml:space="preserve">servidores hospedados em um único data center próprio.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Como os produtos são perecíveis, qualquer interrupção nos sistemas afeta diretamente a entrega, a qualidade dos produtos e o faturamento.</w:t>
      </w:r>
    </w:p>
    <w:p>
      <w:pPr>
        <w:pStyle w:val="Heading1"/>
        <w:spacing w:after="140" w:before="320"/>
      </w:pPr>
      <w:r>
        <w:t xml:space="preserve">2. O incidente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Em 2023, uma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pane elétrica</w:t>
      </w:r>
      <w:r>
        <w:rPr>
          <w:rFonts w:ascii="Calibri" w:cs="Calibri" w:eastAsia="Calibri" w:hAnsi="Calibri"/>
          <w:sz w:val="22"/>
          <w:szCs w:val="22"/>
        </w:rPr>
        <w:t xml:space="preserve"> na central de dados da empresa provocou a perda de acesso ao sistema ERP por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18 horas</w:t>
      </w:r>
      <w:r>
        <w:rPr>
          <w:rFonts w:ascii="Calibri" w:cs="Calibri" w:eastAsia="Calibri" w:hAnsi="Calibri"/>
          <w:sz w:val="22"/>
          <w:szCs w:val="22"/>
        </w:rPr>
        <w:t xml:space="preserve">. As consequências foram: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Paralisação das entregas e clientes sem atendimento.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Perda de dados de pedidos</w:t>
      </w:r>
      <w:r>
        <w:rPr>
          <w:rFonts w:ascii="Calibri" w:cs="Calibri" w:eastAsia="Calibri" w:hAnsi="Calibri"/>
          <w:sz w:val="22"/>
          <w:szCs w:val="22"/>
        </w:rPr>
        <w:t xml:space="preserve"> registrados antes da falha.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Falha na restauração do backup mais recente, que estava corrompido.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Necessidade de recorrer a um backup muito antigo, com grande defasagem de informações.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Indicadores do BI indisponíveis ou desatualizados, o que prejudicou a tomada de decisão durante a crise.</w:t>
      </w:r>
    </w:p>
    <w:p>
      <w:pPr>
        <w:pStyle w:val="Heading1"/>
        <w:spacing w:after="140" w:before="320"/>
      </w:pPr>
      <w:r>
        <w:t xml:space="preserve">3. Situação-problema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Diante do incidente, a diretoria decidiu revisar toda a estrutura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infraestrutura de TI, segurança da informação e gestão de dados</w:t>
      </w:r>
      <w:r>
        <w:rPr>
          <w:rFonts w:ascii="Calibri" w:cs="Calibri" w:eastAsia="Calibri" w:hAnsi="Calibri"/>
          <w:sz w:val="22"/>
          <w:szCs w:val="22"/>
        </w:rPr>
        <w:t xml:space="preserve">. A empresa pretende adotar uma arquitetura que combine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servidores locais e em nuvem</w:t>
      </w:r>
      <w:r>
        <w:rPr>
          <w:rFonts w:ascii="Calibri" w:cs="Calibri" w:eastAsia="Calibri" w:hAnsi="Calibri"/>
          <w:sz w:val="22"/>
          <w:szCs w:val="22"/>
        </w:rPr>
        <w:t xml:space="preserve">, aplicando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princípio da redundância</w:t>
      </w:r>
      <w:r>
        <w:rPr>
          <w:rFonts w:ascii="Calibri" w:cs="Calibri" w:eastAsia="Calibri" w:hAnsi="Calibri"/>
          <w:sz w:val="22"/>
          <w:szCs w:val="22"/>
        </w:rPr>
        <w:t xml:space="preserve">, além de garantir a continuidade dos sistemas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ERP e BI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revisão terá três frentes principais: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Frente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Objetivo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1. Resiliência e redundância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Avaliar a resiliência dos sistemas críticos e propor um plano de redundância (ex.: servidores espelhados, failover em nuvem) e políticas de backup com frequência definida e armazenamento seguro.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2. Controles físicos e operacionais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Propor medidas que evitem interrupções causadas por falhas de infraestrutura, como energia, incêndio ou acesso não autorizado (ex.: geradores, sensores de temperatura, controle de acesso por RFID).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3. Ciclo de vida dos dados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Criar políticas para coleta, uso, armazenamento, arquivamento e descarte de dados, com regras de compliance, retenção segura e eliminação ética de dados obsoletos.</w:t>
            </w:r>
          </w:p>
        </w:tc>
      </w:tr>
    </w:tbl>
    <w:p>
      <w:pPr>
        <w:pStyle w:val="Heading1"/>
        <w:spacing w:after="140" w:before="320"/>
      </w:pPr>
      <w:r>
        <w:t xml:space="preserve">4. Papel do estudante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Você é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consultor de gestão</w:t>
      </w:r>
      <w:r>
        <w:rPr>
          <w:rFonts w:ascii="Calibri" w:cs="Calibri" w:eastAsia="Calibri" w:hAnsi="Calibri"/>
          <w:sz w:val="22"/>
          <w:szCs w:val="22"/>
        </w:rPr>
        <w:t xml:space="preserve"> contratado pela DeliMarket. Elabore e apresente um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plano de ação</w:t>
      </w:r>
      <w:r>
        <w:rPr>
          <w:rFonts w:ascii="Calibri" w:cs="Calibri" w:eastAsia="Calibri" w:hAnsi="Calibri"/>
          <w:sz w:val="22"/>
          <w:szCs w:val="22"/>
        </w:rPr>
        <w:t xml:space="preserve"> que contenha: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Diagnóstico dos riscos</w:t>
      </w:r>
      <w:r>
        <w:rPr>
          <w:rFonts w:ascii="Calibri" w:cs="Calibri" w:eastAsia="Calibri" w:hAnsi="Calibri"/>
          <w:sz w:val="22"/>
          <w:szCs w:val="22"/>
        </w:rPr>
        <w:t xml:space="preserve"> identificados nas três frentes descritas.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Proposta de soluções</w:t>
      </w:r>
      <w:r>
        <w:rPr>
          <w:rFonts w:ascii="Calibri" w:cs="Calibri" w:eastAsia="Calibri" w:hAnsi="Calibri"/>
          <w:sz w:val="22"/>
          <w:szCs w:val="22"/>
        </w:rPr>
        <w:t xml:space="preserve"> para controle e segurança, considerando servidores locais e em nuvem e a integração com ERP e BI.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Política de backup</w:t>
      </w:r>
      <w:r>
        <w:rPr>
          <w:rFonts w:ascii="Calibri" w:cs="Calibri" w:eastAsia="Calibri" w:hAnsi="Calibri"/>
          <w:sz w:val="22"/>
          <w:szCs w:val="22"/>
        </w:rPr>
        <w:t xml:space="preserve">, definindo frequência, redundância e local de armazenamento.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Estratégias para a gestão do ciclo de vida dos dados</w:t>
      </w:r>
      <w:r>
        <w:rPr>
          <w:rFonts w:ascii="Calibri" w:cs="Calibri" w:eastAsia="Calibri" w:hAnsi="Calibri"/>
          <w:sz w:val="22"/>
          <w:szCs w:val="22"/>
        </w:rPr>
        <w:t xml:space="preserve">, incluindo compliance (ex.: LGPD), retenção e descarte seguro.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Avaliação da necessidade de criptografia</w:t>
      </w:r>
      <w:r>
        <w:rPr>
          <w:rFonts w:ascii="Calibri" w:cs="Calibri" w:eastAsia="Calibri" w:hAnsi="Calibri"/>
          <w:sz w:val="22"/>
          <w:szCs w:val="22"/>
        </w:rPr>
        <w:t xml:space="preserve"> nos dados de backup, justificando a decisão.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Exemplo prático de criptografia: </w:t>
      </w:r>
      <w:r>
        <w:rPr>
          <w:rFonts w:ascii="Calibri" w:cs="Calibri" w:eastAsia="Calibri" w:hAnsi="Calibri"/>
          <w:sz w:val="22"/>
          <w:szCs w:val="22"/>
        </w:rPr>
        <w:t xml:space="preserve">mostre, passo a passo, como criptografar a palavra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"sistemas"</w:t>
      </w:r>
      <w:r>
        <w:rPr>
          <w:rFonts w:ascii="Calibri" w:cs="Calibri" w:eastAsia="Calibri" w:hAnsi="Calibri"/>
          <w:sz w:val="22"/>
          <w:szCs w:val="22"/>
        </w:rPr>
        <w:t xml:space="preserve">, indicando o algoritmo, a chave utilizada e o resultado obtido.</w:t>
      </w:r>
    </w:p>
    <w:p>
      <w:pPr>
        <w:pStyle w:val="Heading1"/>
        <w:spacing w:after="140" w:before="320"/>
      </w:pPr>
      <w:r>
        <w:t xml:space="preserve">5. Orientações para a entrega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Utilize os conceitos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redundância, alta disponibilidade, RPO e RTO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Apresente a solução considerando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integração entre ERP e BI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Relacione as propostas às boas práticas e normas da área (ex.: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LGPD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ISO/IEC 27001</w:t>
      </w:r>
      <w:r>
        <w:rPr>
          <w:rFonts w:ascii="Calibri" w:cs="Calibri" w:eastAsia="Calibri" w:hAnsi="Calibri"/>
          <w:sz w:val="22"/>
          <w:szCs w:val="22"/>
        </w:rPr>
        <w:t xml:space="preserve">, regra de backup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3-2-1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Justifique cada decisão técnica, considerando custo, risco e impacto no negócio.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Organize o plano em seções claras, podendo usar tabelas, diagramas e cronograma.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Estudo de Caso DeliMarket  |  Página </w:t>
    </w:r>
    <w:r>
      <w:rPr>
        <w:rFonts w:ascii="Calibri" w:cs="Calibri" w:eastAsia="Calibri" w:hAnsi="Calibri"/>
        <w:b w:val="false"/>
        <w:bCs w:val="false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de Caso: DeliMarket</dc:title>
  <dc:creator>Consultoria</dc:creator>
  <cp:lastModifiedBy>Un-named</cp:lastModifiedBy>
  <cp:revision>1</cp:revision>
  <dcterms:created xsi:type="dcterms:W3CDTF">2026-10-04T14:15:16.163Z</dcterms:created>
  <dcterms:modified xsi:type="dcterms:W3CDTF">2026-10-04T14:15:16.163Z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