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B25" w:rsidRPr="00B45B25" w:rsidRDefault="000F545F" w:rsidP="00B45B2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5" style="width:0;height:1.5pt" o:hralign="center" o:hrstd="t" o:hr="t" fillcolor="#a0a0a0" stroked="f"/>
        </w:pict>
      </w:r>
    </w:p>
    <w:p w:rsidR="00B45B25" w:rsidRPr="00B45B25" w:rsidRDefault="00B45B25" w:rsidP="00B45B2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B45B25">
        <w:rPr>
          <w:rFonts w:ascii="Segoe UI Symbol" w:eastAsia="PMingLiU" w:hAnsi="Segoe UI Symbol" w:cs="Segoe UI Symbol"/>
          <w:b/>
          <w:bCs/>
          <w:sz w:val="36"/>
          <w:szCs w:val="36"/>
          <w:lang w:eastAsia="zh-TW"/>
        </w:rPr>
        <w:t>📑</w:t>
      </w:r>
      <w:r w:rsidRPr="00B45B2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 xml:space="preserve"> Business Requirement Specification (BRS)</w:t>
      </w:r>
    </w:p>
    <w:p w:rsidR="00B45B25" w:rsidRPr="00B45B25" w:rsidRDefault="00B45B25" w:rsidP="00B45B25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Project Title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ETL Pipeline for Financial Risk Data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br/>
      </w: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Objective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Automate extraction, transformation, and loading of financial risk data to support Basel III ratio calculations and quant dashboards.</w:t>
      </w:r>
    </w:p>
    <w:p w:rsidR="00B45B25" w:rsidRPr="00B45B25" w:rsidRDefault="000F545F" w:rsidP="00B45B2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6" style="width:0;height:1.5pt" o:hralign="center" o:hrstd="t" o:hr="t" fillcolor="#a0a0a0" stroked="f"/>
        </w:pict>
      </w:r>
    </w:p>
    <w:p w:rsidR="00B45B25" w:rsidRPr="00B45B25" w:rsidRDefault="00B45B25" w:rsidP="00B45B25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1. Business Requirements (Implementable)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BR1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 xml:space="preserve">: Build an ETL pipeline to consolidate raw risk data from multiple sources (CSV, SQL, </w:t>
      </w:r>
      <w:proofErr w:type="gramStart"/>
      <w:r w:rsidRPr="00B45B25">
        <w:rPr>
          <w:rFonts w:ascii="PMingLiU" w:eastAsia="PMingLiU" w:hAnsi="PMingLiU" w:cs="PMingLiU"/>
          <w:sz w:val="24"/>
          <w:szCs w:val="24"/>
          <w:lang w:eastAsia="zh-TW"/>
        </w:rPr>
        <w:t>APIs</w:t>
      </w:r>
      <w:proofErr w:type="gramEnd"/>
      <w:r w:rsidRPr="00B45B25">
        <w:rPr>
          <w:rFonts w:ascii="PMingLiU" w:eastAsia="PMingLiU" w:hAnsi="PMingLiU" w:cs="PMingLiU"/>
          <w:sz w:val="24"/>
          <w:szCs w:val="24"/>
          <w:lang w:eastAsia="zh-TW"/>
        </w:rPr>
        <w:t>).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BR2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Automate Basel III ratio calculations (LCR, NSFR, CET1, leverage).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BR3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Ensure accuracy and consistency of ratio outputs through data cleaning and normalization.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BR4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Provide transparency with logs and lineage from raw data to dashboard.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BR5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Deliver user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noBreakHyphen/>
        <w:t>friendly demo outputs via a dashboard with traffic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noBreakHyphen/>
        <w:t>light indicators and trend charts.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BR6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Support dataset sizes from small (hundreds) to demo scale (thousands), with stress test up to 100k rows.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BR7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 xml:space="preserve">: Ensure pipeline performance: </w:t>
      </w:r>
      <w:r w:rsidRPr="00B45B25">
        <w:rPr>
          <w:rFonts w:ascii="宋体" w:eastAsia="宋体" w:hAnsi="宋体" w:cs="宋体" w:hint="eastAsia"/>
          <w:sz w:val="24"/>
          <w:szCs w:val="24"/>
          <w:lang w:eastAsia="zh-TW"/>
        </w:rPr>
        <w:t>≤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50k rows processed in under 30 seconds.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BR8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Provide clear documentation (Guideline docs + README) for quick setup and demo.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BR9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Deliver a GitHub repo containing ETL scripts, SQL schema + sample data, dashboard code, and documentation.</w:t>
      </w:r>
    </w:p>
    <w:p w:rsidR="00B45B25" w:rsidRPr="00B45B25" w:rsidRDefault="000F545F" w:rsidP="00B45B2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7" style="width:0;height:1.5pt" o:hralign="center" o:hrstd="t" o:hr="t" fillcolor="#a0a0a0" stroked="f"/>
        </w:pict>
      </w:r>
    </w:p>
    <w:p w:rsidR="00936F8D" w:rsidRPr="00B45B25" w:rsidRDefault="00936F8D" w:rsidP="00B45B25">
      <w:bookmarkStart w:id="0" w:name="_GoBack"/>
      <w:bookmarkEnd w:id="0"/>
    </w:p>
    <w:sectPr w:rsidR="00936F8D" w:rsidRPr="00B45B2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85C3D"/>
    <w:multiLevelType w:val="multilevel"/>
    <w:tmpl w:val="D47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C387F"/>
    <w:multiLevelType w:val="multilevel"/>
    <w:tmpl w:val="413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306AD"/>
    <w:multiLevelType w:val="multilevel"/>
    <w:tmpl w:val="A122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25E60"/>
    <w:multiLevelType w:val="multilevel"/>
    <w:tmpl w:val="98BA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103"/>
    <w:rsid w:val="000F545F"/>
    <w:rsid w:val="006B23CD"/>
    <w:rsid w:val="00936F8D"/>
    <w:rsid w:val="00B45B25"/>
    <w:rsid w:val="00BC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F4A14-4713-4CBE-AA9E-1C37B49E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23CD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Heading3">
    <w:name w:val="heading 3"/>
    <w:basedOn w:val="Normal"/>
    <w:link w:val="Heading3Char"/>
    <w:uiPriority w:val="9"/>
    <w:qFormat/>
    <w:rsid w:val="006B23CD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23CD"/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6B23CD"/>
    <w:rPr>
      <w:rFonts w:ascii="PMingLiU" w:eastAsia="PMingLiU" w:hAnsi="PMingLiU" w:cs="PMingLiU"/>
      <w:b/>
      <w:bCs/>
      <w:sz w:val="27"/>
      <w:szCs w:val="27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6B23CD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6B23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4</cp:revision>
  <dcterms:created xsi:type="dcterms:W3CDTF">2026-05-11T02:40:00Z</dcterms:created>
  <dcterms:modified xsi:type="dcterms:W3CDTF">2026-05-12T13:19:00Z</dcterms:modified>
</cp:coreProperties>
</file>