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0338" w:rsidRPr="00610338" w:rsidRDefault="004310D0" w:rsidP="00610338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5" style="width:0;height:1.5pt" o:hralign="center" o:hrstd="t" o:hr="t" fillcolor="#a0a0a0" stroked="f"/>
        </w:pict>
      </w:r>
    </w:p>
    <w:p w:rsidR="00610338" w:rsidRPr="00610338" w:rsidRDefault="00610338" w:rsidP="00610338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Segoe UI Symbol" w:eastAsia="PMingLiU" w:hAnsi="Segoe UI Symbol" w:cs="Segoe UI Symbol"/>
          <w:sz w:val="24"/>
          <w:szCs w:val="24"/>
          <w:lang w:eastAsia="zh-TW"/>
        </w:rPr>
        <w:t>📑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 </w:t>
      </w: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Business Requirement Specification (BRS)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 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br/>
      </w: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Project Title</w:t>
      </w:r>
      <w:r>
        <w:rPr>
          <w:rFonts w:ascii="PMingLiU" w:eastAsia="PMingLiU" w:hAnsi="PMingLiU" w:cs="PMingLiU"/>
          <w:sz w:val="24"/>
          <w:szCs w:val="24"/>
          <w:lang w:eastAsia="zh-TW"/>
        </w:rPr>
        <w:t xml:space="preserve">: 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>ETL Pipeline with Data Quality Implementation on Finance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br/>
      </w: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Objective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>: Automate extraction, transformation, and loading of financial risk data to support Basel III ratio calculations and quant dashboards.</w:t>
      </w:r>
    </w:p>
    <w:p w:rsidR="00610338" w:rsidRPr="00610338" w:rsidRDefault="004310D0" w:rsidP="00610338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6" style="width:0;height:1.5pt" o:hralign="center" o:hrstd="t" o:hr="t" fillcolor="#a0a0a0" stroked="f"/>
        </w:pict>
      </w:r>
    </w:p>
    <w:p w:rsidR="00610338" w:rsidRPr="00610338" w:rsidRDefault="00610338" w:rsidP="00610338">
      <w:pPr>
        <w:spacing w:before="100" w:beforeAutospacing="1" w:after="100" w:afterAutospacing="1" w:line="240" w:lineRule="auto"/>
        <w:outlineLvl w:val="2"/>
        <w:rPr>
          <w:rFonts w:ascii="PMingLiU" w:eastAsia="PMingLiU" w:hAnsi="PMingLiU" w:cs="PMingLiU"/>
          <w:b/>
          <w:bCs/>
          <w:sz w:val="27"/>
          <w:szCs w:val="27"/>
          <w:lang w:eastAsia="zh-TW"/>
        </w:rPr>
      </w:pPr>
      <w:r w:rsidRPr="00610338">
        <w:rPr>
          <w:rFonts w:ascii="PMingLiU" w:eastAsia="PMingLiU" w:hAnsi="PMingLiU" w:cs="PMingLiU"/>
          <w:b/>
          <w:bCs/>
          <w:sz w:val="27"/>
          <w:szCs w:val="27"/>
          <w:lang w:eastAsia="zh-TW"/>
        </w:rPr>
        <w:t>1. Business Requirements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BR1: Build an ETL pipeline to consolidate raw risk data from multiple sources (CSV, SQL, </w:t>
      </w:r>
      <w:proofErr w:type="gramStart"/>
      <w:r w:rsidRPr="00610338">
        <w:rPr>
          <w:rFonts w:ascii="PMingLiU" w:eastAsia="PMingLiU" w:hAnsi="PMingLiU" w:cs="PMingLiU"/>
          <w:sz w:val="24"/>
          <w:szCs w:val="24"/>
          <w:lang w:eastAsia="zh-TW"/>
        </w:rPr>
        <w:t>APIs</w:t>
      </w:r>
      <w:proofErr w:type="gramEnd"/>
      <w:r w:rsidRPr="00610338">
        <w:rPr>
          <w:rFonts w:ascii="PMingLiU" w:eastAsia="PMingLiU" w:hAnsi="PMingLiU" w:cs="PMingLiU"/>
          <w:sz w:val="24"/>
          <w:szCs w:val="24"/>
          <w:lang w:eastAsia="zh-TW"/>
        </w:rPr>
        <w:t>).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BR2: Automate Basel III ratio calculations (LCR, NSFR, CET1, leverage).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BR3: Ensure accuracy and consistency of ratio outputs through data cleaning and normalization.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BR4: Provide transparency with logs and lineage from raw data to dashboard.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BR5: Deliver user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noBreakHyphen/>
        <w:t>friendly demo outputs via a dashboard with trend charts.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BR6: Support dataset sizes from small (hundreds) to demo scale (thousands), with stress test up to 100k rows.</w:t>
      </w:r>
      <w:bookmarkStart w:id="0" w:name="_GoBack"/>
      <w:bookmarkEnd w:id="0"/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BR7: Ensure pipeline performance: </w:t>
      </w:r>
      <w:r w:rsidRPr="00610338">
        <w:rPr>
          <w:rFonts w:ascii="宋体" w:eastAsia="宋体" w:hAnsi="宋体" w:cs="宋体" w:hint="eastAsia"/>
          <w:sz w:val="24"/>
          <w:szCs w:val="24"/>
          <w:lang w:eastAsia="zh-TW"/>
        </w:rPr>
        <w:t>≤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>50k rows processed in under 30 seconds.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BR8: Provide clear documentation (Guideline docs + README) for quick setup and demo.</w:t>
      </w:r>
    </w:p>
    <w:p w:rsidR="00610338" w:rsidRPr="00610338" w:rsidRDefault="00610338" w:rsidP="0061033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BR9: Deliver a GitHub repo containing ETL scripts, SQL schema + sample data, dashboard code, and documentation.</w:t>
      </w:r>
    </w:p>
    <w:p w:rsidR="00610338" w:rsidRPr="00610338" w:rsidRDefault="004310D0" w:rsidP="00610338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7" style="width:0;height:1.5pt" o:hralign="center" o:hrstd="t" o:hr="t" fillcolor="#a0a0a0" stroked="f"/>
        </w:pict>
      </w:r>
    </w:p>
    <w:p w:rsidR="00610338" w:rsidRPr="00610338" w:rsidRDefault="00610338" w:rsidP="00610338">
      <w:pPr>
        <w:spacing w:before="100" w:beforeAutospacing="1" w:after="100" w:afterAutospacing="1" w:line="240" w:lineRule="auto"/>
        <w:outlineLvl w:val="2"/>
        <w:rPr>
          <w:rFonts w:ascii="PMingLiU" w:eastAsia="PMingLiU" w:hAnsi="PMingLiU" w:cs="PMingLiU"/>
          <w:b/>
          <w:bCs/>
          <w:sz w:val="27"/>
          <w:szCs w:val="27"/>
          <w:lang w:eastAsia="zh-TW"/>
        </w:rPr>
      </w:pPr>
      <w:r w:rsidRPr="00610338">
        <w:rPr>
          <w:rFonts w:ascii="PMingLiU" w:eastAsia="PMingLiU" w:hAnsi="PMingLiU" w:cs="PMingLiU"/>
          <w:b/>
          <w:bCs/>
          <w:sz w:val="27"/>
          <w:szCs w:val="27"/>
          <w:lang w:eastAsia="zh-TW"/>
        </w:rPr>
        <w:t>2. Methodology</w:t>
      </w:r>
    </w:p>
    <w:p w:rsidR="00610338" w:rsidRPr="00610338" w:rsidRDefault="00610338" w:rsidP="00610338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This ETL mini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noBreakHyphen/>
        <w:t>project was completed with the assistance of AI Copilot, which generated much of the coding and draft documentation. The AI provided:</w:t>
      </w:r>
    </w:p>
    <w:p w:rsidR="00610338" w:rsidRPr="00610338" w:rsidRDefault="00610338" w:rsidP="0061033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Code modules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 for extraction, transformation, loading, and Basel III ratio automation.</w:t>
      </w:r>
    </w:p>
    <w:p w:rsidR="00610338" w:rsidRPr="00610338" w:rsidRDefault="00610338" w:rsidP="0061033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Draft documentation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 across installation guidelines, schema setup, automation, and dashboard phases.</w:t>
      </w:r>
    </w:p>
    <w:p w:rsidR="00610338" w:rsidRPr="00610338" w:rsidRDefault="00610338" w:rsidP="00610338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sz w:val="24"/>
          <w:szCs w:val="24"/>
          <w:lang w:eastAsia="zh-TW"/>
        </w:rPr>
        <w:t>My contribution focused on:</w:t>
      </w:r>
    </w:p>
    <w:p w:rsidR="00610338" w:rsidRPr="00610338" w:rsidRDefault="00610338" w:rsidP="0061033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Integration of components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 — ETL scripts, SQL schema, data quality checks, and visualization — into a cohesive mini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noBreakHyphen/>
        <w:t>project that demonstrates both technical reproducibility and business clarity.</w:t>
      </w:r>
    </w:p>
    <w:p w:rsidR="00610338" w:rsidRPr="00610338" w:rsidRDefault="00610338" w:rsidP="0061033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610338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lastRenderedPageBreak/>
        <w:t>Final structuring</w:t>
      </w:r>
      <w:r w:rsidRPr="00610338">
        <w:rPr>
          <w:rFonts w:ascii="PMingLiU" w:eastAsia="PMingLiU" w:hAnsi="PMingLiU" w:cs="PMingLiU"/>
          <w:sz w:val="24"/>
          <w:szCs w:val="24"/>
          <w:lang w:eastAsia="zh-TW"/>
        </w:rPr>
        <w:t xml:space="preserve"> and quality checks to ensure the project is presented in a professional and reliable manner.</w:t>
      </w:r>
    </w:p>
    <w:p w:rsidR="00610338" w:rsidRPr="00610338" w:rsidRDefault="004310D0" w:rsidP="00610338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8" style="width:0;height:1.5pt" o:hralign="center" o:hrstd="t" o:hr="t" fillcolor="#a0a0a0" stroked="f"/>
        </w:pict>
      </w:r>
    </w:p>
    <w:p w:rsidR="00B45B25" w:rsidRPr="00610338" w:rsidRDefault="00B45B25" w:rsidP="00610338"/>
    <w:sectPr w:rsidR="00B45B25" w:rsidRPr="0061033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61C38"/>
    <w:multiLevelType w:val="multilevel"/>
    <w:tmpl w:val="92AE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27239"/>
    <w:multiLevelType w:val="multilevel"/>
    <w:tmpl w:val="A13C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873B2"/>
    <w:multiLevelType w:val="hybridMultilevel"/>
    <w:tmpl w:val="B62408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1716A9"/>
    <w:multiLevelType w:val="multilevel"/>
    <w:tmpl w:val="07E2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85C3D"/>
    <w:multiLevelType w:val="multilevel"/>
    <w:tmpl w:val="D472B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148BB"/>
    <w:multiLevelType w:val="multilevel"/>
    <w:tmpl w:val="F6D8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C387F"/>
    <w:multiLevelType w:val="multilevel"/>
    <w:tmpl w:val="4A8C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4206E2"/>
    <w:multiLevelType w:val="hybridMultilevel"/>
    <w:tmpl w:val="8F9484F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60306AD"/>
    <w:multiLevelType w:val="multilevel"/>
    <w:tmpl w:val="A122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679B8"/>
    <w:multiLevelType w:val="multilevel"/>
    <w:tmpl w:val="9A78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C25E60"/>
    <w:multiLevelType w:val="multilevel"/>
    <w:tmpl w:val="98BA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6"/>
  </w:num>
  <w:num w:numId="4">
    <w:abstractNumId w:val="4"/>
  </w:num>
  <w:num w:numId="5">
    <w:abstractNumId w:val="0"/>
  </w:num>
  <w:num w:numId="6">
    <w:abstractNumId w:val="9"/>
  </w:num>
  <w:num w:numId="7">
    <w:abstractNumId w:val="7"/>
  </w:num>
  <w:num w:numId="8">
    <w:abstractNumId w:val="2"/>
  </w:num>
  <w:num w:numId="9">
    <w:abstractNumId w:val="5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103"/>
    <w:rsid w:val="000F545F"/>
    <w:rsid w:val="004310D0"/>
    <w:rsid w:val="00610338"/>
    <w:rsid w:val="006B23CD"/>
    <w:rsid w:val="00936F8D"/>
    <w:rsid w:val="00B45B25"/>
    <w:rsid w:val="00BC3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3F4A14-4713-4CBE-AA9E-1C37B49E8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B23CD"/>
    <w:pPr>
      <w:spacing w:before="100" w:beforeAutospacing="1" w:after="100" w:afterAutospacing="1" w:line="240" w:lineRule="auto"/>
      <w:outlineLvl w:val="1"/>
    </w:pPr>
    <w:rPr>
      <w:rFonts w:ascii="PMingLiU" w:eastAsia="PMingLiU" w:hAnsi="PMingLiU" w:cs="PMingLiU"/>
      <w:b/>
      <w:bCs/>
      <w:sz w:val="36"/>
      <w:szCs w:val="36"/>
      <w:lang w:eastAsia="zh-TW"/>
    </w:rPr>
  </w:style>
  <w:style w:type="paragraph" w:styleId="Heading3">
    <w:name w:val="heading 3"/>
    <w:basedOn w:val="Normal"/>
    <w:link w:val="Heading3Char"/>
    <w:uiPriority w:val="9"/>
    <w:qFormat/>
    <w:rsid w:val="006B23CD"/>
    <w:pPr>
      <w:spacing w:before="100" w:beforeAutospacing="1" w:after="100" w:afterAutospacing="1" w:line="240" w:lineRule="auto"/>
      <w:outlineLvl w:val="2"/>
    </w:pPr>
    <w:rPr>
      <w:rFonts w:ascii="PMingLiU" w:eastAsia="PMingLiU" w:hAnsi="PMingLiU" w:cs="PMingLiU"/>
      <w:b/>
      <w:bCs/>
      <w:sz w:val="27"/>
      <w:szCs w:val="27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B23CD"/>
    <w:rPr>
      <w:rFonts w:ascii="PMingLiU" w:eastAsia="PMingLiU" w:hAnsi="PMingLiU" w:cs="PMingLiU"/>
      <w:b/>
      <w:bCs/>
      <w:sz w:val="36"/>
      <w:szCs w:val="36"/>
      <w:lang w:eastAsia="zh-TW"/>
    </w:rPr>
  </w:style>
  <w:style w:type="character" w:customStyle="1" w:styleId="Heading3Char">
    <w:name w:val="Heading 3 Char"/>
    <w:basedOn w:val="DefaultParagraphFont"/>
    <w:link w:val="Heading3"/>
    <w:uiPriority w:val="9"/>
    <w:rsid w:val="006B23CD"/>
    <w:rPr>
      <w:rFonts w:ascii="PMingLiU" w:eastAsia="PMingLiU" w:hAnsi="PMingLiU" w:cs="PMingLiU"/>
      <w:b/>
      <w:bCs/>
      <w:sz w:val="27"/>
      <w:szCs w:val="27"/>
      <w:lang w:eastAsia="zh-TW"/>
    </w:rPr>
  </w:style>
  <w:style w:type="paragraph" w:styleId="NormalWeb">
    <w:name w:val="Normal (Web)"/>
    <w:basedOn w:val="Normal"/>
    <w:uiPriority w:val="99"/>
    <w:semiHidden/>
    <w:unhideWhenUsed/>
    <w:rsid w:val="006B23CD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6B23CD"/>
    <w:rPr>
      <w:b/>
      <w:bCs/>
    </w:rPr>
  </w:style>
  <w:style w:type="paragraph" w:styleId="ListParagraph">
    <w:name w:val="List Paragraph"/>
    <w:basedOn w:val="Normal"/>
    <w:uiPriority w:val="34"/>
    <w:qFormat/>
    <w:rsid w:val="0061033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0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264</Words>
  <Characters>1510</Characters>
  <Application>Microsoft Office Word</Application>
  <DocSecurity>0</DocSecurity>
  <Lines>12</Lines>
  <Paragraphs>3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Lo</dc:creator>
  <cp:keywords/>
  <dc:description/>
  <cp:lastModifiedBy>Peter Lo</cp:lastModifiedBy>
  <cp:revision>6</cp:revision>
  <dcterms:created xsi:type="dcterms:W3CDTF">2026-05-11T02:40:00Z</dcterms:created>
  <dcterms:modified xsi:type="dcterms:W3CDTF">2026-05-13T01:28:00Z</dcterms:modified>
</cp:coreProperties>
</file>