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C72" w:rsidRPr="006D3C72" w:rsidRDefault="006D3C72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49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D3C72">
        <w:rPr>
          <w:rFonts w:ascii="Segoe UI Symbol" w:eastAsia="PMingLiU" w:hAnsi="Segoe UI Symbol" w:cs="Segoe UI Symbol"/>
          <w:b/>
          <w:bCs/>
          <w:sz w:val="36"/>
          <w:szCs w:val="36"/>
          <w:lang w:eastAsia="zh-TW"/>
        </w:rPr>
        <w:t>⚙</w:t>
      </w:r>
      <w:r w:rsidRPr="006D3C72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️ Functional Specification (FS)</w:t>
      </w:r>
    </w:p>
    <w:p w:rsidR="006D3C72" w:rsidRPr="006D3C72" w:rsidRDefault="006D3C72" w:rsidP="006D3C72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Project Title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ETL Pipeline for Financial Risk Data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br/>
      </w: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Objective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Define the technical requirements and implementation details that fulfill the business requirements (BR1–BR9).</w:t>
      </w:r>
    </w:p>
    <w:p w:rsidR="006D3C72" w:rsidRPr="006D3C72" w:rsidRDefault="006D3C72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50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D3C72">
        <w:rPr>
          <w:rFonts w:ascii="Segoe UI Symbol" w:eastAsia="PMingLiU" w:hAnsi="Segoe UI Symbol" w:cs="Segoe UI Symbol"/>
          <w:b/>
          <w:bCs/>
          <w:sz w:val="36"/>
          <w:szCs w:val="36"/>
          <w:lang w:eastAsia="zh-TW"/>
        </w:rPr>
        <w:t>📘</w:t>
      </w:r>
      <w:r w:rsidRPr="006D3C72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 xml:space="preserve"> Traceability Matrix (BRS → FS → Guideline)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2277"/>
        <w:gridCol w:w="3264"/>
      </w:tblGrid>
      <w:tr w:rsidR="006D3C72" w:rsidRPr="006D3C72" w:rsidTr="006D3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Guideline Doc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BR1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Data consolidation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FS1, FS2, FS7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BR2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Automate Basel III ratios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FS3, FS8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BR3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Accuracy &amp; consistency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FS4, FS5, FS9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Schema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BR4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Transparency &amp; logs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FS6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BR5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User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noBreakHyphen/>
              <w:t>friendly dashboard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FS10–FS13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Dashboard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BR6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Dataset scalability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FS15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BR7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Performance requirement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FS14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Automation Guideline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BR8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FS16–FS19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Installation Guideline + README</w:t>
            </w:r>
          </w:p>
        </w:tc>
      </w:tr>
      <w:tr w:rsidR="006D3C72" w:rsidRPr="006D3C72" w:rsidTr="006D3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BR9</w:t>
            </w: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GitHub repo deliverable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FS20</w:t>
            </w:r>
          </w:p>
        </w:tc>
        <w:tc>
          <w:tcPr>
            <w:tcW w:w="0" w:type="auto"/>
            <w:vAlign w:val="center"/>
            <w:hideMark/>
          </w:tcPr>
          <w:p w:rsidR="006D3C72" w:rsidRPr="006D3C72" w:rsidRDefault="006D3C72" w:rsidP="006D3C72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D3C72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README + Repo structure</w:t>
            </w:r>
          </w:p>
        </w:tc>
      </w:tr>
    </w:tbl>
    <w:p w:rsidR="006D3C72" w:rsidRPr="006D3C72" w:rsidRDefault="006D3C72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51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1. ETL Pipeline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 (BR1)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Implement extraction scripts to pull data from CSV, SQL tables, and APIs.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FS2 (BR1)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Support multiple formats (numeric, categorical, time series) during extraction.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FS3 (BR2)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Transform raw fields into Basel III ratio inputs (LCR, NSFR, CET1, leverage).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FS4 (BR3)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: Apply data cleaning (missing values, normalization, </w:t>
      </w:r>
      <w:proofErr w:type="gramStart"/>
      <w:r w:rsidRPr="006D3C72">
        <w:rPr>
          <w:rFonts w:ascii="PMingLiU" w:eastAsia="PMingLiU" w:hAnsi="PMingLiU" w:cs="PMingLiU"/>
          <w:sz w:val="24"/>
          <w:szCs w:val="24"/>
          <w:lang w:eastAsia="zh-TW"/>
        </w:rPr>
        <w:t>type</w:t>
      </w:r>
      <w:proofErr w:type="gramEnd"/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 conversion).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FS5 (BR3)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Apply business rules (e.g., liquidity bucket classification).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FS6 (BR4)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Log each ETL step for transparency and auditability.</w:t>
      </w:r>
    </w:p>
    <w:p w:rsidR="006D3C72" w:rsidRPr="006D3C72" w:rsidRDefault="006D3C72" w:rsidP="006D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FS7 (BR1)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Load transformed data into SQL schema or structured CSV for dashboard use.</w:t>
      </w:r>
    </w:p>
    <w:p w:rsidR="006D3C72" w:rsidRPr="006D3C72" w:rsidRDefault="006D3C72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sz w:val="24"/>
          <w:szCs w:val="24"/>
          <w:lang w:eastAsia="zh-TW"/>
        </w:rPr>
        <w:lastRenderedPageBreak/>
        <w:pict>
          <v:rect id="_x0000_i1052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2. Risk Ratio Calculations</w:t>
      </w:r>
    </w:p>
    <w:p w:rsidR="006D3C72" w:rsidRPr="006D3C72" w:rsidRDefault="006D3C72" w:rsidP="006D3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FS8 (BR2)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Implement formula modules for LCR, NSFR, CET1, and leverage ratios.</w:t>
      </w:r>
    </w:p>
    <w:p w:rsidR="006D3C72" w:rsidRPr="006D3C72" w:rsidRDefault="006D3C72" w:rsidP="006D3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FS9 (BR3)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Validate ratio outputs against sample datasets to ensure accuracy.</w:t>
      </w:r>
    </w:p>
    <w:p w:rsidR="006D3C72" w:rsidRPr="006D3C72" w:rsidRDefault="006D3C72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53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3. Dashboard Layer</w:t>
      </w:r>
    </w:p>
    <w:p w:rsidR="006D3C72" w:rsidRPr="006D3C72" w:rsidRDefault="006D3C72" w:rsidP="006D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FS10 (BR5)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: Build dashboard using </w:t>
      </w:r>
      <w:proofErr w:type="spellStart"/>
      <w:r w:rsidRPr="006D3C72">
        <w:rPr>
          <w:rFonts w:ascii="PMingLiU" w:eastAsia="PMingLiU" w:hAnsi="PMingLiU" w:cs="PMingLiU"/>
          <w:sz w:val="24"/>
          <w:szCs w:val="24"/>
          <w:lang w:eastAsia="zh-TW"/>
        </w:rPr>
        <w:t>Plotly</w:t>
      </w:r>
      <w:proofErr w:type="spellEnd"/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/Dash or </w:t>
      </w:r>
      <w:proofErr w:type="spellStart"/>
      <w:r w:rsidRPr="006D3C72">
        <w:rPr>
          <w:rFonts w:ascii="PMingLiU" w:eastAsia="PMingLiU" w:hAnsi="PMingLiU" w:cs="PMingLiU"/>
          <w:sz w:val="24"/>
          <w:szCs w:val="24"/>
          <w:lang w:eastAsia="zh-TW"/>
        </w:rPr>
        <w:t>Streamlit</w:t>
      </w:r>
      <w:proofErr w:type="spellEnd"/>
      <w:r w:rsidRPr="006D3C72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6D3C72" w:rsidRPr="006D3C72" w:rsidRDefault="006D3C72" w:rsidP="006D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FS11 (BR5)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Display traffic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noBreakHyphen/>
        <w:t>light indicators (green/yellow/red) for ratios.</w:t>
      </w:r>
    </w:p>
    <w:p w:rsidR="006D3C72" w:rsidRPr="006D3C72" w:rsidRDefault="006D3C72" w:rsidP="006D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FS12 (BR5)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Show trend charts for ratios over time.</w:t>
      </w:r>
    </w:p>
    <w:p w:rsidR="006D3C72" w:rsidRPr="006D3C72" w:rsidRDefault="006D3C72" w:rsidP="006D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FS13 (BR5)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Export summary reports in PDF/Markdown format.</w:t>
      </w:r>
    </w:p>
    <w:p w:rsidR="006D3C72" w:rsidRPr="006D3C72" w:rsidRDefault="006D3C72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54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4. Performance &amp; Scalability</w:t>
      </w:r>
    </w:p>
    <w:p w:rsidR="006D3C72" w:rsidRPr="006D3C72" w:rsidRDefault="006D3C72" w:rsidP="006D3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FS14 (BR7)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 xml:space="preserve">: Pipeline must process </w:t>
      </w:r>
      <w:r w:rsidRPr="006D3C72">
        <w:rPr>
          <w:rFonts w:ascii="宋体" w:eastAsia="宋体" w:hAnsi="宋体" w:cs="宋体" w:hint="eastAsia"/>
          <w:sz w:val="24"/>
          <w:szCs w:val="24"/>
          <w:lang w:eastAsia="zh-TW"/>
        </w:rPr>
        <w:t>≤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50k rows in under 30 seconds.</w:t>
      </w:r>
    </w:p>
    <w:p w:rsidR="006D3C72" w:rsidRPr="006D3C72" w:rsidRDefault="006D3C72" w:rsidP="006D3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FS15 (BR6)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Design pipeline modules to scale up to 100k rows for stress testing.</w:t>
      </w:r>
    </w:p>
    <w:p w:rsidR="006D3C72" w:rsidRPr="006D3C72" w:rsidRDefault="006D3C72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55" style="width:0;height:1.5pt" o:hralign="center" o:hrstd="t" o:hr="t" fillcolor="#a0a0a0" stroked="f"/>
        </w:pict>
      </w:r>
    </w:p>
    <w:p w:rsidR="006D3C72" w:rsidRPr="006D3C72" w:rsidRDefault="006D3C72" w:rsidP="006D3C72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5. Documentation &amp; Deliverables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FS16 (BR8)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Provide Installation Guideline with environment setup steps.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FS17 (BR8)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Provide Schema Guideline with table structures and field mappings.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FS18 (BR8)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Provide Automation Guideline with ETL + ratio calculation steps.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FS19 (BR8)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Provide Dashboard Guideline with usage instructions and screenshots.</w:t>
      </w:r>
    </w:p>
    <w:p w:rsidR="006D3C72" w:rsidRPr="006D3C72" w:rsidRDefault="006D3C72" w:rsidP="006D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FS20 (BR9)</w:t>
      </w:r>
      <w:r w:rsidRPr="006D3C72">
        <w:rPr>
          <w:rFonts w:ascii="PMingLiU" w:eastAsia="PMingLiU" w:hAnsi="PMingLiU" w:cs="PMingLiU"/>
          <w:sz w:val="24"/>
          <w:szCs w:val="24"/>
          <w:lang w:eastAsia="zh-TW"/>
        </w:rPr>
        <w:t>: Deliver GitHub repo containing ETL scripts, SQL schema, sample data, dashboard code, and documentation.</w:t>
      </w:r>
    </w:p>
    <w:p w:rsidR="006D3C72" w:rsidRPr="006D3C72" w:rsidRDefault="006D3C72" w:rsidP="006D3C72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D3C72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56" style="width:0;height:1.5pt" o:hralign="center" o:hrstd="t" o:hr="t" fillcolor="#a0a0a0" stroked="f"/>
        </w:pict>
      </w:r>
    </w:p>
    <w:p w:rsidR="00F97F3B" w:rsidRPr="006D3C72" w:rsidRDefault="00F97F3B" w:rsidP="006D3C72">
      <w:bookmarkStart w:id="0" w:name="_GoBack"/>
      <w:bookmarkEnd w:id="0"/>
    </w:p>
    <w:sectPr w:rsidR="00F97F3B" w:rsidRPr="006D3C7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94D42"/>
    <w:multiLevelType w:val="multilevel"/>
    <w:tmpl w:val="264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312C"/>
    <w:multiLevelType w:val="multilevel"/>
    <w:tmpl w:val="228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1444"/>
    <w:multiLevelType w:val="multilevel"/>
    <w:tmpl w:val="712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95765"/>
    <w:multiLevelType w:val="multilevel"/>
    <w:tmpl w:val="1B1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C3BC0"/>
    <w:multiLevelType w:val="multilevel"/>
    <w:tmpl w:val="EA8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233FC"/>
    <w:multiLevelType w:val="multilevel"/>
    <w:tmpl w:val="111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C4B72"/>
    <w:multiLevelType w:val="multilevel"/>
    <w:tmpl w:val="28E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61F92"/>
    <w:multiLevelType w:val="multilevel"/>
    <w:tmpl w:val="B5B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B64EC"/>
    <w:multiLevelType w:val="multilevel"/>
    <w:tmpl w:val="EE36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F5F50"/>
    <w:multiLevelType w:val="multilevel"/>
    <w:tmpl w:val="7A2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6D2"/>
    <w:rsid w:val="006D3C72"/>
    <w:rsid w:val="00A83FCA"/>
    <w:rsid w:val="00B856D2"/>
    <w:rsid w:val="00F9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8AE3FC-F742-471F-93C8-88FEBB12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3FCA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Heading3">
    <w:name w:val="heading 3"/>
    <w:basedOn w:val="Normal"/>
    <w:link w:val="Heading3Char"/>
    <w:uiPriority w:val="9"/>
    <w:qFormat/>
    <w:rsid w:val="00A83FCA"/>
    <w:pPr>
      <w:spacing w:before="100" w:beforeAutospacing="1" w:after="100" w:afterAutospacing="1" w:line="240" w:lineRule="auto"/>
      <w:outlineLvl w:val="2"/>
    </w:pPr>
    <w:rPr>
      <w:rFonts w:ascii="PMingLiU" w:eastAsia="PMingLiU" w:hAnsi="PMingLiU" w:cs="PMingLiU"/>
      <w:b/>
      <w:bCs/>
      <w:sz w:val="27"/>
      <w:szCs w:val="27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3FCA"/>
    <w:rPr>
      <w:rFonts w:ascii="PMingLiU" w:eastAsia="PMingLiU" w:hAnsi="PMingLiU" w:cs="PMingLiU"/>
      <w:b/>
      <w:bCs/>
      <w:sz w:val="36"/>
      <w:szCs w:val="3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A83FCA"/>
    <w:rPr>
      <w:rFonts w:ascii="PMingLiU" w:eastAsia="PMingLiU" w:hAnsi="PMingLiU" w:cs="PMingLiU"/>
      <w:b/>
      <w:bCs/>
      <w:sz w:val="27"/>
      <w:szCs w:val="27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A83FCA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A83FCA"/>
    <w:rPr>
      <w:b/>
      <w:bCs/>
    </w:rPr>
  </w:style>
  <w:style w:type="character" w:styleId="Emphasis">
    <w:name w:val="Emphasis"/>
    <w:basedOn w:val="DefaultParagraphFont"/>
    <w:uiPriority w:val="20"/>
    <w:qFormat/>
    <w:rsid w:val="00A83F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2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3</cp:revision>
  <dcterms:created xsi:type="dcterms:W3CDTF">2026-05-11T02:43:00Z</dcterms:created>
  <dcterms:modified xsi:type="dcterms:W3CDTF">2026-05-11T02:48:00Z</dcterms:modified>
</cp:coreProperties>
</file>