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MODULOS DE COMUNICACION I2C</w:t>
        <w:br/>
        <w:br/>
        <w:br/>
        <w:t xml:space="preserve">Las comunicaciones I2C tienen la intención de realizarse con dispositivos en la </w:t>
      </w:r>
    </w:p>
    <w:p>
      <w:pPr>
        <w:pStyle w:val="Normal"/>
        <w:bidi w:val="0"/>
        <w:jc w:val="left"/>
        <w:rPr/>
      </w:pPr>
      <w:r>
        <w:rPr/>
        <w:t>misma tarjeta o board, a velocidades de 100 kHz. Estos dispositivos son de una</w:t>
      </w:r>
    </w:p>
    <w:p>
      <w:pPr>
        <w:pStyle w:val="Normal"/>
        <w:bidi w:val="0"/>
        <w:jc w:val="left"/>
        <w:rPr/>
      </w:pPr>
      <w:r>
        <w:rPr/>
        <w:t>amplia variedad: memorias, RTC, drivers para display, sensores de temperatura y</w:t>
      </w:r>
    </w:p>
    <w:p>
      <w:pPr>
        <w:pStyle w:val="Normal"/>
        <w:bidi w:val="0"/>
        <w:jc w:val="left"/>
        <w:rPr/>
      </w:pPr>
      <w:r>
        <w:rPr/>
        <w:t>DAC, entre otros. Comenzamos por entender qué es el estándar I2C, y luego vemos</w:t>
      </w:r>
    </w:p>
    <w:p>
      <w:pPr>
        <w:pStyle w:val="Normal"/>
        <w:bidi w:val="0"/>
        <w:jc w:val="left"/>
        <w:rPr/>
      </w:pPr>
      <w:r>
        <w:rPr/>
        <w:t>el módulo MSSP en modo I2C.</w:t>
        <w:br/>
        <w:br/>
        <w:t>ESTÁNDAR I2C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IIC (Inter-Integrated Circuit: circuitos integrados) es un bus de comunicación</w:t>
      </w:r>
    </w:p>
    <w:p>
      <w:pPr>
        <w:pStyle w:val="Normal"/>
        <w:bidi w:val="0"/>
        <w:jc w:val="left"/>
        <w:rPr/>
      </w:pPr>
      <w:r>
        <w:rPr/>
        <w:t>serial diseñado por Phillips, en 1992; su velocidad es de 100 Kbps a 400 Kbps,</w:t>
      </w:r>
    </w:p>
    <w:p>
      <w:pPr>
        <w:pStyle w:val="Normal"/>
        <w:bidi w:val="0"/>
        <w:jc w:val="left"/>
        <w:rPr/>
      </w:pPr>
      <w:r>
        <w:rPr/>
        <w:t>aunque las velocidades han ido creciendo a 1 Mb y 3.4 Mbps.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HARDWARE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IIC utiliza dos hilos para la comunicación: el SDA datos, el SCL reloj, y un tercero</w:t>
      </w:r>
    </w:p>
    <w:p>
      <w:pPr>
        <w:pStyle w:val="Normal"/>
        <w:bidi w:val="0"/>
        <w:jc w:val="left"/>
        <w:rPr/>
      </w:pPr>
      <w:r>
        <w:rPr/>
        <w:t>como referencia o GND; los dos primeros son configurados como drenaje abierto;</w:t>
      </w:r>
    </w:p>
    <w:p>
      <w:pPr>
        <w:pStyle w:val="Normal"/>
        <w:bidi w:val="0"/>
        <w:jc w:val="left"/>
        <w:rPr/>
      </w:pPr>
      <w:r>
        <w:rPr/>
        <w:t>por esto requieren resistencias de pull-up. Los dispositivos conectados a este bus</w:t>
      </w:r>
    </w:p>
    <w:p>
      <w:pPr>
        <w:pStyle w:val="Normal"/>
        <w:bidi w:val="0"/>
        <w:jc w:val="left"/>
        <w:rPr/>
      </w:pPr>
      <w:r>
        <w:rPr/>
        <w:t>tienen una dirección única por cada dispositivo. El dispositivo maestro inicia la</w:t>
      </w:r>
    </w:p>
    <w:p>
      <w:pPr>
        <w:pStyle w:val="Normal"/>
        <w:bidi w:val="0"/>
        <w:jc w:val="left"/>
        <w:rPr/>
      </w:pPr>
      <w:r>
        <w:rPr/>
        <w:t xml:space="preserve">transferencia de datos(Figura </w:t>
      </w:r>
      <w:r>
        <w:rPr/>
        <w:t>1</w:t>
      </w:r>
      <w:r>
        <w:rPr/>
        <w:t>), generando el reloj para todos los dispositivos</w:t>
      </w:r>
    </w:p>
    <w:p>
      <w:pPr>
        <w:pStyle w:val="Normal"/>
        <w:bidi w:val="0"/>
        <w:jc w:val="left"/>
        <w:rPr/>
      </w:pPr>
      <w:r>
        <w:rPr/>
        <w:t>esclavos; puede haber varios dispositivos maestros dispositivos maestros dispositivos maestros con la misma capacidad de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306705</wp:posOffset>
            </wp:positionV>
            <wp:extent cx="4352925" cy="1381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manejo del bus; por esto este bus es multimaestro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Cada dispositivo en sus dos líneas de conexión tiene configurada la circuitería</w:t>
      </w:r>
    </w:p>
    <w:p>
      <w:pPr>
        <w:pStyle w:val="Normal"/>
        <w:bidi w:val="0"/>
        <w:jc w:val="left"/>
        <w:rPr/>
      </w:pPr>
      <w:r>
        <w:rPr/>
        <w:t xml:space="preserve">de entrada y de salida (Figura </w:t>
      </w:r>
      <w:r>
        <w:rPr/>
        <w:t>2</w:t>
      </w:r>
      <w:r>
        <w:rPr/>
        <w:t>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-59055</wp:posOffset>
            </wp:positionH>
            <wp:positionV relativeFrom="paragraph">
              <wp:posOffset>51435</wp:posOffset>
            </wp:positionV>
            <wp:extent cx="4505325" cy="25336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TERMINOLOGIA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-111760</wp:posOffset>
            </wp:positionH>
            <wp:positionV relativeFrom="paragraph">
              <wp:posOffset>26670</wp:posOffset>
            </wp:positionV>
            <wp:extent cx="5276850" cy="3562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PROTOCOLO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estados de las líneas de comunicación son como aparecen en la Figura 4, en</w:t>
      </w:r>
    </w:p>
    <w:p>
      <w:pPr>
        <w:pStyle w:val="Normal"/>
        <w:bidi w:val="0"/>
        <w:jc w:val="left"/>
        <w:rPr/>
      </w:pPr>
      <w:r>
        <w:rPr/>
        <w:t>los cuales diferenciamos varios estados.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17145</wp:posOffset>
            </wp:positionV>
            <wp:extent cx="5162550" cy="19050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Las reglas del protocolo reglas del protocolo reglas del protocolo son: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La transferencia de datos solamente se puede iniciar cuando el bus no está</w:t>
      </w:r>
    </w:p>
    <w:p>
      <w:pPr>
        <w:pStyle w:val="Normal"/>
        <w:bidi w:val="0"/>
        <w:jc w:val="left"/>
        <w:rPr/>
      </w:pPr>
      <w:r>
        <w:rPr/>
        <w:t>ocupado.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Condición de data valid (dato válido); durante una transferencia de datos la</w:t>
      </w:r>
    </w:p>
    <w:p>
      <w:pPr>
        <w:pStyle w:val="Normal"/>
        <w:bidi w:val="0"/>
        <w:jc w:val="left"/>
        <w:rPr/>
      </w:pPr>
      <w:r>
        <w:rPr/>
        <w:t>línea datos SDA debe permanecer estable, mientras el reloj SCL está en alto</w:t>
      </w:r>
    </w:p>
    <w:p>
      <w:pPr>
        <w:pStyle w:val="Normal"/>
        <w:bidi w:val="0"/>
        <w:jc w:val="left"/>
        <w:rPr/>
      </w:pPr>
      <w:r>
        <w:rPr/>
        <w:t>(Figura 4, sección D). Los cambios en la línea de datos SDA, cuando el</w:t>
      </w:r>
    </w:p>
    <w:p>
      <w:pPr>
        <w:pStyle w:val="Normal"/>
        <w:bidi w:val="0"/>
        <w:jc w:val="left"/>
        <w:rPr/>
      </w:pPr>
      <w:r>
        <w:rPr/>
        <w:t>reloj SCL está en alto, se pueden interpretar como una condición de start o</w:t>
      </w:r>
    </w:p>
    <w:p>
      <w:pPr>
        <w:pStyle w:val="Normal"/>
        <w:bidi w:val="0"/>
        <w:jc w:val="left"/>
        <w:rPr/>
      </w:pPr>
      <w:r>
        <w:rPr/>
        <w:t>stop.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Condición de bus not busy (bus no ocupado); ambas líneas (data SDA y reloj SCL) están en alto (Figura 4, sección A).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Condición de start (arranque ); transición de alto a bajo de la línea de datos</w:t>
      </w:r>
    </w:p>
    <w:p>
      <w:pPr>
        <w:pStyle w:val="Normal"/>
        <w:bidi w:val="0"/>
        <w:jc w:val="left"/>
        <w:rPr/>
      </w:pPr>
      <w:r>
        <w:rPr/>
        <w:t>SDA, mientras la línea de reloj SCL está en alto (Figura 4, sección B).</w:t>
      </w:r>
    </w:p>
    <w:p>
      <w:pPr>
        <w:pStyle w:val="Normal"/>
        <w:bidi w:val="0"/>
        <w:jc w:val="left"/>
        <w:rPr/>
      </w:pPr>
      <w:r>
        <w:rPr/>
        <w:t>Todos los comandos deber ser precedidos de una condición de start.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Condición de stop (parada); transición de bajo a alto de la línea de datos</w:t>
      </w:r>
    </w:p>
    <w:p>
      <w:pPr>
        <w:pStyle w:val="Normal"/>
        <w:bidi w:val="0"/>
        <w:jc w:val="left"/>
        <w:rPr/>
      </w:pPr>
      <w:r>
        <w:rPr/>
        <w:t>SDA, mientras la línea de reloj SCL está en alto (Figura 4, sección C).</w:t>
      </w:r>
    </w:p>
    <w:p>
      <w:pPr>
        <w:pStyle w:val="Normal"/>
        <w:bidi w:val="0"/>
        <w:jc w:val="left"/>
        <w:rPr/>
      </w:pPr>
      <w:r>
        <w:rPr/>
        <w:t>Todos los comandos deber ser terminados con una condición de stop.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Condición de acknowledge (reconocimiento); cada receptor direccionado,luego de recibir un byte, debe generar un acknowledge. El maestro debe generar un reloj extra que está asociado con un bit de acknowledge.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dispositivo  dispositivo que reconoce (el acknowledge) debe poner la líneas SDA en bajo</w:t>
      </w:r>
    </w:p>
    <w:p>
      <w:pPr>
        <w:pStyle w:val="Normal"/>
        <w:bidi w:val="0"/>
        <w:jc w:val="left"/>
        <w:rPr/>
      </w:pPr>
      <w:r>
        <w:rPr/>
        <w:t>durante el reloj de acknowledge; la línea de datos SDA debe ser estable en bajo</w:t>
      </w:r>
    </w:p>
    <w:p>
      <w:pPr>
        <w:pStyle w:val="Normal"/>
        <w:bidi w:val="0"/>
        <w:jc w:val="left"/>
        <w:rPr/>
      </w:pPr>
      <w:r>
        <w:rPr/>
        <w:t>durante el pulso de reloj SCL. Por supuesto, se deben tomar en cuenta los tiempos</w:t>
      </w:r>
    </w:p>
    <w:p>
      <w:pPr>
        <w:pStyle w:val="Normal"/>
        <w:bidi w:val="0"/>
        <w:jc w:val="left"/>
        <w:rPr/>
      </w:pPr>
      <w:r>
        <w:rPr/>
        <w:t>de cada dispositivo en particular. Durante lecturas, un maestro maestro maestro-receptor debe</w:t>
      </w:r>
    </w:p>
    <w:p>
      <w:pPr>
        <w:pStyle w:val="Normal"/>
        <w:bidi w:val="0"/>
        <w:jc w:val="left"/>
        <w:rPr/>
      </w:pPr>
      <w:r>
        <w:rPr/>
        <w:t>señalizar un final de datos al Esclavo-Transmisor, generando un bit de no-</w:t>
      </w:r>
    </w:p>
    <w:p>
      <w:pPr>
        <w:pStyle w:val="Normal"/>
        <w:bidi w:val="0"/>
        <w:jc w:val="left"/>
        <w:rPr/>
      </w:pPr>
      <w:r>
        <w:rPr/>
        <w:t>Aknowledge sobre el último byte que ha sido sincronizado fuera del Esclavo. En este</w:t>
      </w:r>
    </w:p>
    <w:p>
      <w:pPr>
        <w:pStyle w:val="Normal"/>
        <w:bidi w:val="0"/>
        <w:jc w:val="left"/>
        <w:rPr/>
      </w:pPr>
      <w:r>
        <w:rPr/>
        <w:t>caso, el Esclavo-Transmisor deja la línea de datos SDA en alto para habilitar al</w:t>
      </w:r>
    </w:p>
    <w:p>
      <w:pPr>
        <w:pStyle w:val="Normal"/>
        <w:bidi w:val="0"/>
        <w:jc w:val="left"/>
        <w:rPr/>
      </w:pPr>
      <w:r>
        <w:rPr/>
        <w:t>maestro maestro para que genere la condición de maestro stop.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TRANSFERENCIA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Cada comando debe comenzar por una condición de start, y debe terminar con una</w:t>
      </w:r>
    </w:p>
    <w:p>
      <w:pPr>
        <w:pStyle w:val="Normal"/>
        <w:bidi w:val="0"/>
        <w:jc w:val="left"/>
        <w:rPr/>
      </w:pPr>
      <w:r>
        <w:rPr/>
        <w:t>condición de stop. Un dispositivo maestro comienza la transferencia y responde un</w:t>
      </w:r>
    </w:p>
    <w:p>
      <w:pPr>
        <w:pStyle w:val="Normal"/>
        <w:bidi w:val="0"/>
        <w:jc w:val="left"/>
        <w:rPr/>
      </w:pPr>
      <w:r>
        <w:rPr/>
        <w:t>dispositivo Esclavo. Cada dato debe ser de 8 bits, y por esto debe ser acompañado</w:t>
      </w:r>
    </w:p>
    <w:p>
      <w:pPr>
        <w:pStyle w:val="Normal"/>
        <w:bidi w:val="0"/>
        <w:jc w:val="left"/>
        <w:rPr/>
      </w:pPr>
      <w:r>
        <w:rPr/>
        <w:t>de 8 pulsos de reloj; no hay restricción en la cantidad de datos; cada dato es</w:t>
      </w:r>
    </w:p>
    <w:p>
      <w:pPr>
        <w:pStyle w:val="Normal"/>
        <w:bidi w:val="0"/>
        <w:jc w:val="left"/>
        <w:rPr/>
      </w:pPr>
      <w:r>
        <w:rPr/>
        <w:t>transferido comenzando en el MSB bit 7 al bit 0 o LSB; cada dato debe ir</w:t>
      </w:r>
    </w:p>
    <w:p>
      <w:pPr>
        <w:pStyle w:val="Normal"/>
        <w:bidi w:val="0"/>
        <w:jc w:val="left"/>
        <w:rPr/>
      </w:pPr>
      <w:r>
        <w:rPr/>
        <w:t>acompañado de un acknowledge que es el bit 9 con el correspondiente pulso 9 de</w:t>
      </w:r>
    </w:p>
    <w:p>
      <w:pPr>
        <w:pStyle w:val="Normal"/>
        <w:bidi w:val="0"/>
        <w:jc w:val="left"/>
        <w:rPr/>
      </w:pPr>
      <w:r>
        <w:rPr/>
        <w:t xml:space="preserve">reloj. Si el dispositivo esclavo no puede recibir o transmitir otro byte completo hasta realizar una función interna, puede poner el pin SCL en “0” para forzar al dispositivo maestro a que espere (Figura 5). </w:t>
        <w:br/>
        <w:t>La transferencia de datos puede continuar cuando el dispositivo Esclavo esté listo para otro byte y libere la línea SCL.</w:t>
      </w:r>
    </w:p>
    <w:p>
      <w:pPr>
        <w:pStyle w:val="Normal"/>
        <w:bidi w:val="0"/>
        <w:jc w:val="left"/>
        <w:rPr/>
      </w:pPr>
      <w:r>
        <w:rPr/>
        <w:t>El reconocimiento o acknowledge es generado por el dispositivo receptor</w:t>
      </w:r>
    </w:p>
    <w:p>
      <w:pPr>
        <w:pStyle w:val="Normal"/>
        <w:bidi w:val="0"/>
        <w:jc w:val="left"/>
        <w:rPr/>
      </w:pPr>
      <w:r>
        <w:rPr/>
        <w:t>maestro o Esclavo.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22479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MSSP EN MODO I2C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módulo MSSP en modo I2C es totalmente implementado en las funciones de</w:t>
      </w:r>
    </w:p>
    <w:p>
      <w:pPr>
        <w:pStyle w:val="Normal"/>
        <w:bidi w:val="0"/>
        <w:jc w:val="left"/>
        <w:rPr/>
      </w:pPr>
      <w:r>
        <w:rPr/>
        <w:t>Maestro y Esclavo, y provee interrupciones sobre bits de start y stop en hardware</w:t>
      </w:r>
    </w:p>
    <w:p>
      <w:pPr>
        <w:pStyle w:val="Normal"/>
        <w:bidi w:val="0"/>
        <w:jc w:val="left"/>
        <w:rPr/>
      </w:pPr>
      <w:r>
        <w:rPr/>
        <w:t>para determinar el bus libre (función multimaestro); también soporta los estándares estándares</w:t>
      </w:r>
    </w:p>
    <w:p>
      <w:pPr>
        <w:pStyle w:val="Normal"/>
        <w:bidi w:val="0"/>
        <w:jc w:val="left"/>
        <w:rPr/>
      </w:pPr>
      <w:r>
        <w:rPr/>
        <w:t>de direccionamiento de 7 y 10 bits.</w:t>
        <w:br/>
      </w:r>
    </w:p>
    <w:p>
      <w:pPr>
        <w:pStyle w:val="Normal"/>
        <w:bidi w:val="0"/>
        <w:jc w:val="left"/>
        <w:rPr/>
      </w:pPr>
      <w:r>
        <w:rPr/>
        <w:t>Los dos pines usados para transferencia de datos son:</w:t>
        <w:b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Reloj Serial (SCL) – RC3/SCK/SCL</w:t>
        <w:b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Dato Serial (SDA ) – RC4/SDI/SDA</w:t>
        <w:br/>
      </w:r>
    </w:p>
    <w:p>
      <w:pPr>
        <w:pStyle w:val="Normal"/>
        <w:bidi w:val="0"/>
        <w:jc w:val="left"/>
        <w:rPr/>
      </w:pPr>
      <w:r>
        <w:rPr/>
        <w:t>El usuario debe configurar estos pines como entradas o salidas a través de los bits</w:t>
      </w:r>
    </w:p>
    <w:p>
      <w:pPr>
        <w:pStyle w:val="Normal"/>
        <w:bidi w:val="0"/>
        <w:jc w:val="left"/>
        <w:rPr/>
      </w:pPr>
      <w:r>
        <w:rPr/>
        <w:t>TRISC&lt;4:3&gt;, o en el bit SSPEN en el registro SSPCON1. Para la operación de I2C, el</w:t>
      </w:r>
    </w:p>
    <w:p>
      <w:pPr>
        <w:pStyle w:val="Normal"/>
        <w:bidi w:val="0"/>
        <w:jc w:val="left"/>
        <w:rPr/>
      </w:pPr>
      <w:r>
        <w:rPr/>
        <w:t>módulo MSSP tiene 6 registros: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Control Register (SSPCON1)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Control Register 2 (SSPCON2)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Status Register (SSPSTAT)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Serial Receive/Transmit Buffer Register (SSPBUF)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Shift Register (SSPSR) – Not directly accessible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Address Register (SSPADD)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registros SSPCON1, SSPCON2 y SSPSTAT son registros de control y estado</w:t>
      </w:r>
    </w:p>
    <w:p>
      <w:pPr>
        <w:pStyle w:val="Normal"/>
        <w:bidi w:val="0"/>
        <w:jc w:val="left"/>
        <w:rPr/>
      </w:pPr>
      <w:r>
        <w:rPr/>
        <w:t>en el modo de operación del I2C, los registros SSPCON1 y SSPCON2 son de lectura y</w:t>
      </w:r>
    </w:p>
    <w:p>
      <w:pPr>
        <w:pStyle w:val="Normal"/>
        <w:bidi w:val="0"/>
        <w:jc w:val="left"/>
        <w:rPr/>
      </w:pPr>
      <w:r>
        <w:rPr/>
        <w:t>escritura, y el registro SSPSTAT en los bits &lt;5:0&gt; es de sólo lectura y los bits &lt;7:6&gt;</w:t>
      </w:r>
    </w:p>
    <w:p>
      <w:pPr>
        <w:pStyle w:val="Normal"/>
        <w:bidi w:val="0"/>
        <w:jc w:val="left"/>
        <w:rPr/>
      </w:pPr>
      <w:r>
        <w:rPr/>
        <w:t>son de lectura y escritura. El SSPSR, que es el registro de movimiento (shift register)</w:t>
      </w:r>
    </w:p>
    <w:p>
      <w:pPr>
        <w:pStyle w:val="Normal"/>
        <w:bidi w:val="0"/>
        <w:jc w:val="left"/>
        <w:rPr/>
      </w:pPr>
      <w:r>
        <w:rPr/>
        <w:t>usado para mover los datos entrantes o salientes, es el registro de buffer para los</w:t>
      </w:r>
    </w:p>
    <w:p>
      <w:pPr>
        <w:pStyle w:val="Normal"/>
        <w:bidi w:val="0"/>
        <w:jc w:val="left"/>
        <w:rPr/>
      </w:pPr>
      <w:r>
        <w:rPr/>
        <w:t>datos escritos en y leídos desde. El registro SSPADD mantiene la dirección del</w:t>
      </w:r>
    </w:p>
    <w:p>
      <w:pPr>
        <w:pStyle w:val="Normal"/>
        <w:bidi w:val="0"/>
        <w:jc w:val="left"/>
        <w:rPr/>
      </w:pPr>
      <w:r>
        <w:rPr/>
        <w:t>dispositivo esclavo cuando el SSP es configurado en modo esclavo I2C. Cuando el</w:t>
      </w:r>
    </w:p>
    <w:p>
      <w:pPr>
        <w:pStyle w:val="Normal"/>
        <w:bidi w:val="0"/>
        <w:jc w:val="left"/>
        <w:rPr/>
      </w:pPr>
      <w:r>
        <w:rPr/>
        <w:t>SSP es configurado en modo maestro, los 7 bits más bajos actúan como el</w:t>
      </w:r>
    </w:p>
    <w:p>
      <w:pPr>
        <w:pStyle w:val="Normal"/>
        <w:bidi w:val="0"/>
        <w:jc w:val="left"/>
        <w:rPr/>
      </w:pPr>
      <w:r>
        <w:rPr/>
        <w:t>recargador de valor del Baud Rate Generator o generador de tasa de baudios.</w:t>
      </w:r>
    </w:p>
    <w:p>
      <w:pPr>
        <w:pStyle w:val="Normal"/>
        <w:bidi w:val="0"/>
        <w:jc w:val="left"/>
        <w:rPr/>
      </w:pPr>
      <w:r>
        <w:rPr/>
        <w:t>En operaciones de recepción, los registros SSPSR y SSPBUF juntos crean un</w:t>
      </w:r>
    </w:p>
    <w:p>
      <w:pPr>
        <w:pStyle w:val="Normal"/>
        <w:bidi w:val="0"/>
        <w:jc w:val="left"/>
        <w:rPr/>
      </w:pPr>
      <w:r>
        <w:rPr/>
        <w:t>doble buffer de recepción. Cuando el registro SSPSR recibe un byte completo, éste</w:t>
      </w:r>
    </w:p>
    <w:p>
      <w:pPr>
        <w:pStyle w:val="Normal"/>
        <w:bidi w:val="0"/>
        <w:jc w:val="left"/>
        <w:rPr/>
      </w:pPr>
      <w:r>
        <w:rPr/>
        <w:t>es transferido al SSPBUF y el bit de interrupción SSPIF es puesto a uno. Durante</w:t>
      </w:r>
    </w:p>
    <w:p>
      <w:pPr>
        <w:pStyle w:val="Normal"/>
        <w:bidi w:val="0"/>
        <w:jc w:val="left"/>
        <w:rPr/>
      </w:pPr>
      <w:r>
        <w:rPr/>
        <w:t>transmisión, el SSPBUF no es buffer doble. Una escritura al SSPBUF puede escribir a</w:t>
      </w:r>
    </w:p>
    <w:p>
      <w:pPr>
        <w:pStyle w:val="Normal"/>
        <w:bidi w:val="0"/>
        <w:jc w:val="left"/>
        <w:rPr/>
      </w:pPr>
      <w:r>
        <w:rPr/>
        <w:t>ambos registros SSPBUF y SSPSR.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CIRCUITAL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36195</wp:posOffset>
            </wp:positionH>
            <wp:positionV relativeFrom="paragraph">
              <wp:posOffset>93345</wp:posOffset>
            </wp:positionV>
            <wp:extent cx="3038475" cy="3276600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-325755</wp:posOffset>
            </wp:positionH>
            <wp:positionV relativeFrom="paragraph">
              <wp:posOffset>78105</wp:posOffset>
            </wp:positionV>
            <wp:extent cx="4657725" cy="23907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FUNCIONAMIENTO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Las funciones del módulo MSSP se habilitan poniendo a uno el bit de habilitación</w:t>
      </w:r>
    </w:p>
    <w:p>
      <w:pPr>
        <w:pStyle w:val="Normal"/>
        <w:bidi w:val="0"/>
        <w:jc w:val="left"/>
        <w:rPr/>
      </w:pPr>
      <w:r>
        <w:rPr/>
        <w:t>del MSSP, o el bit SSPEN en el registro SSPCON1&lt;5&gt;. El registro SSPCON1 permite</w:t>
      </w:r>
    </w:p>
    <w:p>
      <w:pPr>
        <w:pStyle w:val="Normal"/>
        <w:bidi w:val="0"/>
        <w:jc w:val="left"/>
        <w:rPr/>
      </w:pPr>
      <w:r>
        <w:rPr/>
        <w:t>el control de la operación del I2C. Los 4 bits de selección de modo SSPCON&lt;3:0&gt;</w:t>
      </w:r>
    </w:p>
    <w:p>
      <w:pPr>
        <w:pStyle w:val="Normal"/>
        <w:bidi w:val="0"/>
        <w:jc w:val="left"/>
        <w:rPr/>
      </w:pPr>
      <w:r>
        <w:rPr/>
        <w:t>permiten que sea seleccionado uno de los modos siguientes: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maestro, reloj = OSC/(4 * (SSPADD+1))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esclavo (7 bits de dirección)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esclavo (10 bits de dirección)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esclavo (7 bits de dirección), con interrupciones habilitadas bit de start</w:t>
      </w:r>
    </w:p>
    <w:p>
      <w:pPr>
        <w:pStyle w:val="Normal"/>
        <w:bidi w:val="0"/>
        <w:jc w:val="left"/>
        <w:rPr/>
      </w:pPr>
      <w:r>
        <w:rPr/>
        <w:t>y stop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esclavo (10 bits de dirección), con interrupciones habilitadas bit de</w:t>
      </w:r>
    </w:p>
    <w:p>
      <w:pPr>
        <w:pStyle w:val="Normal"/>
        <w:bidi w:val="0"/>
        <w:jc w:val="left"/>
        <w:rPr/>
      </w:pPr>
      <w:r>
        <w:rPr/>
        <w:t>start y stop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I2C modo maestro controlado por firmware, esclavo es habilitado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selección de cualquier modo I2C, con el bit SSPEN puesto a uno, fuerza los C</w:t>
      </w:r>
    </w:p>
    <w:p>
      <w:pPr>
        <w:pStyle w:val="Normal"/>
        <w:bidi w:val="0"/>
        <w:jc w:val="left"/>
        <w:rPr/>
      </w:pPr>
      <w:r>
        <w:rPr/>
        <w:t>pines SCL y SDA a ser abiertos u open drain; para configurarlos como entradas se</w:t>
      </w:r>
    </w:p>
    <w:p>
      <w:pPr>
        <w:pStyle w:val="Normal"/>
        <w:bidi w:val="0"/>
        <w:jc w:val="left"/>
        <w:rPr/>
      </w:pPr>
      <w:r>
        <w:rPr/>
        <w:t>deben poner a uno los bits TRISC necesarios. Para asegurar la operación apropiada</w:t>
      </w:r>
    </w:p>
    <w:p>
      <w:pPr>
        <w:pStyle w:val="Normal"/>
        <w:bidi w:val="0"/>
        <w:jc w:val="left"/>
        <w:rPr/>
      </w:pPr>
      <w:r>
        <w:rPr/>
        <w:t>del módulo deben ponerse resistencias externas de pull-up, sobre los pines SDA y</w:t>
      </w:r>
    </w:p>
    <w:p>
      <w:pPr>
        <w:pStyle w:val="Normal"/>
        <w:bidi w:val="0"/>
        <w:jc w:val="left"/>
        <w:rPr/>
      </w:pPr>
      <w:r>
        <w:rPr/>
        <w:t>SCL.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LibreOffice/6.4.5.2$Windows_X86_64 LibreOffice_project/a726b36747cf2001e06b58ad5db1aa3a9a1872d6</Application>
  <Pages>6</Pages>
  <Words>1216</Words>
  <Characters>6019</Characters>
  <CharactersWithSpaces>7144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2021-10-13T11:32:00Z</dcterms:created>
  <dc:creator/>
  <dc:description/>
  <dc:language>es-AR</dc:language>
  <cp:lastModifiedBy/>
  <dcterms:modified xsi:type="dcterms:W3CDTF">2021-10-13T17:10:34Z</dcterms:modified>
  <cp:revision>1</cp:revision>
  <dc:subject/>
  <dc:title/>
</cp:coreProperties>
</file>