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00"/>
        <w:jc w:val="center"/>
      </w:pPr>
      <w:r>
        <w:rPr>
          <w:rFonts w:ascii="Times New Roman" w:cs="Times New Roman" w:eastAsia="Times New Roman" w:hAnsi="Times New Roman"/>
          <w:b/>
          <w:bCs/>
          <w:sz w:val="26"/>
          <w:szCs w:val="26"/>
        </w:rPr>
        <w:t xml:space="preserve">SERVICIO NACIONAL DE APRENDIZAJE – SENA</w:t>
      </w:r>
    </w:p>
    <w:p>
      <w:pPr>
        <w:spacing w:after="300"/>
        <w:jc w:val="center"/>
      </w:pPr>
      <w:r>
        <w:rPr>
          <w:rFonts w:ascii="Times New Roman" w:cs="Times New Roman" w:eastAsia="Times New Roman" w:hAnsi="Times New Roman"/>
          <w:sz w:val="24"/>
          <w:szCs w:val="24"/>
        </w:rPr>
        <w:t xml:space="preserve">Tecnólogo en Análisis y Desarrollo de Software</w:t>
      </w:r>
    </w:p>
    <w:p>
      <w:pPr>
        <w:spacing w:after="160" w:before="800"/>
        <w:jc w:val="center"/>
      </w:pPr>
      <w:r>
        <w:rPr>
          <w:rFonts w:ascii="Times New Roman" w:cs="Times New Roman" w:eastAsia="Times New Roman" w:hAnsi="Times New Roman"/>
          <w:b/>
          <w:bCs/>
          <w:color w:val="C0392B"/>
          <w:sz w:val="34"/>
          <w:szCs w:val="34"/>
        </w:rPr>
        <w:t xml:space="preserve">INFORME DE RESULTADOS DEL COMPORTAMIENTO DEL SOFTWARE</w:t>
      </w:r>
    </w:p>
    <w:p>
      <w:pPr>
        <w:spacing w:after="160"/>
        <w:jc w:val="center"/>
      </w:pPr>
      <w:r>
        <w:rPr>
          <w:rFonts w:ascii="Times New Roman" w:cs="Times New Roman" w:eastAsia="Times New Roman" w:hAnsi="Times New Roman"/>
          <w:b/>
          <w:bCs/>
          <w:color w:val="C0392B"/>
          <w:sz w:val="30"/>
          <w:szCs w:val="30"/>
        </w:rPr>
        <w:t xml:space="preserve">E INFORME DE LECCIONES APRENDIDAS EN EL PROCESO DE VERIFICACIÓN</w:t>
      </w:r>
    </w:p>
    <w:p>
      <w:pPr>
        <w:spacing w:after="700"/>
        <w:jc w:val="center"/>
      </w:pPr>
      <w:r>
        <w:rPr>
          <w:rFonts w:ascii="Times New Roman" w:cs="Times New Roman" w:eastAsia="Times New Roman" w:hAnsi="Times New Roman"/>
          <w:b/>
          <w:bCs/>
          <w:sz w:val="28"/>
          <w:szCs w:val="28"/>
        </w:rPr>
        <w:t xml:space="preserve">APLICATIVO TRUEQUE MATCH</w:t>
      </w:r>
    </w:p>
    <w:p>
      <w:pPr>
        <w:spacing w:after="80"/>
        <w:jc w:val="center"/>
      </w:pPr>
      <w:r>
        <w:rPr>
          <w:rFonts w:ascii="Times New Roman" w:cs="Times New Roman" w:eastAsia="Times New Roman" w:hAnsi="Times New Roman"/>
          <w:i/>
          <w:iCs/>
          <w:sz w:val="22"/>
          <w:szCs w:val="22"/>
        </w:rPr>
        <w:t xml:space="preserve">Evidencias GA11-220501098-AA2-EV01 y GA11-220501098-AA2-EV02</w:t>
      </w:r>
    </w:p>
    <w:p>
      <w:pPr>
        <w:spacing w:after="800"/>
        <w:jc w:val="center"/>
      </w:pPr>
      <w:r>
        <w:rPr>
          <w:rFonts w:ascii="Times New Roman" w:cs="Times New Roman" w:eastAsia="Times New Roman" w:hAnsi="Times New Roman"/>
          <w:i/>
          <w:iCs/>
          <w:sz w:val="22"/>
          <w:szCs w:val="22"/>
        </w:rPr>
        <w:t xml:space="preserve">Incluye la bitácora de procesos documentados (GA11-220501098-AA1-EV04)</w:t>
      </w:r>
    </w:p>
    <w:p>
      <w:pPr>
        <w:spacing w:after="80"/>
        <w:jc w:val="center"/>
      </w:pPr>
      <w:r>
        <w:rPr>
          <w:rFonts w:ascii="Times New Roman" w:cs="Times New Roman" w:eastAsia="Times New Roman" w:hAnsi="Times New Roman"/>
          <w:sz w:val="24"/>
          <w:szCs w:val="24"/>
        </w:rPr>
        <w:t xml:space="preserve">Presentado por:</w:t>
      </w:r>
    </w:p>
    <w:p>
      <w:pPr>
        <w:spacing w:after="80"/>
        <w:jc w:val="center"/>
      </w:pPr>
      <w:r>
        <w:rPr>
          <w:rFonts w:ascii="Times New Roman" w:cs="Times New Roman" w:eastAsia="Times New Roman" w:hAnsi="Times New Roman"/>
          <w:b/>
          <w:bCs/>
          <w:sz w:val="24"/>
          <w:szCs w:val="24"/>
        </w:rPr>
        <w:t xml:space="preserve">Gerson Jonnathan López Oviedo</w:t>
      </w:r>
    </w:p>
    <w:p>
      <w:pPr>
        <w:spacing w:after="80"/>
        <w:jc w:val="center"/>
      </w:pPr>
      <w:r>
        <w:rPr>
          <w:rFonts w:ascii="Times New Roman" w:cs="Times New Roman" w:eastAsia="Times New Roman" w:hAnsi="Times New Roman"/>
          <w:sz w:val="22"/>
          <w:szCs w:val="22"/>
        </w:rPr>
        <w:t xml:space="preserve">Ficha 3186647 · G.L. Software Solutions</w:t>
      </w:r>
    </w:p>
    <w:p>
      <w:pPr>
        <w:spacing w:after="80" w:before="300"/>
        <w:jc w:val="center"/>
      </w:pPr>
      <w:r>
        <w:rPr>
          <w:rFonts w:ascii="Times New Roman" w:cs="Times New Roman" w:eastAsia="Times New Roman" w:hAnsi="Times New Roman"/>
          <w:sz w:val="24"/>
          <w:szCs w:val="24"/>
        </w:rPr>
        <w:t xml:space="preserve">Instructor:</w:t>
      </w:r>
    </w:p>
    <w:p>
      <w:pPr>
        <w:spacing w:after="700"/>
        <w:jc w:val="center"/>
      </w:pPr>
      <w:r>
        <w:rPr>
          <w:rFonts w:ascii="Times New Roman" w:cs="Times New Roman" w:eastAsia="Times New Roman" w:hAnsi="Times New Roman"/>
          <w:b/>
          <w:bCs/>
          <w:sz w:val="24"/>
          <w:szCs w:val="24"/>
        </w:rPr>
        <w:t xml:space="preserve">Arnaldo Alfonso Montiel Brun</w:t>
      </w:r>
    </w:p>
    <w:p>
      <w:pPr>
        <w:jc w:val="center"/>
      </w:pPr>
      <w:r>
        <w:rPr>
          <w:rFonts w:ascii="Times New Roman" w:cs="Times New Roman" w:eastAsia="Times New Roman" w:hAnsi="Times New Roman"/>
          <w:sz w:val="22"/>
          <w:szCs w:val="22"/>
        </w:rPr>
        <w:t xml:space="preserve">Bogotá, Colombia</w:t>
      </w:r>
    </w:p>
    <w:p>
      <w:pPr>
        <w:jc w:val="center"/>
      </w:pPr>
      <w:r>
        <w:rPr>
          <w:rFonts w:ascii="Times New Roman" w:cs="Times New Roman" w:eastAsia="Times New Roman" w:hAnsi="Times New Roman"/>
          <w:sz w:val="22"/>
          <w:szCs w:val="22"/>
        </w:rPr>
        <w:t xml:space="preserve">Octubre de 2026</w:t>
      </w:r>
    </w:p>
    <w:p>
      <w:pPr>
        <w:sectPr>
          <w:pgSz w:w="11906" w:h="16838" w:orient="portrait"/>
          <w:pgMar w:top="1417" w:right="1417" w:bottom="1417" w:left="1417" w:header="708" w:footer="708" w:gutter="0"/>
          <w:pgNumType/>
          <w:titlePg/>
          <w:docGrid w:linePitch="360"/>
        </w:sectPr>
      </w:pPr>
    </w:p>
    <w:p>
      <w:pPr>
        <w:pStyle w:val="Heading1"/>
        <w:spacing w:after="220" w:before="380"/>
      </w:pPr>
      <w:r>
        <w:rPr>
          <w:rFonts w:ascii="Times New Roman" w:cs="Times New Roman" w:eastAsia="Times New Roman" w:hAnsi="Times New Roman"/>
          <w:b/>
          <w:bCs/>
          <w:color w:val="C0392B"/>
          <w:sz w:val="30"/>
          <w:szCs w:val="30"/>
        </w:rPr>
        <w:t xml:space="preserve">Contenido</w:t>
      </w:r>
    </w:p>
    <w:p>
      <w:pPr>
        <w:spacing w:after="110"/>
      </w:pPr>
      <w:r>
        <w:rPr>
          <w:rFonts w:ascii="Times New Roman" w:cs="Times New Roman" w:eastAsia="Times New Roman" w:hAnsi="Times New Roman"/>
          <w:sz w:val="24"/>
          <w:szCs w:val="24"/>
        </w:rPr>
        <w:t xml:space="preserve">1. Introducción</w:t>
      </w:r>
    </w:p>
    <w:p>
      <w:pPr>
        <w:spacing w:after="110"/>
      </w:pPr>
      <w:r>
        <w:rPr>
          <w:rFonts w:ascii="Times New Roman" w:cs="Times New Roman" w:eastAsia="Times New Roman" w:hAnsi="Times New Roman"/>
          <w:sz w:val="24"/>
          <w:szCs w:val="24"/>
        </w:rPr>
        <w:t xml:space="preserve">2. Objetivos y alcance</w:t>
      </w:r>
    </w:p>
    <w:p>
      <w:pPr>
        <w:spacing w:after="110"/>
      </w:pPr>
      <w:r>
        <w:rPr>
          <w:rFonts w:ascii="Times New Roman" w:cs="Times New Roman" w:eastAsia="Times New Roman" w:hAnsi="Times New Roman"/>
          <w:sz w:val="24"/>
          <w:szCs w:val="24"/>
        </w:rPr>
        <w:t xml:space="preserve">3. Descripción del producto evaluado</w:t>
      </w:r>
    </w:p>
    <w:p>
      <w:pPr>
        <w:spacing w:after="110"/>
      </w:pPr>
      <w:r>
        <w:rPr>
          <w:rFonts w:ascii="Times New Roman" w:cs="Times New Roman" w:eastAsia="Times New Roman" w:hAnsi="Times New Roman"/>
          <w:sz w:val="24"/>
          <w:szCs w:val="24"/>
        </w:rPr>
        <w:t xml:space="preserve">   3.1 Funciones del producto</w:t>
      </w:r>
    </w:p>
    <w:p>
      <w:pPr>
        <w:spacing w:after="110"/>
      </w:pPr>
      <w:r>
        <w:rPr>
          <w:rFonts w:ascii="Times New Roman" w:cs="Times New Roman" w:eastAsia="Times New Roman" w:hAnsi="Times New Roman"/>
          <w:sz w:val="24"/>
          <w:szCs w:val="24"/>
        </w:rPr>
        <w:t xml:space="preserve">   3.2 Perfiles de usuario</w:t>
      </w:r>
    </w:p>
    <w:p>
      <w:pPr>
        <w:spacing w:after="110"/>
      </w:pPr>
      <w:r>
        <w:rPr>
          <w:rFonts w:ascii="Times New Roman" w:cs="Times New Roman" w:eastAsia="Times New Roman" w:hAnsi="Times New Roman"/>
          <w:sz w:val="24"/>
          <w:szCs w:val="24"/>
        </w:rPr>
        <w:t xml:space="preserve">   3.3 Diagramas</w:t>
      </w:r>
    </w:p>
    <w:p>
      <w:pPr>
        <w:spacing w:after="110"/>
      </w:pPr>
      <w:r>
        <w:rPr>
          <w:rFonts w:ascii="Times New Roman" w:cs="Times New Roman" w:eastAsia="Times New Roman" w:hAnsi="Times New Roman"/>
          <w:sz w:val="24"/>
          <w:szCs w:val="24"/>
        </w:rPr>
        <w:t xml:space="preserve">   3.4 Infraestructura utilizada</w:t>
      </w:r>
    </w:p>
    <w:p>
      <w:pPr>
        <w:spacing w:after="110"/>
      </w:pPr>
      <w:r>
        <w:rPr>
          <w:rFonts w:ascii="Times New Roman" w:cs="Times New Roman" w:eastAsia="Times New Roman" w:hAnsi="Times New Roman"/>
          <w:sz w:val="24"/>
          <w:szCs w:val="24"/>
        </w:rPr>
        <w:t xml:space="preserve">4. Bitácora de procesos documentados</w:t>
      </w:r>
    </w:p>
    <w:p>
      <w:pPr>
        <w:spacing w:after="110"/>
      </w:pPr>
      <w:r>
        <w:rPr>
          <w:rFonts w:ascii="Times New Roman" w:cs="Times New Roman" w:eastAsia="Times New Roman" w:hAnsi="Times New Roman"/>
          <w:sz w:val="24"/>
          <w:szCs w:val="24"/>
        </w:rPr>
        <w:t xml:space="preserve">5. Buenas prácticas de calidad seleccionadas</w:t>
      </w:r>
    </w:p>
    <w:p>
      <w:pPr>
        <w:spacing w:after="110"/>
      </w:pPr>
      <w:r>
        <w:rPr>
          <w:rFonts w:ascii="Times New Roman" w:cs="Times New Roman" w:eastAsia="Times New Roman" w:hAnsi="Times New Roman"/>
          <w:sz w:val="24"/>
          <w:szCs w:val="24"/>
        </w:rPr>
        <w:t xml:space="preserve">6. Recursos utilizados para la evaluación</w:t>
      </w:r>
    </w:p>
    <w:p>
      <w:pPr>
        <w:spacing w:after="110"/>
      </w:pPr>
      <w:r>
        <w:rPr>
          <w:rFonts w:ascii="Times New Roman" w:cs="Times New Roman" w:eastAsia="Times New Roman" w:hAnsi="Times New Roman"/>
          <w:sz w:val="24"/>
          <w:szCs w:val="24"/>
        </w:rPr>
        <w:t xml:space="preserve">   6.1 Equipo evaluador</w:t>
      </w:r>
    </w:p>
    <w:p>
      <w:pPr>
        <w:spacing w:after="110"/>
      </w:pPr>
      <w:r>
        <w:rPr>
          <w:rFonts w:ascii="Times New Roman" w:cs="Times New Roman" w:eastAsia="Times New Roman" w:hAnsi="Times New Roman"/>
          <w:sz w:val="24"/>
          <w:szCs w:val="24"/>
        </w:rPr>
        <w:t xml:space="preserve">   6.2 Métricas utilizadas</w:t>
      </w:r>
    </w:p>
    <w:p>
      <w:pPr>
        <w:spacing w:after="110"/>
      </w:pPr>
      <w:r>
        <w:rPr>
          <w:rFonts w:ascii="Times New Roman" w:cs="Times New Roman" w:eastAsia="Times New Roman" w:hAnsi="Times New Roman"/>
          <w:sz w:val="24"/>
          <w:szCs w:val="24"/>
        </w:rPr>
        <w:t xml:space="preserve">   6.3 Ponderación</w:t>
      </w:r>
    </w:p>
    <w:p>
      <w:pPr>
        <w:spacing w:after="110"/>
      </w:pPr>
      <w:r>
        <w:rPr>
          <w:rFonts w:ascii="Times New Roman" w:cs="Times New Roman" w:eastAsia="Times New Roman" w:hAnsi="Times New Roman"/>
          <w:sz w:val="24"/>
          <w:szCs w:val="24"/>
        </w:rPr>
        <w:t xml:space="preserve">   6.4 Fidelidad de las mediciones</w:t>
      </w:r>
    </w:p>
    <w:p>
      <w:pPr>
        <w:spacing w:after="110"/>
      </w:pPr>
      <w:r>
        <w:rPr>
          <w:rFonts w:ascii="Times New Roman" w:cs="Times New Roman" w:eastAsia="Times New Roman" w:hAnsi="Times New Roman"/>
          <w:sz w:val="24"/>
          <w:szCs w:val="24"/>
        </w:rPr>
        <w:t xml:space="preserve">   6.5 Criterios de aprobación</w:t>
      </w:r>
    </w:p>
    <w:p>
      <w:pPr>
        <w:spacing w:after="110"/>
      </w:pPr>
      <w:r>
        <w:rPr>
          <w:rFonts w:ascii="Times New Roman" w:cs="Times New Roman" w:eastAsia="Times New Roman" w:hAnsi="Times New Roman"/>
          <w:sz w:val="24"/>
          <w:szCs w:val="24"/>
        </w:rPr>
        <w:t xml:space="preserve">   6.6 Tipos de pruebas y pruebas realizadas</w:t>
      </w:r>
    </w:p>
    <w:p>
      <w:pPr>
        <w:spacing w:after="110"/>
      </w:pPr>
      <w:r>
        <w:rPr>
          <w:rFonts w:ascii="Times New Roman" w:cs="Times New Roman" w:eastAsia="Times New Roman" w:hAnsi="Times New Roman"/>
          <w:sz w:val="24"/>
          <w:szCs w:val="24"/>
        </w:rPr>
        <w:t xml:space="preserve">7. Casos de prueba, resultados esperados y obtenidos</w:t>
      </w:r>
    </w:p>
    <w:p>
      <w:pPr>
        <w:spacing w:after="110"/>
      </w:pPr>
      <w:r>
        <w:rPr>
          <w:rFonts w:ascii="Times New Roman" w:cs="Times New Roman" w:eastAsia="Times New Roman" w:hAnsi="Times New Roman"/>
          <w:sz w:val="24"/>
          <w:szCs w:val="24"/>
        </w:rPr>
        <w:t xml:space="preserve">8. Resultados del comportamiento del software</w:t>
      </w:r>
    </w:p>
    <w:p>
      <w:pPr>
        <w:spacing w:after="110"/>
      </w:pPr>
      <w:r>
        <w:rPr>
          <w:rFonts w:ascii="Times New Roman" w:cs="Times New Roman" w:eastAsia="Times New Roman" w:hAnsi="Times New Roman"/>
          <w:sz w:val="24"/>
          <w:szCs w:val="24"/>
        </w:rPr>
        <w:t xml:space="preserve">9. Registro de defectos</w:t>
      </w:r>
    </w:p>
    <w:p>
      <w:pPr>
        <w:spacing w:after="110"/>
      </w:pPr>
      <w:r>
        <w:rPr>
          <w:rFonts w:ascii="Times New Roman" w:cs="Times New Roman" w:eastAsia="Times New Roman" w:hAnsi="Times New Roman"/>
          <w:sz w:val="24"/>
          <w:szCs w:val="24"/>
        </w:rPr>
        <w:t xml:space="preserve">10. Informe de lecciones aprendidas</w:t>
      </w:r>
    </w:p>
    <w:p>
      <w:pPr>
        <w:spacing w:after="110"/>
      </w:pPr>
      <w:r>
        <w:rPr>
          <w:rFonts w:ascii="Times New Roman" w:cs="Times New Roman" w:eastAsia="Times New Roman" w:hAnsi="Times New Roman"/>
          <w:sz w:val="24"/>
          <w:szCs w:val="24"/>
        </w:rPr>
        <w:t xml:space="preserve">11. Conclusiones</w:t>
      </w:r>
    </w:p>
    <w:p>
      <w:pPr>
        <w:spacing w:after="110"/>
      </w:pPr>
      <w:r>
        <w:rPr>
          <w:rFonts w:ascii="Times New Roman" w:cs="Times New Roman" w:eastAsia="Times New Roman" w:hAnsi="Times New Roman"/>
          <w:sz w:val="24"/>
          <w:szCs w:val="24"/>
        </w:rPr>
        <w:t xml:space="preserve">12. Referencias</w:t>
      </w:r>
    </w:p>
    <w:p>
      <w:pPr>
        <w:sectPr>
          <w:footerReference w:type="default" r:id="rId7"/>
          <w:pgSz w:w="11906" w:h="16838" w:orient="portrait"/>
          <w:pgMar w:top="1417" w:right="1417" w:bottom="1417" w:left="1417" w:header="708" w:footer="708" w:gutter="0"/>
          <w:pgNumType/>
          <w:docGrid w:linePitch="360"/>
        </w:sectPr>
      </w:pPr>
    </w:p>
    <w:p>
      <w:pPr>
        <w:pStyle w:val="Heading1"/>
        <w:spacing w:after="220" w:before="380"/>
      </w:pPr>
      <w:r>
        <w:rPr>
          <w:rFonts w:ascii="Times New Roman" w:cs="Times New Roman" w:eastAsia="Times New Roman" w:hAnsi="Times New Roman"/>
          <w:b/>
          <w:bCs/>
          <w:color w:val="C0392B"/>
          <w:sz w:val="30"/>
          <w:szCs w:val="30"/>
        </w:rPr>
        <w:t xml:space="preserve">1. Introducción</w:t>
      </w:r>
    </w:p>
    <w:p>
      <w:pPr>
        <w:spacing w:after="180" w:line="340"/>
        <w:jc w:val="both"/>
      </w:pPr>
      <w:r>
        <w:rPr>
          <w:rFonts w:ascii="Times New Roman" w:cs="Times New Roman" w:eastAsia="Times New Roman" w:hAnsi="Times New Roman"/>
          <w:b w:val="false"/>
          <w:bCs w:val="false"/>
          <w:i w:val="false"/>
          <w:iCs w:val="false"/>
          <w:sz w:val="24"/>
          <w:szCs w:val="24"/>
        </w:rPr>
        <w:t xml:space="preserve">Este documento reúne en un solo informe tres evidencias de la fase de evaluación: el informe de resultados del comportamiento del software (GA11-220501098-AA2-EV01), el informe de lecciones aprendidas en el proceso de verificación (GA11-220501098-AA2-EV02) y la bitácora de procesos documentados (GA11-220501098-AA1-EV04), que aquí se amplía para cubrir el proyecto desde su inicio hasta el momento actual.</w:t>
      </w:r>
    </w:p>
    <w:p>
      <w:pPr>
        <w:spacing w:after="180" w:line="340"/>
        <w:jc w:val="both"/>
      </w:pPr>
      <w:r>
        <w:rPr>
          <w:rFonts w:ascii="Times New Roman" w:cs="Times New Roman" w:eastAsia="Times New Roman" w:hAnsi="Times New Roman"/>
          <w:b w:val="false"/>
          <w:bCs w:val="false"/>
          <w:i w:val="false"/>
          <w:iCs w:val="false"/>
          <w:sz w:val="24"/>
          <w:szCs w:val="24"/>
        </w:rPr>
        <w:t xml:space="preserve">Trueque Match es una aplicación web y móvil para intercambiar productos, servicios, conocimientos y experiencias sin usar dinero. El informe describe el producto, sus perfiles, su arquitectura y su infraestructura; resume cómo se evaluó (equipo, métricas, ponderación, fidelidad de las mediciones y criterios de aprobación); presenta los casos de prueba con sus resultados esperados y obtenidos; y registra los defectos encontrados y las lecciones aprendidas.</w:t>
      </w:r>
    </w:p>
    <w:p>
      <w:pPr>
        <w:spacing w:after="180" w:line="340"/>
        <w:jc w:val="both"/>
      </w:pPr>
      <w:r>
        <w:rPr>
          <w:rFonts w:ascii="Times New Roman" w:cs="Times New Roman" w:eastAsia="Times New Roman" w:hAnsi="Times New Roman"/>
          <w:b w:val="false"/>
          <w:bCs w:val="false"/>
          <w:i w:val="false"/>
          <w:iCs w:val="false"/>
          <w:sz w:val="24"/>
          <w:szCs w:val="24"/>
        </w:rPr>
        <w:t xml:space="preserve">Un criterio guía todo el documento: cada resultado se registra solo si existe evidencia que lo respalde, ya sea el código del repositorio, una colección de Postman o una captura de pantalla. Cuando una función existe en el servidor pero la interfaz todavía no está conectada a ella, el informe lo dice de forma explícita y no lo da por aprobado.</w:t>
      </w:r>
    </w:p>
    <w:p>
      <w:pPr>
        <w:spacing w:after="180" w:line="340"/>
        <w:jc w:val="both"/>
      </w:pPr>
      <w:r>
        <w:rPr>
          <w:rFonts w:ascii="Times New Roman" w:cs="Times New Roman" w:eastAsia="Times New Roman" w:hAnsi="Times New Roman"/>
          <w:b w:val="false"/>
          <w:bCs w:val="false"/>
          <w:i w:val="false"/>
          <w:iCs w:val="false"/>
          <w:sz w:val="24"/>
          <w:szCs w:val="24"/>
        </w:rPr>
        <w:t xml:space="preserve">Las pruebas de este informe se ejecutaron en el entorno local del proyecto (XAMPP y MariaDB), porque el enlace público de producción tiene una advertencia activa de Google Safe Browsing. Ese incidente se documenta como defecto D-12.</w:t>
      </w:r>
    </w:p>
    <w:p>
      <w:pPr>
        <w:pStyle w:val="Heading1"/>
        <w:spacing w:after="220" w:before="380"/>
      </w:pPr>
      <w:r>
        <w:rPr>
          <w:rFonts w:ascii="Times New Roman" w:cs="Times New Roman" w:eastAsia="Times New Roman" w:hAnsi="Times New Roman"/>
          <w:b/>
          <w:bCs/>
          <w:color w:val="C0392B"/>
          <w:sz w:val="30"/>
          <w:szCs w:val="30"/>
        </w:rPr>
        <w:t xml:space="preserve">2. Objetivos y alcance</w:t>
      </w:r>
    </w:p>
    <w:p>
      <w:pPr>
        <w:pStyle w:val="Heading3"/>
        <w:spacing w:after="120" w:before="200"/>
      </w:pPr>
      <w:r>
        <w:rPr>
          <w:rFonts w:ascii="Times New Roman" w:cs="Times New Roman" w:eastAsia="Times New Roman" w:hAnsi="Times New Roman"/>
          <w:b/>
          <w:bCs/>
          <w:i/>
          <w:iCs/>
          <w:color w:val="C0392B"/>
          <w:sz w:val="24"/>
          <w:szCs w:val="24"/>
        </w:rPr>
        <w:t xml:space="preserve">Objetivo general</w:t>
      </w:r>
    </w:p>
    <w:p>
      <w:pPr>
        <w:spacing w:after="180" w:line="340"/>
        <w:jc w:val="both"/>
      </w:pPr>
      <w:r>
        <w:rPr>
          <w:rFonts w:ascii="Times New Roman" w:cs="Times New Roman" w:eastAsia="Times New Roman" w:hAnsi="Times New Roman"/>
          <w:b w:val="false"/>
          <w:bCs w:val="false"/>
          <w:i w:val="false"/>
          <w:iCs w:val="false"/>
          <w:sz w:val="24"/>
          <w:szCs w:val="24"/>
        </w:rPr>
        <w:t xml:space="preserve">Evaluar el comportamiento de Trueque Match frente a los requisitos definidos, informar los resultados con criterios de aprobación explícitos y dejar registradas las lecciones aprendidas para mejorar el proceso de verificación.</w:t>
      </w:r>
    </w:p>
    <w:p>
      <w:pPr>
        <w:pStyle w:val="Heading3"/>
        <w:spacing w:after="120" w:before="200"/>
      </w:pPr>
      <w:r>
        <w:rPr>
          <w:rFonts w:ascii="Times New Roman" w:cs="Times New Roman" w:eastAsia="Times New Roman" w:hAnsi="Times New Roman"/>
          <w:b/>
          <w:bCs/>
          <w:i/>
          <w:iCs/>
          <w:color w:val="C0392B"/>
          <w:sz w:val="24"/>
          <w:szCs w:val="24"/>
        </w:rPr>
        <w:t xml:space="preserve">Objetivos específicos</w:t>
      </w:r>
    </w:p>
    <w:p>
      <w:pPr>
        <w:pStyle w:val="ListParagraph"/>
        <w:numPr>
          <w:ilvl w:val="0"/>
          <w:numId w:val="2"/>
        </w:numPr>
        <w:spacing w:after="100" w:line="300"/>
      </w:pPr>
      <w:r>
        <w:rPr>
          <w:rFonts w:ascii="Times New Roman" w:cs="Times New Roman" w:eastAsia="Times New Roman" w:hAnsi="Times New Roman"/>
          <w:sz w:val="24"/>
          <w:szCs w:val="24"/>
        </w:rPr>
        <w:t xml:space="preserve">Documentar el proceso de desarrollo desde la recolección de información hasta el estado actual.</w:t>
      </w:r>
    </w:p>
    <w:p>
      <w:pPr>
        <w:pStyle w:val="ListParagraph"/>
        <w:numPr>
          <w:ilvl w:val="0"/>
          <w:numId w:val="2"/>
        </w:numPr>
        <w:spacing w:after="100" w:line="300"/>
      </w:pPr>
      <w:r>
        <w:rPr>
          <w:rFonts w:ascii="Times New Roman" w:cs="Times New Roman" w:eastAsia="Times New Roman" w:hAnsi="Times New Roman"/>
          <w:sz w:val="24"/>
          <w:szCs w:val="24"/>
        </w:rPr>
        <w:t xml:space="preserve">Seleccionar las buenas prácticas de calidad que aplican al proyecto según marcos de referencia reconocidos.</w:t>
      </w:r>
    </w:p>
    <w:p>
      <w:pPr>
        <w:pStyle w:val="ListParagraph"/>
        <w:numPr>
          <w:ilvl w:val="0"/>
          <w:numId w:val="2"/>
        </w:numPr>
        <w:spacing w:after="100" w:line="300"/>
      </w:pPr>
      <w:r>
        <w:rPr>
          <w:rFonts w:ascii="Times New Roman" w:cs="Times New Roman" w:eastAsia="Times New Roman" w:hAnsi="Times New Roman"/>
          <w:sz w:val="24"/>
          <w:szCs w:val="24"/>
        </w:rPr>
        <w:t xml:space="preserve">Ejecutar y registrar pruebas de API, de interfaz, de seguridad, de portabilidad y de aceptación.</w:t>
      </w:r>
    </w:p>
    <w:p>
      <w:pPr>
        <w:pStyle w:val="ListParagraph"/>
        <w:numPr>
          <w:ilvl w:val="0"/>
          <w:numId w:val="2"/>
        </w:numPr>
        <w:spacing w:after="100" w:line="300"/>
      </w:pPr>
      <w:r>
        <w:rPr>
          <w:rFonts w:ascii="Times New Roman" w:cs="Times New Roman" w:eastAsia="Times New Roman" w:hAnsi="Times New Roman"/>
          <w:sz w:val="24"/>
          <w:szCs w:val="24"/>
        </w:rPr>
        <w:t xml:space="preserve">Calcular un resultado global con una ponderación definida de antemano y decidir si el software se aprueba.</w:t>
      </w:r>
    </w:p>
    <w:p>
      <w:pPr>
        <w:pStyle w:val="ListParagraph"/>
        <w:numPr>
          <w:ilvl w:val="0"/>
          <w:numId w:val="2"/>
        </w:numPr>
        <w:spacing w:after="100" w:line="300"/>
      </w:pPr>
      <w:r>
        <w:rPr>
          <w:rFonts w:ascii="Times New Roman" w:cs="Times New Roman" w:eastAsia="Times New Roman" w:hAnsi="Times New Roman"/>
          <w:sz w:val="24"/>
          <w:szCs w:val="24"/>
        </w:rPr>
        <w:t xml:space="preserve">Registrar los defectos con su severidad y estado, y convertir lo aprendido en acciones concretas.</w:t>
      </w:r>
    </w:p>
    <w:p>
      <w:pPr>
        <w:pStyle w:val="Heading3"/>
        <w:spacing w:after="120" w:before="200"/>
      </w:pPr>
      <w:r>
        <w:rPr>
          <w:rFonts w:ascii="Times New Roman" w:cs="Times New Roman" w:eastAsia="Times New Roman" w:hAnsi="Times New Roman"/>
          <w:b/>
          <w:bCs/>
          <w:i/>
          <w:iCs/>
          <w:color w:val="C0392B"/>
          <w:sz w:val="24"/>
          <w:szCs w:val="24"/>
        </w:rPr>
        <w:t xml:space="preserve">Alcance</w:t>
      </w:r>
    </w:p>
    <w:p>
      <w:pPr>
        <w:spacing w:after="180" w:line="340"/>
        <w:jc w:val="both"/>
      </w:pPr>
      <w:r>
        <w:rPr>
          <w:rFonts w:ascii="Times New Roman" w:cs="Times New Roman" w:eastAsia="Times New Roman" w:hAnsi="Times New Roman"/>
          <w:b w:val="false"/>
          <w:bCs w:val="false"/>
          <w:i w:val="false"/>
          <w:iCs w:val="false"/>
          <w:sz w:val="24"/>
          <w:szCs w:val="24"/>
        </w:rPr>
        <w:t xml:space="preserve">Se evalúa la versión del código publicada en la rama principal del repositorio proyecto_sena (59 commits al 17/10/2026; 5.376 líneas entre PHP, JavaScript, CSS y HTML; 10 APIs REST y 10 tablas). Quedan fuera de las pruebas el rendimiento bajo carga, la accesibilidad y las pruebas unitarias automatizadas, que no se realizaron y se declaran en la sección 6.6.</w:t>
      </w:r>
    </w:p>
    <w:p>
      <w:pPr>
        <w:sectPr>
          <w:footerReference w:type="default" r:id="rId8"/>
          <w:pgSz w:w="11906" w:h="16838" w:orient="portrait"/>
          <w:pgMar w:top="1417" w:right="1417" w:bottom="1417" w:left="1417" w:header="708" w:footer="708" w:gutter="0"/>
          <w:pgNumType/>
          <w:docGrid w:linePitch="360"/>
        </w:sectPr>
      </w:pPr>
    </w:p>
    <w:p>
      <w:pPr>
        <w:pStyle w:val="Heading1"/>
        <w:spacing w:after="220" w:before="380"/>
      </w:pPr>
      <w:r>
        <w:rPr>
          <w:rFonts w:ascii="Times New Roman" w:cs="Times New Roman" w:eastAsia="Times New Roman" w:hAnsi="Times New Roman"/>
          <w:b/>
          <w:bCs/>
          <w:color w:val="C0392B"/>
          <w:sz w:val="30"/>
          <w:szCs w:val="30"/>
        </w:rPr>
        <w:t xml:space="preserve">3. Descripción del producto evaluado</w:t>
      </w:r>
    </w:p>
    <w:p>
      <w:pPr>
        <w:pStyle w:val="Heading2"/>
        <w:spacing w:after="160" w:before="280"/>
      </w:pPr>
      <w:r>
        <w:rPr>
          <w:rFonts w:ascii="Times New Roman" w:cs="Times New Roman" w:eastAsia="Times New Roman" w:hAnsi="Times New Roman"/>
          <w:b/>
          <w:bCs/>
          <w:sz w:val="26"/>
          <w:szCs w:val="26"/>
        </w:rPr>
        <w:t xml:space="preserve">3.1 Funciones del producto</w:t>
      </w:r>
    </w:p>
    <w:p>
      <w:pPr>
        <w:spacing w:after="180" w:line="340"/>
        <w:jc w:val="both"/>
      </w:pPr>
      <w:r>
        <w:rPr>
          <w:rFonts w:ascii="Times New Roman" w:cs="Times New Roman" w:eastAsia="Times New Roman" w:hAnsi="Times New Roman"/>
          <w:b w:val="false"/>
          <w:bCs w:val="false"/>
          <w:i w:val="false"/>
          <w:iCs w:val="false"/>
          <w:sz w:val="24"/>
          <w:szCs w:val="24"/>
        </w:rPr>
        <w:t xml:space="preserve">Los requisitos funcionales se definieron como 14 historias de usuario con 32 puntos estimados en total y un criterio de aceptación por historia. La siguiente matriz relaciona cada historia con su estado de implementación, medido hoy contra el código.</w:t>
      </w:r>
    </w:p>
    <w:p>
      <w:pPr>
        <w:spacing w:after="200" w:before="60" w:line="300"/>
        <w:jc w:val="both"/>
      </w:pPr>
      <w:r>
        <w:rPr>
          <w:rFonts w:ascii="Times New Roman" w:cs="Times New Roman" w:eastAsia="Times New Roman" w:hAnsi="Times New Roman"/>
          <w:i/>
          <w:iCs/>
          <w:sz w:val="20"/>
          <w:szCs w:val="20"/>
        </w:rPr>
        <w:t xml:space="preserve">Lectura de la columna Estado: “UI” indica que la interfaz usa la base de datos; “Solo API” indica que la función existe en el servidor y pasó en Postman, pero la interfaz aún no la llama; “Solo demostración” indica datos fijos en pantalla.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650"/>
        <w:gridCol w:w="1850"/>
        <w:gridCol w:w="450"/>
        <w:gridCol w:w="4222"/>
        <w:gridCol w:w="1900"/>
      </w:tblGrid>
      <w:tr>
        <w:trPr>
          <w:tblHeader/>
        </w:trPr>
        <w:tc>
          <w:tcPr>
            <w:tcW w:type="dxa" w:w="650"/>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7"/>
                <w:szCs w:val="17"/>
              </w:rPr>
              <w:t xml:space="preserve">HU</w:t>
            </w:r>
          </w:p>
        </w:tc>
        <w:tc>
          <w:tcPr>
            <w:tcW w:type="dxa" w:w="1850"/>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7"/>
                <w:szCs w:val="17"/>
              </w:rPr>
              <w:t xml:space="preserve">Historia</w:t>
            </w:r>
          </w:p>
        </w:tc>
        <w:tc>
          <w:tcPr>
            <w:tcW w:type="dxa" w:w="450"/>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7"/>
                <w:szCs w:val="17"/>
              </w:rPr>
              <w:t xml:space="preserve">Pts</w:t>
            </w:r>
          </w:p>
        </w:tc>
        <w:tc>
          <w:tcPr>
            <w:tcW w:type="dxa" w:w="4222"/>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7"/>
                <w:szCs w:val="17"/>
              </w:rPr>
              <w:t xml:space="preserve">Criterio de aceptación (resultado esperado)</w:t>
            </w:r>
          </w:p>
        </w:tc>
        <w:tc>
          <w:tcPr>
            <w:tcW w:type="dxa" w:w="1900"/>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7"/>
                <w:szCs w:val="17"/>
              </w:rPr>
              <w:t xml:space="preserve">Estado</w:t>
            </w:r>
          </w:p>
        </w:tc>
      </w:tr>
      <w:tr>
        <w:trPr>
          <w:cantSplit/>
        </w:trPr>
        <w:tc>
          <w:tcPr>
            <w:tcW w:type="dxa" w:w="6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HU01</w:t>
            </w:r>
          </w:p>
        </w:tc>
        <w:tc>
          <w:tcPr>
            <w:tcW w:type="dxa" w:w="18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Registro de cuenta</w:t>
            </w:r>
          </w:p>
        </w:tc>
        <w:tc>
          <w:tcPr>
            <w:tcW w:type="dxa" w:w="4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2</w:t>
            </w:r>
          </w:p>
        </w:tc>
        <w:tc>
          <w:tcPr>
            <w:tcW w:type="dxa" w:w="422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El sistema permite registrar un usuario con datos válidos y muestra mensaje de éxito.</w:t>
            </w:r>
          </w:p>
        </w:tc>
        <w:tc>
          <w:tcPr>
            <w:tcW w:type="dxa" w:w="1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UI</w:t>
            </w:r>
          </w:p>
        </w:tc>
      </w:tr>
      <w:tr>
        <w:trPr>
          <w:cantSplit/>
        </w:trPr>
        <w:tc>
          <w:tcPr>
            <w:tcW w:type="dxa" w:w="6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HU02</w:t>
            </w:r>
          </w:p>
        </w:tc>
        <w:tc>
          <w:tcPr>
            <w:tcW w:type="dxa" w:w="18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Inicio de sesión seguro</w:t>
            </w:r>
          </w:p>
        </w:tc>
        <w:tc>
          <w:tcPr>
            <w:tcW w:type="dxa" w:w="4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2</w:t>
            </w:r>
          </w:p>
        </w:tc>
        <w:tc>
          <w:tcPr>
            <w:tcW w:type="dxa" w:w="422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El sistema permite login con credenciales válidas y bloquea tras varios intentos fallidos.</w:t>
            </w:r>
          </w:p>
        </w:tc>
        <w:tc>
          <w:tcPr>
            <w:tcW w:type="dxa" w:w="1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UI parcial</w:t>
            </w:r>
          </w:p>
        </w:tc>
      </w:tr>
      <w:tr>
        <w:trPr>
          <w:cantSplit/>
        </w:trPr>
        <w:tc>
          <w:tcPr>
            <w:tcW w:type="dxa" w:w="6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HU03</w:t>
            </w:r>
          </w:p>
        </w:tc>
        <w:tc>
          <w:tcPr>
            <w:tcW w:type="dxa" w:w="18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Gestión de perfil</w:t>
            </w:r>
          </w:p>
        </w:tc>
        <w:tc>
          <w:tcPr>
            <w:tcW w:type="dxa" w:w="4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3</w:t>
            </w:r>
          </w:p>
        </w:tc>
        <w:tc>
          <w:tcPr>
            <w:tcW w:type="dxa" w:w="422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El sistema permite editar nombre, ubicación, intereses y eliminar cuenta de forma definitiva.</w:t>
            </w:r>
          </w:p>
        </w:tc>
        <w:tc>
          <w:tcPr>
            <w:tcW w:type="dxa" w:w="1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UI parcial</w:t>
            </w:r>
          </w:p>
        </w:tc>
      </w:tr>
      <w:tr>
        <w:trPr>
          <w:cantSplit/>
        </w:trPr>
        <w:tc>
          <w:tcPr>
            <w:tcW w:type="dxa" w:w="6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HU04</w:t>
            </w:r>
          </w:p>
        </w:tc>
        <w:tc>
          <w:tcPr>
            <w:tcW w:type="dxa" w:w="18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Publicar oferta</w:t>
            </w:r>
          </w:p>
        </w:tc>
        <w:tc>
          <w:tcPr>
            <w:tcW w:type="dxa" w:w="4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3</w:t>
            </w:r>
          </w:p>
        </w:tc>
        <w:tc>
          <w:tcPr>
            <w:tcW w:type="dxa" w:w="422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El sistema permite crear publicaciones completas y las muestra al público.</w:t>
            </w:r>
          </w:p>
        </w:tc>
        <w:tc>
          <w:tcPr>
            <w:tcW w:type="dxa" w:w="1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UI</w:t>
            </w:r>
          </w:p>
        </w:tc>
      </w:tr>
      <w:tr>
        <w:trPr>
          <w:cantSplit/>
        </w:trPr>
        <w:tc>
          <w:tcPr>
            <w:tcW w:type="dxa" w:w="6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HU05</w:t>
            </w:r>
          </w:p>
        </w:tc>
        <w:tc>
          <w:tcPr>
            <w:tcW w:type="dxa" w:w="18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Filtrar publicaciones</w:t>
            </w:r>
          </w:p>
        </w:tc>
        <w:tc>
          <w:tcPr>
            <w:tcW w:type="dxa" w:w="4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2</w:t>
            </w:r>
          </w:p>
        </w:tc>
        <w:tc>
          <w:tcPr>
            <w:tcW w:type="dxa" w:w="422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El sistema muestra resultados relevantes según filtros aplicados.</w:t>
            </w:r>
          </w:p>
        </w:tc>
        <w:tc>
          <w:tcPr>
            <w:tcW w:type="dxa" w:w="1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Solo demostración</w:t>
            </w:r>
          </w:p>
        </w:tc>
      </w:tr>
      <w:tr>
        <w:trPr>
          <w:cantSplit/>
        </w:trPr>
        <w:tc>
          <w:tcPr>
            <w:tcW w:type="dxa" w:w="6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HU06</w:t>
            </w:r>
          </w:p>
        </w:tc>
        <w:tc>
          <w:tcPr>
            <w:tcW w:type="dxa" w:w="18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Enviar propuesta de trueque</w:t>
            </w:r>
          </w:p>
        </w:tc>
        <w:tc>
          <w:tcPr>
            <w:tcW w:type="dxa" w:w="4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3</w:t>
            </w:r>
          </w:p>
        </w:tc>
        <w:tc>
          <w:tcPr>
            <w:tcW w:type="dxa" w:w="422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El sistema permite enviar propuestas detalladas entre usuarios.</w:t>
            </w:r>
          </w:p>
        </w:tc>
        <w:tc>
          <w:tcPr>
            <w:tcW w:type="dxa" w:w="1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Solo API</w:t>
            </w:r>
          </w:p>
        </w:tc>
      </w:tr>
      <w:tr>
        <w:trPr>
          <w:cantSplit/>
        </w:trPr>
        <w:tc>
          <w:tcPr>
            <w:tcW w:type="dxa" w:w="6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HU07</w:t>
            </w:r>
          </w:p>
        </w:tc>
        <w:tc>
          <w:tcPr>
            <w:tcW w:type="dxa" w:w="18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Gestionar propuestas</w:t>
            </w:r>
          </w:p>
        </w:tc>
        <w:tc>
          <w:tcPr>
            <w:tcW w:type="dxa" w:w="4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3</w:t>
            </w:r>
          </w:p>
        </w:tc>
        <w:tc>
          <w:tcPr>
            <w:tcW w:type="dxa" w:w="422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El sistema permite la gestión completa de propuestas de manera individual.</w:t>
            </w:r>
          </w:p>
        </w:tc>
        <w:tc>
          <w:tcPr>
            <w:tcW w:type="dxa" w:w="1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Solo API</w:t>
            </w:r>
          </w:p>
        </w:tc>
      </w:tr>
      <w:tr>
        <w:trPr>
          <w:cantSplit/>
        </w:trPr>
        <w:tc>
          <w:tcPr>
            <w:tcW w:type="dxa" w:w="6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HU08</w:t>
            </w:r>
          </w:p>
        </w:tc>
        <w:tc>
          <w:tcPr>
            <w:tcW w:type="dxa" w:w="18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Chat de negociación</w:t>
            </w:r>
          </w:p>
        </w:tc>
        <w:tc>
          <w:tcPr>
            <w:tcW w:type="dxa" w:w="4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3</w:t>
            </w:r>
          </w:p>
        </w:tc>
        <w:tc>
          <w:tcPr>
            <w:tcW w:type="dxa" w:w="422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El sistema permite chats en tiempo real entre usuarios involucrados en un trueque.</w:t>
            </w:r>
          </w:p>
        </w:tc>
        <w:tc>
          <w:tcPr>
            <w:tcW w:type="dxa" w:w="1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No implementado</w:t>
            </w:r>
          </w:p>
        </w:tc>
      </w:tr>
      <w:tr>
        <w:trPr>
          <w:cantSplit/>
        </w:trPr>
        <w:tc>
          <w:tcPr>
            <w:tcW w:type="dxa" w:w="6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HU09</w:t>
            </w:r>
          </w:p>
        </w:tc>
        <w:tc>
          <w:tcPr>
            <w:tcW w:type="dxa" w:w="18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Ver historial de trueques</w:t>
            </w:r>
          </w:p>
        </w:tc>
        <w:tc>
          <w:tcPr>
            <w:tcW w:type="dxa" w:w="4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2</w:t>
            </w:r>
          </w:p>
        </w:tc>
        <w:tc>
          <w:tcPr>
            <w:tcW w:type="dxa" w:w="422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El sistema muestra historial detallado de trueques por usuario.</w:t>
            </w:r>
          </w:p>
        </w:tc>
        <w:tc>
          <w:tcPr>
            <w:tcW w:type="dxa" w:w="1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UI (lectura)</w:t>
            </w:r>
          </w:p>
        </w:tc>
      </w:tr>
      <w:tr>
        <w:trPr>
          <w:cantSplit/>
        </w:trPr>
        <w:tc>
          <w:tcPr>
            <w:tcW w:type="dxa" w:w="6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HU10</w:t>
            </w:r>
          </w:p>
        </w:tc>
        <w:tc>
          <w:tcPr>
            <w:tcW w:type="dxa" w:w="18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Calificar usuarios</w:t>
            </w:r>
          </w:p>
        </w:tc>
        <w:tc>
          <w:tcPr>
            <w:tcW w:type="dxa" w:w="4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2</w:t>
            </w:r>
          </w:p>
        </w:tc>
        <w:tc>
          <w:tcPr>
            <w:tcW w:type="dxa" w:w="422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El sistema permite calificar tras cada trueque completado.</w:t>
            </w:r>
          </w:p>
        </w:tc>
        <w:tc>
          <w:tcPr>
            <w:tcW w:type="dxa" w:w="1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Solo API</w:t>
            </w:r>
          </w:p>
        </w:tc>
      </w:tr>
      <w:tr>
        <w:trPr>
          <w:cantSplit/>
        </w:trPr>
        <w:tc>
          <w:tcPr>
            <w:tcW w:type="dxa" w:w="6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HU11</w:t>
            </w:r>
          </w:p>
        </w:tc>
        <w:tc>
          <w:tcPr>
            <w:tcW w:type="dxa" w:w="18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Recibir notificaciones</w:t>
            </w:r>
          </w:p>
        </w:tc>
        <w:tc>
          <w:tcPr>
            <w:tcW w:type="dxa" w:w="4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2</w:t>
            </w:r>
          </w:p>
        </w:tc>
        <w:tc>
          <w:tcPr>
            <w:tcW w:type="dxa" w:w="422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El sistema muestra notificaciones relevantes al usuario.</w:t>
            </w:r>
          </w:p>
        </w:tc>
        <w:tc>
          <w:tcPr>
            <w:tcW w:type="dxa" w:w="1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Solo API</w:t>
            </w:r>
          </w:p>
        </w:tc>
      </w:tr>
      <w:tr>
        <w:trPr>
          <w:cantSplit/>
        </w:trPr>
        <w:tc>
          <w:tcPr>
            <w:tcW w:type="dxa" w:w="6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HU12</w:t>
            </w:r>
          </w:p>
        </w:tc>
        <w:tc>
          <w:tcPr>
            <w:tcW w:type="dxa" w:w="18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Gestionar favoritos</w:t>
            </w:r>
          </w:p>
        </w:tc>
        <w:tc>
          <w:tcPr>
            <w:tcW w:type="dxa" w:w="4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1</w:t>
            </w:r>
          </w:p>
        </w:tc>
        <w:tc>
          <w:tcPr>
            <w:tcW w:type="dxa" w:w="422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El sistema guarda favoritos en el perfil del usuario.</w:t>
            </w:r>
          </w:p>
        </w:tc>
        <w:tc>
          <w:tcPr>
            <w:tcW w:type="dxa" w:w="1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Solo API</w:t>
            </w:r>
          </w:p>
        </w:tc>
      </w:tr>
      <w:tr>
        <w:trPr>
          <w:cantSplit/>
        </w:trPr>
        <w:tc>
          <w:tcPr>
            <w:tcW w:type="dxa" w:w="6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HU13</w:t>
            </w:r>
          </w:p>
        </w:tc>
        <w:tc>
          <w:tcPr>
            <w:tcW w:type="dxa" w:w="18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Reportar y bloquear</w:t>
            </w:r>
          </w:p>
        </w:tc>
        <w:tc>
          <w:tcPr>
            <w:tcW w:type="dxa" w:w="4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2</w:t>
            </w:r>
          </w:p>
        </w:tc>
        <w:tc>
          <w:tcPr>
            <w:tcW w:type="dxa" w:w="422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El sistema bloquea y reporta correctamente a los usuarios seleccionados.</w:t>
            </w:r>
          </w:p>
        </w:tc>
        <w:tc>
          <w:tcPr>
            <w:tcW w:type="dxa" w:w="1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Solo API</w:t>
            </w:r>
          </w:p>
        </w:tc>
      </w:tr>
      <w:tr>
        <w:trPr>
          <w:cantSplit/>
        </w:trPr>
        <w:tc>
          <w:tcPr>
            <w:tcW w:type="dxa" w:w="6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HU14</w:t>
            </w:r>
          </w:p>
        </w:tc>
        <w:tc>
          <w:tcPr>
            <w:tcW w:type="dxa" w:w="18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Visualizar matches entre categorías</w:t>
            </w:r>
          </w:p>
        </w:tc>
        <w:tc>
          <w:tcPr>
            <w:tcW w:type="dxa" w:w="4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2</w:t>
            </w:r>
          </w:p>
        </w:tc>
        <w:tc>
          <w:tcPr>
            <w:tcW w:type="dxa" w:w="422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El sistema sugiere matches según publicaciones relacionadas.</w:t>
            </w:r>
          </w:p>
        </w:tc>
        <w:tc>
          <w:tcPr>
            <w:tcW w:type="dxa" w:w="1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No implementado</w:t>
            </w:r>
          </w:p>
        </w:tc>
      </w:tr>
    </w:tbl>
    <w:p>
      <w:pPr>
        <w:pStyle w:val="Heading2"/>
        <w:spacing w:after="160" w:before="280"/>
      </w:pPr>
      <w:r>
        <w:rPr>
          <w:rFonts w:ascii="Times New Roman" w:cs="Times New Roman" w:eastAsia="Times New Roman" w:hAnsi="Times New Roman"/>
          <w:b/>
          <w:bCs/>
          <w:sz w:val="26"/>
          <w:szCs w:val="26"/>
        </w:rPr>
        <w:t xml:space="preserve">3.2 Perfiles de usuario</w:t>
      </w:r>
    </w:p>
    <w:p>
      <w:pPr>
        <w:spacing w:after="180" w:line="340"/>
        <w:jc w:val="both"/>
      </w:pPr>
      <w:r>
        <w:rPr>
          <w:rFonts w:ascii="Times New Roman" w:cs="Times New Roman" w:eastAsia="Times New Roman" w:hAnsi="Times New Roman"/>
          <w:b w:val="false"/>
          <w:bCs w:val="false"/>
          <w:i w:val="false"/>
          <w:iCs w:val="false"/>
          <w:sz w:val="24"/>
          <w:szCs w:val="24"/>
        </w:rPr>
        <w:t xml:space="preserve">El sistema contempla tres perfiles. La siguiente tabla indica qué puede hacer cada uno y qué parte está realmente construida.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872"/>
        <w:gridCol w:w="2300"/>
      </w:tblGrid>
      <w:tr>
        <w:trPr>
          <w:tblHeader/>
        </w:trPr>
        <w:tc>
          <w:tcPr>
            <w:tcW w:type="dxa" w:w="1700"/>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7"/>
                <w:szCs w:val="17"/>
              </w:rPr>
              <w:t xml:space="preserve">Perfil</w:t>
            </w:r>
          </w:p>
        </w:tc>
        <w:tc>
          <w:tcPr>
            <w:tcW w:type="dxa" w:w="2200"/>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7"/>
                <w:szCs w:val="17"/>
              </w:rPr>
              <w:t xml:space="preserve">Descripción</w:t>
            </w:r>
          </w:p>
        </w:tc>
        <w:tc>
          <w:tcPr>
            <w:tcW w:type="dxa" w:w="2872"/>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7"/>
                <w:szCs w:val="17"/>
              </w:rPr>
              <w:t xml:space="preserve">Funciones</w:t>
            </w:r>
          </w:p>
        </w:tc>
        <w:tc>
          <w:tcPr>
            <w:tcW w:type="dxa" w:w="2300"/>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7"/>
                <w:szCs w:val="17"/>
              </w:rPr>
              <w:t xml:space="preserve">Estado de implementación</w:t>
            </w:r>
          </w:p>
        </w:tc>
      </w:tr>
      <w:tr>
        <w:trPr>
          <w:cantSplit/>
        </w:trPr>
        <w:tc>
          <w:tcPr>
            <w:tcW w:type="dxa" w:w="17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Visitante</w:t>
            </w:r>
          </w:p>
        </w:tc>
        <w:tc>
          <w:tcPr>
            <w:tcW w:type="dxa" w:w="22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Persona sin sesión.</w:t>
            </w:r>
          </w:p>
        </w:tc>
        <w:tc>
          <w:tcPr>
            <w:tcW w:type="dxa" w:w="287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Ver la página de inicio, “Cómo funciona” y las ofertas públicas; registrarse e iniciar sesión.</w:t>
            </w:r>
          </w:p>
        </w:tc>
        <w:tc>
          <w:tcPr>
            <w:tcW w:type="dxa" w:w="23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Implementado (index.html, como-funciona.html, ofertas.html, login.php, registro.php).</w:t>
            </w:r>
          </w:p>
        </w:tc>
      </w:tr>
      <w:tr>
        <w:trPr>
          <w:cantSplit/>
        </w:trPr>
        <w:tc>
          <w:tcPr>
            <w:tcW w:type="dxa" w:w="17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Cliente (usuario estándar)</w:t>
            </w:r>
          </w:p>
          <w:p>
            <w:r>
              <w:rPr>
                <w:rFonts w:ascii="Times New Roman" w:cs="Times New Roman" w:eastAsia="Times New Roman" w:hAnsi="Times New Roman"/>
                <w:b w:val="false"/>
                <w:bCs w:val="false"/>
                <w:color w:val="000000"/>
                <w:sz w:val="17"/>
                <w:szCs w:val="17"/>
              </w:rPr>
              <w:t xml:space="preserve">id_tipo_usuario = 1</w:t>
            </w:r>
          </w:p>
        </w:tc>
        <w:tc>
          <w:tcPr>
            <w:tcW w:type="dxa" w:w="22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Persona que ofrece y busca trueques. Es el público principal y el perfil con que se hicieron las pruebas.</w:t>
            </w:r>
          </w:p>
        </w:tc>
        <w:tc>
          <w:tcPr>
            <w:tcW w:type="dxa" w:w="287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Gestionar su perfil y sus ofertas; ver sus trueques; (por integrar) explorar, proponer, aceptar, chatear, calificar, guardar favoritos y reportar.</w:t>
            </w:r>
          </w:p>
        </w:tc>
        <w:tc>
          <w:tcPr>
            <w:tcW w:type="dxa" w:w="23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Parcial: ver matriz 3.1 y casos UI-01 a UI-20.</w:t>
            </w:r>
          </w:p>
        </w:tc>
      </w:tr>
      <w:tr>
        <w:trPr>
          <w:cantSplit/>
        </w:trPr>
        <w:tc>
          <w:tcPr>
            <w:tcW w:type="dxa" w:w="17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Administrador</w:t>
            </w:r>
          </w:p>
          <w:p>
            <w:r>
              <w:rPr>
                <w:rFonts w:ascii="Times New Roman" w:cs="Times New Roman" w:eastAsia="Times New Roman" w:hAnsi="Times New Roman"/>
                <w:b w:val="false"/>
                <w:bCs w:val="false"/>
                <w:color w:val="000000"/>
                <w:sz w:val="17"/>
                <w:szCs w:val="17"/>
              </w:rPr>
              <w:t xml:space="preserve">id_tipo_usuario = 2</w:t>
            </w:r>
          </w:p>
        </w:tc>
        <w:tc>
          <w:tcPr>
            <w:tcW w:type="dxa" w:w="22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Persona que modera la plataforma (tabla administrador con niveles super_admin y moderador).</w:t>
            </w:r>
          </w:p>
        </w:tc>
        <w:tc>
          <w:tcPr>
            <w:tcW w:type="dxa" w:w="287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Moderar reportes y usuarios; consultar métricas.</w:t>
            </w:r>
          </w:p>
        </w:tc>
        <w:tc>
          <w:tcPr>
            <w:tcW w:type="dxa" w:w="23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Solo definido en la base de datos y en los casos de uso; el código no distingue el rol y no hay panel (D-23).</w:t>
            </w:r>
          </w:p>
        </w:tc>
      </w:tr>
    </w:tbl>
    <w:p>
      <w:pPr>
        <w:pStyle w:val="Heading2"/>
        <w:spacing w:after="160" w:before="280"/>
      </w:pPr>
      <w:r>
        <w:rPr>
          <w:rFonts w:ascii="Times New Roman" w:cs="Times New Roman" w:eastAsia="Times New Roman" w:hAnsi="Times New Roman"/>
          <w:b/>
          <w:bCs/>
          <w:sz w:val="26"/>
          <w:szCs w:val="26"/>
        </w:rPr>
        <w:t xml:space="preserve">3.3 Diagramas</w:t>
      </w:r>
    </w:p>
    <w:p>
      <w:pPr>
        <w:spacing w:after="180" w:line="340"/>
        <w:jc w:val="both"/>
      </w:pPr>
      <w:r>
        <w:rPr>
          <w:rFonts w:ascii="Times New Roman" w:cs="Times New Roman" w:eastAsia="Times New Roman" w:hAnsi="Times New Roman"/>
          <w:b w:val="false"/>
          <w:bCs w:val="false"/>
          <w:i w:val="false"/>
          <w:iCs w:val="false"/>
          <w:sz w:val="24"/>
          <w:szCs w:val="24"/>
        </w:rPr>
        <w:t xml:space="preserve">Los diagramas del diseño se elaboraron en fases anteriores y se incluyen aquí como referencia para ubicar el alcance de las pruebas.</w:t>
      </w:r>
    </w:p>
    <w:p>
      <w:pPr>
        <w:keepNext/>
        <w:spacing w:after="60" w:before="120"/>
        <w:jc w:val="center"/>
      </w:pPr>
      <w:r>
        <w:drawing>
          <wp:inline distT="0" distB="0" distL="0" distR="0">
            <wp:extent cx="3619500" cy="518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619500" cy="5181600"/>
                    </a:xfrm>
                    <a:prstGeom prst="rect">
                      <a:avLst/>
                    </a:prstGeom>
                  </pic:spPr>
                </pic:pic>
              </a:graphicData>
            </a:graphic>
          </wp:inline>
        </w:drawing>
      </w:r>
    </w:p>
    <w:p>
      <w:pPr>
        <w:spacing w:after="260"/>
        <w:jc w:val="center"/>
      </w:pPr>
      <w:r>
        <w:rPr>
          <w:rFonts w:ascii="Times New Roman" w:cs="Times New Roman" w:eastAsia="Times New Roman" w:hAnsi="Times New Roman"/>
          <w:i/>
          <w:iCs/>
          <w:sz w:val="20"/>
          <w:szCs w:val="20"/>
        </w:rPr>
        <w:t xml:space="preserve">Figura 1. Diagrama de casos de uso de Trueque Match, con los actores usuario y administrador.</w:t>
      </w:r>
    </w:p>
    <w:p>
      <w:pPr>
        <w:keepNext/>
        <w:spacing w:after="60" w:before="120"/>
        <w:jc w:val="center"/>
      </w:pPr>
      <w:r>
        <w:drawing>
          <wp:inline distT="0" distB="0" distL="0" distR="0">
            <wp:extent cx="50292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029200" cy="3810000"/>
                    </a:xfrm>
                    <a:prstGeom prst="rect">
                      <a:avLst/>
                    </a:prstGeom>
                  </pic:spPr>
                </pic:pic>
              </a:graphicData>
            </a:graphic>
          </wp:inline>
        </w:drawing>
      </w:r>
    </w:p>
    <w:p>
      <w:pPr>
        <w:spacing w:after="260"/>
        <w:jc w:val="center"/>
      </w:pPr>
      <w:r>
        <w:rPr>
          <w:rFonts w:ascii="Times New Roman" w:cs="Times New Roman" w:eastAsia="Times New Roman" w:hAnsi="Times New Roman"/>
          <w:i/>
          <w:iCs/>
          <w:sz w:val="20"/>
          <w:szCs w:val="20"/>
        </w:rPr>
        <w:t xml:space="preserve">Figura 2. Diagrama de componentes: clientes, servidor web (Apache y PHP 8.2), acceso a datos y MariaDB.</w:t>
      </w:r>
    </w:p>
    <w:p>
      <w:pPr>
        <w:keepNext/>
        <w:spacing w:after="60" w:before="120"/>
        <w:jc w:val="center"/>
      </w:pPr>
      <w:r>
        <w:drawing>
          <wp:inline distT="0" distB="0" distL="0" distR="0">
            <wp:extent cx="53340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438525"/>
                    </a:xfrm>
                    <a:prstGeom prst="rect">
                      <a:avLst/>
                    </a:prstGeom>
                  </pic:spPr>
                </pic:pic>
              </a:graphicData>
            </a:graphic>
          </wp:inline>
        </w:drawing>
      </w:r>
    </w:p>
    <w:p>
      <w:pPr>
        <w:spacing w:after="260"/>
        <w:jc w:val="center"/>
      </w:pPr>
      <w:r>
        <w:rPr>
          <w:rFonts w:ascii="Times New Roman" w:cs="Times New Roman" w:eastAsia="Times New Roman" w:hAnsi="Times New Roman"/>
          <w:i/>
          <w:iCs/>
          <w:sz w:val="20"/>
          <w:szCs w:val="20"/>
        </w:rPr>
        <w:t xml:space="preserve">Figura 3. Modelo entidad-relación de trueque_match_db (10 tablas, normalizadas hasta tercera forma normal).</w:t>
      </w:r>
    </w:p>
    <w:p>
      <w:pPr>
        <w:pStyle w:val="Heading2"/>
        <w:spacing w:after="160" w:before="280"/>
      </w:pPr>
      <w:r>
        <w:rPr>
          <w:rFonts w:ascii="Times New Roman" w:cs="Times New Roman" w:eastAsia="Times New Roman" w:hAnsi="Times New Roman"/>
          <w:b/>
          <w:bCs/>
          <w:sz w:val="26"/>
          <w:szCs w:val="26"/>
        </w:rPr>
        <w:t xml:space="preserve">3.4 Infraestructura utilizada</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000"/>
        <w:gridCol w:w="4172"/>
        <w:gridCol w:w="2900"/>
      </w:tblGrid>
      <w:tr>
        <w:trPr>
          <w:tblHeader/>
        </w:trPr>
        <w:tc>
          <w:tcPr>
            <w:tcW w:type="dxa" w:w="2000"/>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7"/>
                <w:szCs w:val="17"/>
              </w:rPr>
              <w:t xml:space="preserve">Componente</w:t>
            </w:r>
          </w:p>
        </w:tc>
        <w:tc>
          <w:tcPr>
            <w:tcW w:type="dxa" w:w="4172"/>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7"/>
                <w:szCs w:val="17"/>
              </w:rPr>
              <w:t xml:space="preserve">Especificación</w:t>
            </w:r>
          </w:p>
        </w:tc>
        <w:tc>
          <w:tcPr>
            <w:tcW w:type="dxa" w:w="2900"/>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7"/>
                <w:szCs w:val="17"/>
              </w:rPr>
              <w:t xml:space="preserve">Uso en el proyecto</w:t>
            </w:r>
          </w:p>
        </w:tc>
      </w:tr>
      <w:tr>
        <w:trPr>
          <w:cantSplit/>
        </w:trPr>
        <w:tc>
          <w:tcPr>
            <w:tcW w:type="dxa" w:w="2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Equipo de desarrollo y pruebas</w:t>
            </w:r>
          </w:p>
        </w:tc>
        <w:tc>
          <w:tcPr>
            <w:tcW w:type="dxa" w:w="417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Acer Aspire A515-56; Intel Core i7-1165G7 (4 núcleos, 2,80 GHz); 12 GB de RAM; SSD de 477 GB; Windows 11 Home SL.</w:t>
            </w:r>
          </w:p>
        </w:tc>
        <w:tc>
          <w:tcPr>
            <w:tcW w:type="dxa" w:w="2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Desarrollo, servidor local y ejecución de las pruebas.</w:t>
            </w:r>
          </w:p>
        </w:tc>
      </w:tr>
      <w:tr>
        <w:trPr>
          <w:cantSplit/>
        </w:trPr>
        <w:tc>
          <w:tcPr>
            <w:tcW w:type="dxa" w:w="2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Dispositivos móviles</w:t>
            </w:r>
          </w:p>
        </w:tc>
        <w:tc>
          <w:tcPr>
            <w:tcW w:type="dxa" w:w="417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Xiaomi Redmi 9 (desarrollador). Xiaomi Redmi 10C, modelo 220333QL, Snapdragon 680, 4 GB de RAM, 128 GB (usuaria de la prueba de aceptación).</w:t>
            </w:r>
          </w:p>
        </w:tc>
        <w:tc>
          <w:tcPr>
            <w:tcW w:type="dxa" w:w="2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Pruebas en celular y prueba de aceptación.</w:t>
            </w:r>
          </w:p>
        </w:tc>
      </w:tr>
      <w:tr>
        <w:trPr>
          <w:cantSplit/>
        </w:trPr>
        <w:tc>
          <w:tcPr>
            <w:tcW w:type="dxa" w:w="2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Servidor web local</w:t>
            </w:r>
          </w:p>
        </w:tc>
        <w:tc>
          <w:tcPr>
            <w:tcW w:type="dxa" w:w="417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XAMPP con Apache y PHP 8.2.12; phpMyAdmin 5.2.1.</w:t>
            </w:r>
          </w:p>
        </w:tc>
        <w:tc>
          <w:tcPr>
            <w:tcW w:type="dxa" w:w="2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Ejecución de la aplicación en localhost.</w:t>
            </w:r>
          </w:p>
        </w:tc>
      </w:tr>
      <w:tr>
        <w:trPr>
          <w:cantSplit/>
        </w:trPr>
        <w:tc>
          <w:tcPr>
            <w:tcW w:type="dxa" w:w="2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Base de datos del proyecto</w:t>
            </w:r>
          </w:p>
        </w:tc>
        <w:tc>
          <w:tcPr>
            <w:tcW w:type="dxa" w:w="417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MariaDB 11.4.10 como servicio de Windows, puerto 3307; base trueque_match_db con 10 tablas (InnoDB, utf8mb4).</w:t>
            </w:r>
          </w:p>
        </w:tc>
        <w:tc>
          <w:tcPr>
            <w:tcW w:type="dxa" w:w="2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Persistencia de la aplicación (conexion.php apunta al puerto 3307).</w:t>
            </w:r>
          </w:p>
        </w:tc>
      </w:tr>
      <w:tr>
        <w:trPr>
          <w:cantSplit/>
        </w:trPr>
        <w:tc>
          <w:tcPr>
            <w:tcW w:type="dxa" w:w="2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MySQL del panel XAMPP</w:t>
            </w:r>
          </w:p>
        </w:tc>
        <w:tc>
          <w:tcPr>
            <w:tcW w:type="dxa" w:w="417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Puerto 3308; solo contiene bases de sistema.</w:t>
            </w:r>
          </w:p>
        </w:tc>
        <w:tc>
          <w:tcPr>
            <w:tcW w:type="dxa" w:w="2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No aloja datos del proyecto. Fue el que se cayó (D-09).</w:t>
            </w:r>
          </w:p>
        </w:tc>
      </w:tr>
      <w:tr>
        <w:trPr>
          <w:cantSplit/>
        </w:trPr>
        <w:tc>
          <w:tcPr>
            <w:tcW w:type="dxa" w:w="2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Herramientas</w:t>
            </w:r>
          </w:p>
        </w:tc>
        <w:tc>
          <w:tcPr>
            <w:tcW w:type="dxa" w:w="417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Postman; Git y GitHub (repositorios proyecto_sena y evidencias-sena-trueque-match); Google Chrome; MySQL Workbench; Visual Studio Code.</w:t>
            </w:r>
          </w:p>
        </w:tc>
        <w:tc>
          <w:tcPr>
            <w:tcW w:type="dxa" w:w="2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Pruebas de API, control de versiones, diseño y edición.</w:t>
            </w:r>
          </w:p>
        </w:tc>
      </w:tr>
      <w:tr>
        <w:trPr>
          <w:cantSplit/>
        </w:trPr>
        <w:tc>
          <w:tcPr>
            <w:tcW w:type="dxa" w:w="2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Entornos adicionales</w:t>
            </w:r>
          </w:p>
        </w:tc>
        <w:tc>
          <w:tcPr>
            <w:tcW w:type="dxa" w:w="417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VirtualBox con Ubuntu y XAMPP Linux; Docker (Apache en el puerto 8080); hosting gratuito InfinityFree.</w:t>
            </w:r>
          </w:p>
        </w:tc>
        <w:tc>
          <w:tcPr>
            <w:tcW w:type="dxa" w:w="2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Pruebas de portabilidad y publicación.</w:t>
            </w:r>
          </w:p>
        </w:tc>
      </w:tr>
      <w:tr>
        <w:trPr>
          <w:cantSplit/>
        </w:trPr>
        <w:tc>
          <w:tcPr>
            <w:tcW w:type="dxa" w:w="2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Aplicación móvil</w:t>
            </w:r>
          </w:p>
        </w:tc>
        <w:tc>
          <w:tcPr>
            <w:tcW w:type="dxa" w:w="417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React Native con Expo (APK de Android).</w:t>
            </w:r>
          </w:p>
        </w:tc>
        <w:tc>
          <w:tcPr>
            <w:tcW w:type="dxa" w:w="2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Cliente móvil, documentado en evidencias previas.</w:t>
            </w:r>
          </w:p>
        </w:tc>
      </w:tr>
    </w:tbl>
    <w:p>
      <w:pPr>
        <w:sectPr>
          <w:footerReference w:type="default" r:id="rId9"/>
          <w:pgSz w:w="11906" w:h="16838" w:orient="portrait"/>
          <w:pgMar w:top="1417" w:right="1417" w:bottom="1417" w:left="1417" w:header="708" w:footer="708" w:gutter="0"/>
          <w:pgNumType/>
          <w:docGrid w:linePitch="360"/>
        </w:sectPr>
      </w:pPr>
    </w:p>
    <w:p>
      <w:pPr>
        <w:pStyle w:val="Heading1"/>
        <w:spacing w:after="220" w:before="380"/>
      </w:pPr>
      <w:r>
        <w:rPr>
          <w:rFonts w:ascii="Times New Roman" w:cs="Times New Roman" w:eastAsia="Times New Roman" w:hAnsi="Times New Roman"/>
          <w:b/>
          <w:bCs/>
          <w:color w:val="C0392B"/>
          <w:sz w:val="30"/>
          <w:szCs w:val="30"/>
        </w:rPr>
        <w:t xml:space="preserve">4. Bitácora de procesos documentados</w:t>
      </w:r>
    </w:p>
    <w:p>
      <w:pPr>
        <w:spacing w:after="180" w:line="340"/>
        <w:jc w:val="both"/>
      </w:pPr>
      <w:r>
        <w:rPr>
          <w:rFonts w:ascii="Times New Roman" w:cs="Times New Roman" w:eastAsia="Times New Roman" w:hAnsi="Times New Roman"/>
          <w:b w:val="false"/>
          <w:bCs w:val="false"/>
          <w:i w:val="false"/>
          <w:iCs w:val="false"/>
          <w:sz w:val="24"/>
          <w:szCs w:val="24"/>
        </w:rPr>
        <w:t xml:space="preserve">La bitácora recorre el proyecto en orden cronológico, desde la recolección de información hasta lo último avanzado. Las fechas provienen del historial de Git y de las fechas de modificación de los archivos; las fases anteriores al primer commit (04/06/2026) no tienen fecha en Git y por eso se indican como periodo previo.</w:t>
      </w:r>
    </w:p>
    <w:p>
      <w:pPr>
        <w:spacing w:after="180" w:line="340"/>
        <w:jc w:val="both"/>
      </w:pPr>
      <w:r>
        <w:rPr>
          <w:rFonts w:ascii="Times New Roman" w:cs="Times New Roman" w:eastAsia="Times New Roman" w:hAnsi="Times New Roman"/>
          <w:b w:val="false"/>
          <w:bCs w:val="false"/>
          <w:i w:val="false"/>
          <w:iCs w:val="false"/>
          <w:sz w:val="24"/>
          <w:szCs w:val="24"/>
        </w:rPr>
        <w:t xml:space="preserve">Dato de la versión evaluada: rama principal de proyecto_sena, 59 commits, último commit del 17/10/2026. Responsable del desarrollo: Gerson Jonnathan López Oviedo, G.L. Software Solutions.</w:t>
      </w:r>
    </w:p>
    <w:p>
      <w:pPr>
        <w:sectPr>
          <w:footerReference w:type="default" r:id="rId10"/>
          <w:pgSz w:w="11906" w:h="16838" w:orient="portrait"/>
          <w:pgMar w:top="1417" w:right="1417" w:bottom="1417" w:left="1417" w:header="708" w:footer="708" w:gutter="0"/>
          <w:pgNumType/>
          <w:docGrid w:linePitch="360"/>
        </w:sectPr>
      </w:pPr>
    </w:p>
    <w:tbl>
      <w:tblPr>
        <w:tblW w:type="dxa" w:w="14004"/>
        <w:tblBorders>
          <w:top w:val="single" w:color="auto" w:sz="4"/>
          <w:left w:val="single" w:color="auto" w:sz="4"/>
          <w:bottom w:val="single" w:color="auto" w:sz="4"/>
          <w:right w:val="single" w:color="auto" w:sz="4"/>
          <w:insideH w:val="single" w:color="auto" w:sz="4"/>
          <w:insideV w:val="single" w:color="auto" w:sz="4"/>
        </w:tblBorders>
      </w:tblPr>
      <w:tblGrid>
        <w:gridCol w:w="1250"/>
        <w:gridCol w:w="1500"/>
        <w:gridCol w:w="4000"/>
        <w:gridCol w:w="2900"/>
        <w:gridCol w:w="2900"/>
        <w:gridCol w:w="1454"/>
      </w:tblGrid>
      <w:tr>
        <w:trPr>
          <w:tblHeader/>
        </w:trPr>
        <w:tc>
          <w:tcPr>
            <w:tcW w:type="dxa" w:w="1250"/>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6"/>
                <w:szCs w:val="16"/>
              </w:rPr>
              <w:t xml:space="preserve">Fecha o periodo</w:t>
            </w:r>
          </w:p>
        </w:tc>
        <w:tc>
          <w:tcPr>
            <w:tcW w:type="dxa" w:w="1500"/>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6"/>
                <w:szCs w:val="16"/>
              </w:rPr>
              <w:t xml:space="preserve">Fase</w:t>
            </w:r>
          </w:p>
        </w:tc>
        <w:tc>
          <w:tcPr>
            <w:tcW w:type="dxa" w:w="4000"/>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6"/>
                <w:szCs w:val="16"/>
              </w:rPr>
              <w:t xml:space="preserve">Actividades realizadas</w:t>
            </w:r>
          </w:p>
        </w:tc>
        <w:tc>
          <w:tcPr>
            <w:tcW w:type="dxa" w:w="2900"/>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6"/>
                <w:szCs w:val="16"/>
              </w:rPr>
              <w:t xml:space="preserve">Avance o resultado</w:t>
            </w:r>
          </w:p>
        </w:tc>
        <w:tc>
          <w:tcPr>
            <w:tcW w:type="dxa" w:w="2900"/>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6"/>
                <w:szCs w:val="16"/>
              </w:rPr>
              <w:t xml:space="preserve">Obstáculo o hallazgo</w:t>
            </w:r>
          </w:p>
        </w:tc>
        <w:tc>
          <w:tcPr>
            <w:tcW w:type="dxa" w:w="1454"/>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6"/>
                <w:szCs w:val="16"/>
              </w:rPr>
              <w:t xml:space="preserve">Evidencia</w:t>
            </w:r>
          </w:p>
        </w:tc>
      </w:tr>
      <w:tr>
        <w:trPr>
          <w:cantSplit/>
        </w:trPr>
        <w:tc>
          <w:tcPr>
            <w:tcW w:type="dxa" w:w="12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Antes del 04/06/2026</w:t>
            </w:r>
          </w:p>
        </w:tc>
        <w:tc>
          <w:tcPr>
            <w:tcW w:type="dxa" w:w="15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Inducción</w:t>
            </w:r>
          </w:p>
        </w:tc>
        <w:tc>
          <w:tcPr>
            <w:tcW w:type="dxa" w:w="4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Revisión del programa, el diseño curricular, el reglamento del aprendiz y el manual de la plataforma.</w:t>
            </w:r>
          </w:p>
        </w:tc>
        <w:tc>
          <w:tcPr>
            <w:tcW w:type="dxa" w:w="2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Contexto del programa y de las reglas de las evidencias.</w:t>
            </w:r>
          </w:p>
        </w:tc>
        <w:tc>
          <w:tcPr>
            <w:tcW w:type="dxa" w:w="2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w:t>
            </w:r>
          </w:p>
        </w:tc>
        <w:tc>
          <w:tcPr>
            <w:tcW w:type="dxa" w:w="1454"/>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Carpeta “(1) Fase de inducción”.</w:t>
            </w:r>
          </w:p>
        </w:tc>
      </w:tr>
      <w:tr>
        <w:trPr>
          <w:cantSplit/>
        </w:trPr>
        <w:tc>
          <w:tcPr>
            <w:tcW w:type="dxa" w:w="12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Antes del 04/06/2026</w:t>
            </w:r>
          </w:p>
        </w:tc>
        <w:tc>
          <w:tcPr>
            <w:tcW w:type="dxa" w:w="15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Análisis y levantamiento de información</w:t>
            </w:r>
          </w:p>
        </w:tc>
        <w:tc>
          <w:tcPr>
            <w:tcW w:type="dxa" w:w="4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Definición del alcance (objetivo general, 4 categorías de trueque, público mayor de 16 años), historias de usuario (14 historias, 32 puntos), requisitos funcionales y no funcionales, casos de uso, especificación IEEE 830, diagrama de flujo, metodología SCRUM, ficha de costos y propuesta técnica y económica.</w:t>
            </w:r>
          </w:p>
        </w:tc>
        <w:tc>
          <w:tcPr>
            <w:tcW w:type="dxa" w:w="2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Requisitos y criterios de aceptación documentados.</w:t>
            </w:r>
          </w:p>
        </w:tc>
        <w:tc>
          <w:tcPr>
            <w:tcW w:type="dxa" w:w="2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No hay registro de entrevistas o encuestas a usuarios potenciales; los requisitos salieron del alcance planteado por el desarrollador.</w:t>
            </w:r>
          </w:p>
        </w:tc>
        <w:tc>
          <w:tcPr>
            <w:tcW w:type="dxa" w:w="1454"/>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Carpetas “(2) Fase de analisis” y “(3) Fase de analisis 3 programación”.</w:t>
            </w:r>
          </w:p>
        </w:tc>
      </w:tr>
      <w:tr>
        <w:trPr>
          <w:cantSplit/>
        </w:trPr>
        <w:tc>
          <w:tcPr>
            <w:tcW w:type="dxa" w:w="12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Antes del 04/06/2026</w:t>
            </w:r>
          </w:p>
        </w:tc>
        <w:tc>
          <w:tcPr>
            <w:tcW w:type="dxa" w:w="15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Modelado y diseño</w:t>
            </w:r>
          </w:p>
        </w:tc>
        <w:tc>
          <w:tcPr>
            <w:tcW w:type="dxa" w:w="4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Modelo conceptual y lógico, diagrama de clases, de componentes y de despliegue, arquitectura de software y modelo de dominio.</w:t>
            </w:r>
          </w:p>
        </w:tc>
        <w:tc>
          <w:tcPr>
            <w:tcW w:type="dxa" w:w="2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Modelo de datos de 10 tablas; arquitectura PHP + MariaDB + Apache.</w:t>
            </w:r>
          </w:p>
        </w:tc>
        <w:tc>
          <w:tcPr>
            <w:tcW w:type="dxa" w:w="2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w:t>
            </w:r>
          </w:p>
        </w:tc>
        <w:tc>
          <w:tcPr>
            <w:tcW w:type="dxa" w:w="1454"/>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Carpeta “(3) Fase de analisis 3 programación”.</w:t>
            </w:r>
          </w:p>
        </w:tc>
      </w:tr>
      <w:tr>
        <w:trPr>
          <w:cantSplit/>
        </w:trPr>
        <w:tc>
          <w:tcPr>
            <w:tcW w:type="dxa" w:w="12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Antes del 04/06/2026</w:t>
            </w:r>
          </w:p>
        </w:tc>
        <w:tc>
          <w:tcPr>
            <w:tcW w:type="dxa" w:w="15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Planeación y prototipo</w:t>
            </w:r>
          </w:p>
        </w:tc>
        <w:tc>
          <w:tcPr>
            <w:tcW w:type="dxa" w:w="4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Prototipo, reglas de usabilidad y accesibilidad, interfaz gráfica, mapa de navegación y maquetación en HTML.</w:t>
            </w:r>
          </w:p>
        </w:tc>
        <w:tc>
          <w:tcPr>
            <w:tcW w:type="dxa" w:w="2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Identidad visual: rojo #C0392B, fondo #111111, tipografías Bebas Neue y Nunito.</w:t>
            </w:r>
          </w:p>
        </w:tc>
        <w:tc>
          <w:tcPr>
            <w:tcW w:type="dxa" w:w="2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w:t>
            </w:r>
          </w:p>
        </w:tc>
        <w:tc>
          <w:tcPr>
            <w:tcW w:type="dxa" w:w="1454"/>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Carpeta “(4) Fase Actividad de proyecto 5 Fase 2. Planeación”.</w:t>
            </w:r>
          </w:p>
        </w:tc>
      </w:tr>
      <w:tr>
        <w:trPr>
          <w:cantSplit/>
        </w:trPr>
        <w:tc>
          <w:tcPr>
            <w:tcW w:type="dxa" w:w="12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04–22/06/2026</w:t>
            </w:r>
          </w:p>
        </w:tc>
        <w:tc>
          <w:tcPr>
            <w:tcW w:type="dxa" w:w="15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Codificación del núcleo</w:t>
            </w:r>
          </w:p>
        </w:tc>
        <w:tc>
          <w:tcPr>
            <w:tcW w:type="dxa" w:w="4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Primer commit; conexion.php; registro con bcrypt; login con sesiones; dashboard con datos reales; CRUD de ofertas desde el panel; exportación de la base de datos.</w:t>
            </w:r>
          </w:p>
        </w:tc>
        <w:tc>
          <w:tcPr>
            <w:tcW w:type="dxa" w:w="2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Registro, ingreso y gestión de ofertas funcionando contra la base de datos.</w:t>
            </w:r>
          </w:p>
        </w:tc>
        <w:tc>
          <w:tcPr>
            <w:tcW w:type="dxa" w:w="2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w:t>
            </w:r>
          </w:p>
        </w:tc>
        <w:tc>
          <w:tcPr>
            <w:tcW w:type="dxa" w:w="1454"/>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19 commits en junio de 2026.</w:t>
            </w:r>
          </w:p>
        </w:tc>
      </w:tr>
      <w:tr>
        <w:trPr>
          <w:cantSplit/>
        </w:trPr>
        <w:tc>
          <w:tcPr>
            <w:tcW w:type="dxa" w:w="12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01–09/07/2026</w:t>
            </w:r>
          </w:p>
        </w:tc>
        <w:tc>
          <w:tcPr>
            <w:tcW w:type="dxa" w:w="15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Codificación de las APIs REST y pruebas en Postman</w:t>
            </w:r>
          </w:p>
        </w:tc>
        <w:tc>
          <w:tcPr>
            <w:tcW w:type="dxa" w:w="4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Creación de api_ofertas, api_login, api_registro, api_solicitudes, api_trueques, api_evaluaciones, api_favoritos, api_notificaciones y api_reportes; se unificó la edición y la eliminación en api_ofertas.</w:t>
            </w:r>
          </w:p>
        </w:tc>
        <w:tc>
          <w:tcPr>
            <w:tcW w:type="dxa" w:w="2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9 APIs probadas con la colección de Postman.</w:t>
            </w:r>
          </w:p>
        </w:tc>
        <w:tc>
          <w:tcPr>
            <w:tcW w:type="dxa" w:w="2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api_solicitudes se reescribió porque no manejaba la tabla real.</w:t>
            </w:r>
          </w:p>
        </w:tc>
        <w:tc>
          <w:tcPr>
            <w:tcW w:type="dxa" w:w="1454"/>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15 commits en julio de 2026.</w:t>
            </w:r>
          </w:p>
        </w:tc>
      </w:tr>
      <w:tr>
        <w:trPr>
          <w:cantSplit/>
        </w:trPr>
        <w:tc>
          <w:tcPr>
            <w:tcW w:type="dxa" w:w="12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16/08/2026</w:t>
            </w:r>
          </w:p>
        </w:tc>
        <w:tc>
          <w:tcPr>
            <w:tcW w:type="dxa" w:w="15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Registro de pruebas</w:t>
            </w:r>
          </w:p>
        </w:tc>
        <w:tc>
          <w:tcPr>
            <w:tcW w:type="dxa" w:w="4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Se exportaron la colección y el entorno de Postman al repositorio.</w:t>
            </w:r>
          </w:p>
        </w:tc>
        <w:tc>
          <w:tcPr>
            <w:tcW w:type="dxa" w:w="2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33 peticiones en 9 carpetas, sin scripts de aserción.</w:t>
            </w:r>
          </w:p>
        </w:tc>
        <w:tc>
          <w:tcPr>
            <w:tcW w:type="dxa" w:w="2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La revisión se hace a ojo sobre cada respuesta.</w:t>
            </w:r>
          </w:p>
        </w:tc>
        <w:tc>
          <w:tcPr>
            <w:tcW w:type="dxa" w:w="1454"/>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Carpeta postman/ del repositorio.</w:t>
            </w:r>
          </w:p>
        </w:tc>
      </w:tr>
      <w:tr>
        <w:trPr>
          <w:cantSplit/>
        </w:trPr>
        <w:tc>
          <w:tcPr>
            <w:tcW w:type="dxa" w:w="12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Septiembre/2026</w:t>
            </w:r>
          </w:p>
        </w:tc>
        <w:tc>
          <w:tcPr>
            <w:tcW w:type="dxa" w:w="15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Implantación (GA10 AA1–AA6)</w:t>
            </w:r>
          </w:p>
        </w:tc>
        <w:tc>
          <w:tcPr>
            <w:tcW w:type="dxa" w:w="4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Validación de hardware, instalación del software, configuración de servicios, Ubuntu en VirtualBox con XAMPP Linux, Docker y publicación en InfinityFree.</w:t>
            </w:r>
          </w:p>
        </w:tc>
        <w:tc>
          <w:tcPr>
            <w:tcW w:type="dxa" w:w="2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Sitio publicado y base de datos importada en el hosting.</w:t>
            </w:r>
          </w:p>
        </w:tc>
        <w:tc>
          <w:tcPr>
            <w:tcW w:type="dxa" w:w="2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Los nombres de tabla en mayúscula rompían el sitio en Linux (D-01); enlaces a maquetas inexistentes (D-02).</w:t>
            </w:r>
          </w:p>
        </w:tc>
        <w:tc>
          <w:tcPr>
            <w:tcW w:type="dxa" w:w="1454"/>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Corrección del 03/09/2026; evidencias AA1 a AA6.</w:t>
            </w:r>
          </w:p>
        </w:tc>
      </w:tr>
      <w:tr>
        <w:trPr>
          <w:cantSplit/>
        </w:trPr>
        <w:tc>
          <w:tcPr>
            <w:tcW w:type="dxa" w:w="12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16–19/09/2026</w:t>
            </w:r>
          </w:p>
        </w:tc>
        <w:tc>
          <w:tcPr>
            <w:tcW w:type="dxa" w:w="15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Calidad y corrección del panel</w:t>
            </w:r>
          </w:p>
        </w:tc>
        <w:tc>
          <w:tcPr>
            <w:tcW w:type="dxa" w:w="4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Regeneración de los hashes de los usuarios de prueba; pruebas con Laura y Carlos; búsqueda de datos fijos en el panel.</w:t>
            </w:r>
          </w:p>
        </w:tc>
        <w:tc>
          <w:tcPr>
            <w:tcW w:type="dxa" w:w="2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Nombre, avatar, perfil, trueques pendientes y Mis Trueques con datos reales; botón Editar de ofertas conectado.</w:t>
            </w:r>
          </w:p>
        </w:tc>
        <w:tc>
          <w:tcPr>
            <w:tcW w:type="dxa" w:w="2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Datos de “Gerson” escritos fijos (D-03); trueques inventados (D-05, D-06); botón sin función (D-07); asignación a un usuario por defecto (D-04).</w:t>
            </w:r>
          </w:p>
        </w:tc>
        <w:tc>
          <w:tcPr>
            <w:tcW w:type="dxa" w:w="1454"/>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8 commits entre el 18 y el 19/09/2026.</w:t>
            </w:r>
          </w:p>
        </w:tc>
      </w:tr>
      <w:tr>
        <w:trPr>
          <w:cantSplit/>
        </w:trPr>
        <w:tc>
          <w:tcPr>
            <w:tcW w:type="dxa" w:w="12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16–17/09/2026</w:t>
            </w:r>
          </w:p>
        </w:tc>
        <w:tc>
          <w:tcPr>
            <w:tcW w:type="dxa" w:w="15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Despliegue y mantenimiento</w:t>
            </w:r>
          </w:p>
        </w:tc>
        <w:tc>
          <w:tcPr>
            <w:tcW w:type="dxa" w:w="4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Seguimiento del sitio publicado y revisión de su estado ante Google; envío del reporte de falso positivo.</w:t>
            </w:r>
          </w:p>
        </w:tc>
        <w:tc>
          <w:tcPr>
            <w:tcW w:type="dxa" w:w="2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Reporte enviado a Google.</w:t>
            </w:r>
          </w:p>
        </w:tc>
        <w:tc>
          <w:tcPr>
            <w:tcW w:type="dxa" w:w="2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Chrome mostró “Sitio peligroso” (D-12); el 17/09/2026 el dominio seguía marcado como no seguro.</w:t>
            </w:r>
          </w:p>
        </w:tc>
        <w:tc>
          <w:tcPr>
            <w:tcW w:type="dxa" w:w="1454"/>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Informe de transparencia de Google (Figura 12).</w:t>
            </w:r>
          </w:p>
        </w:tc>
      </w:tr>
      <w:tr>
        <w:trPr>
          <w:cantSplit/>
        </w:trPr>
        <w:tc>
          <w:tcPr>
            <w:tcW w:type="dxa" w:w="12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Después del 19/09/2026 (fecha no registrada)</w:t>
            </w:r>
          </w:p>
        </w:tc>
        <w:tc>
          <w:tcPr>
            <w:tcW w:type="dxa" w:w="15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Pruebas de aceptación del usuario</w:t>
            </w:r>
          </w:p>
        </w:tc>
        <w:tc>
          <w:tcPr>
            <w:tcW w:type="dxa" w:w="4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Prueba con una usuaria real (Sandra) en un Xiaomi Redmi 10C, navegando Mi Perfil, Mis Trueques y Trueques Pendientes, y encuesta de satisfacción al terminar.</w:t>
            </w:r>
          </w:p>
        </w:tc>
        <w:tc>
          <w:tcPr>
            <w:tcW w:type="dxa" w:w="2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Satisfacción general de 4 de 5; confirmó que el panel mostraba su propia información.</w:t>
            </w:r>
          </w:p>
        </w:tc>
        <w:tc>
          <w:tcPr>
            <w:tcW w:type="dxa" w:w="2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Dificultad de 4 de 5 antes de las correcciones por los datos fijos; desconfianza inicial por la advertencia del navegador.</w:t>
            </w:r>
          </w:p>
        </w:tc>
        <w:tc>
          <w:tcPr>
            <w:tcW w:type="dxa" w:w="1454"/>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Encuesta de la evidencia GA11-220501098-AA1-EV03.</w:t>
            </w:r>
          </w:p>
        </w:tc>
      </w:tr>
      <w:tr>
        <w:trPr>
          <w:cantSplit/>
        </w:trPr>
        <w:tc>
          <w:tcPr>
            <w:tcW w:type="dxa" w:w="12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12–30/09/2026</w:t>
            </w:r>
          </w:p>
        </w:tc>
        <w:tc>
          <w:tcPr>
            <w:tcW w:type="dxa" w:w="15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Documentación y capacitación (GA10 AA7–AA13)</w:t>
            </w:r>
          </w:p>
        </w:tc>
        <w:tc>
          <w:tcPr>
            <w:tcW w:type="dxa" w:w="4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Pruebas de funcionalidad, plan de mantenimiento, plan de migración y respaldo, manual técnico, manual de usuario, plan de capacitación con video y actas.</w:t>
            </w:r>
          </w:p>
        </w:tc>
        <w:tc>
          <w:tcPr>
            <w:tcW w:type="dxa" w:w="2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13 evidencias de la actividad de proyecto 8 subidas al repositorio.</w:t>
            </w:r>
          </w:p>
        </w:tc>
        <w:tc>
          <w:tcPr>
            <w:tcW w:type="dxa" w:w="2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Parte de la documentación describe funciones simuladas como operativas (D-20).</w:t>
            </w:r>
          </w:p>
        </w:tc>
        <w:tc>
          <w:tcPr>
            <w:tcW w:type="dxa" w:w="1454"/>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Repositorio de evidencias, fechas de modificación de los archivos.</w:t>
            </w:r>
          </w:p>
        </w:tc>
      </w:tr>
      <w:tr>
        <w:trPr>
          <w:cantSplit/>
        </w:trPr>
        <w:tc>
          <w:tcPr>
            <w:tcW w:type="dxa" w:w="12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26/09/2026</w:t>
            </w:r>
          </w:p>
        </w:tc>
        <w:tc>
          <w:tcPr>
            <w:tcW w:type="dxa" w:w="15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Codificación</w:t>
            </w:r>
          </w:p>
        </w:tc>
        <w:tc>
          <w:tcPr>
            <w:tcW w:type="dxa" w:w="4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Se conectó el botón “Editar perfil” a api_usuario.</w:t>
            </w:r>
          </w:p>
        </w:tc>
        <w:tc>
          <w:tcPr>
            <w:tcW w:type="dxa" w:w="2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Edición de perfil guardada en la base de datos.</w:t>
            </w:r>
          </w:p>
        </w:tc>
        <w:tc>
          <w:tcPr>
            <w:tcW w:type="dxa" w:w="2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w:t>
            </w:r>
          </w:p>
        </w:tc>
        <w:tc>
          <w:tcPr>
            <w:tcW w:type="dxa" w:w="1454"/>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Commit del 26/09/2026.</w:t>
            </w:r>
          </w:p>
        </w:tc>
      </w:tr>
      <w:tr>
        <w:trPr>
          <w:cantSplit/>
        </w:trPr>
        <w:tc>
          <w:tcPr>
            <w:tcW w:type="dxa" w:w="12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04–08/10/2026</w:t>
            </w:r>
          </w:p>
        </w:tc>
        <w:tc>
          <w:tcPr>
            <w:tcW w:type="dxa" w:w="15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Pruebas de la décima API y reparación</w:t>
            </w:r>
          </w:p>
        </w:tc>
        <w:tc>
          <w:tcPr>
            <w:tcW w:type="dxa" w:w="4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Prueba de api_usuario (PUT) con sesión: 10 de 10 APIs verificadas; revisión de la caída de MySQL en XAMPP.</w:t>
            </w:r>
          </w:p>
        </w:tc>
        <w:tc>
          <w:tcPr>
            <w:tcW w:type="dxa" w:w="2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Respuesta 200 OK con “Perfil actualizado correctamente”; entorno estable.</w:t>
            </w:r>
          </w:p>
        </w:tc>
        <w:tc>
          <w:tcPr>
            <w:tcW w:type="dxa" w:w="2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Sin sesión la API responde “No hay sesión activa” (diseño correcto); Postman no reenviaba la cookie (D-10); caída del MySQL del panel (D-09).</w:t>
            </w:r>
          </w:p>
        </w:tc>
        <w:tc>
          <w:tcPr>
            <w:tcW w:type="dxa" w:w="1454"/>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Figuras 4 y 5.</w:t>
            </w:r>
          </w:p>
        </w:tc>
      </w:tr>
      <w:tr>
        <w:trPr>
          <w:cantSplit/>
        </w:trPr>
        <w:tc>
          <w:tcPr>
            <w:tcW w:type="dxa" w:w="12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08–17/10/2026</w:t>
            </w:r>
          </w:p>
        </w:tc>
        <w:tc>
          <w:tcPr>
            <w:tcW w:type="dxa" w:w="15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Seguridad y orden de repositorios</w:t>
            </w:r>
          </w:p>
        </w:tc>
        <w:tc>
          <w:tcPr>
            <w:tcW w:type="dxa" w:w="4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Se reemplazaron el correo y el hash reales del .sql por datos de ejemplo; se renombraron 42 evidencias y se quitó el material de curso del repositorio de evidencias; se actualizó el .sql con la base de demostración.</w:t>
            </w:r>
          </w:p>
        </w:tc>
        <w:tc>
          <w:tcPr>
            <w:tcW w:type="dxa" w:w="2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Repositorios más limpios y sin datos personales en el .sql.</w:t>
            </w:r>
          </w:p>
        </w:tc>
        <w:tc>
          <w:tcPr>
            <w:tcW w:type="dxa" w:w="2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Se encontraron contraseñas en documentos publicados (D-14) y fallas de seguridad en las APIs (D-15 a D-17).</w:t>
            </w:r>
          </w:p>
        </w:tc>
        <w:tc>
          <w:tcPr>
            <w:tcW w:type="dxa" w:w="1454"/>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Commits del 08/10 al 17/10/2026.</w:t>
            </w:r>
          </w:p>
        </w:tc>
      </w:tr>
      <w:tr>
        <w:trPr>
          <w:cantSplit/>
        </w:trPr>
        <w:tc>
          <w:tcPr>
            <w:tcW w:type="dxa" w:w="12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Octubre/2026</w:t>
            </w:r>
          </w:p>
        </w:tc>
        <w:tc>
          <w:tcPr>
            <w:tcW w:type="dxa" w:w="15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Evaluación (GA11)</w:t>
            </w:r>
          </w:p>
        </w:tc>
        <w:tc>
          <w:tcPr>
            <w:tcW w:type="dxa" w:w="4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Infografía de procesos de calidad, bitácora, revisión de código contra criterios de seguridad y este informe de resultados y lecciones aprendidas.</w:t>
            </w:r>
          </w:p>
        </w:tc>
        <w:tc>
          <w:tcPr>
            <w:tcW w:type="dxa" w:w="2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Resultado global calculado: ver la sección 8.</w:t>
            </w:r>
          </w:p>
        </w:tc>
        <w:tc>
          <w:tcPr>
            <w:tcW w:type="dxa" w:w="2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Módulos de la interfaz sin integrar (D-18).</w:t>
            </w:r>
          </w:p>
        </w:tc>
        <w:tc>
          <w:tcPr>
            <w:tcW w:type="dxa" w:w="1454"/>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Este documento.</w:t>
            </w:r>
          </w:p>
        </w:tc>
      </w:tr>
    </w:tbl>
    <w:p>
      <w:pPr>
        <w:spacing w:after="200" w:before="60" w:line="300"/>
        <w:jc w:val="both"/>
      </w:pPr>
      <w:r>
        <w:rPr>
          <w:rFonts w:ascii="Times New Roman" w:cs="Times New Roman" w:eastAsia="Times New Roman" w:hAnsi="Times New Roman"/>
          <w:i/>
          <w:iCs/>
          <w:sz w:val="20"/>
          <w:szCs w:val="20"/>
        </w:rPr>
        <w:t xml:space="preserve">Métricas del repositorio de código: 59 commits (20 feat, 15 fix, 14 docs, 3 chore y 7 de otros tipos); por mes: 19 en junio, 15 en julio, 2 en agosto, 21 en septiembre y 2 en octubre. El repositorio de evidencias suma 17 commits.</w:t>
      </w:r>
    </w:p>
    <w:p>
      <w:pPr>
        <w:sectPr>
          <w:footerReference w:type="default" r:id="rId11"/>
          <w:pgSz w:w="16838" w:h="11906" w:orient="landscape"/>
          <w:pgMar w:top="1417" w:right="1417" w:bottom="1417" w:left="1417" w:header="708" w:footer="708" w:gutter="0"/>
          <w:pgNumType/>
          <w:docGrid w:linePitch="360"/>
        </w:sectPr>
      </w:pPr>
    </w:p>
    <w:p>
      <w:pPr>
        <w:pStyle w:val="Heading1"/>
        <w:spacing w:after="220" w:before="380"/>
      </w:pPr>
      <w:r>
        <w:rPr>
          <w:rFonts w:ascii="Times New Roman" w:cs="Times New Roman" w:eastAsia="Times New Roman" w:hAnsi="Times New Roman"/>
          <w:b/>
          <w:bCs/>
          <w:color w:val="C0392B"/>
          <w:sz w:val="30"/>
          <w:szCs w:val="30"/>
        </w:rPr>
        <w:t xml:space="preserve">5. Buenas prácticas de calidad seleccionadas</w:t>
      </w:r>
    </w:p>
    <w:p>
      <w:pPr>
        <w:spacing w:after="180" w:line="340"/>
        <w:jc w:val="both"/>
      </w:pPr>
      <w:r>
        <w:rPr>
          <w:rFonts w:ascii="Times New Roman" w:cs="Times New Roman" w:eastAsia="Times New Roman" w:hAnsi="Times New Roman"/>
          <w:b w:val="false"/>
          <w:bCs w:val="false"/>
          <w:i w:val="false"/>
          <w:iCs w:val="false"/>
          <w:sz w:val="24"/>
          <w:szCs w:val="24"/>
        </w:rPr>
        <w:t xml:space="preserve">Las prácticas se seleccionaron a partir de los marcos que se estudiaron en la infografía de la evidencia GA11-220501098-AA1-EV01 (CMMI, ISO/IEC 12207 y PSP/TSP), de la norma ISO/IEC 25010 para la calidad del producto, de la norma ISO/IEC/IEEE 29119 para las pruebas y de la guía OWASP Top 10 para la seguridad. La columna Estado indica cuánto se cumple hoy en el proyecto.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650"/>
        <w:gridCol w:w="2200"/>
        <w:gridCol w:w="1850"/>
        <w:gridCol w:w="3122"/>
        <w:gridCol w:w="1250"/>
      </w:tblGrid>
      <w:tr>
        <w:trPr>
          <w:tblHeader/>
        </w:trPr>
        <w:tc>
          <w:tcPr>
            <w:tcW w:type="dxa" w:w="650"/>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7"/>
                <w:szCs w:val="17"/>
              </w:rPr>
              <w:t xml:space="preserve">N.º</w:t>
            </w:r>
          </w:p>
        </w:tc>
        <w:tc>
          <w:tcPr>
            <w:tcW w:type="dxa" w:w="2200"/>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7"/>
                <w:szCs w:val="17"/>
              </w:rPr>
              <w:t xml:space="preserve">Buena práctica</w:t>
            </w:r>
          </w:p>
        </w:tc>
        <w:tc>
          <w:tcPr>
            <w:tcW w:type="dxa" w:w="1850"/>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7"/>
                <w:szCs w:val="17"/>
              </w:rPr>
              <w:t xml:space="preserve">Marco de referencia</w:t>
            </w:r>
          </w:p>
        </w:tc>
        <w:tc>
          <w:tcPr>
            <w:tcW w:type="dxa" w:w="3122"/>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7"/>
                <w:szCs w:val="17"/>
              </w:rPr>
              <w:t xml:space="preserve">Cómo se aplicó en Trueque Match</w:t>
            </w:r>
          </w:p>
        </w:tc>
        <w:tc>
          <w:tcPr>
            <w:tcW w:type="dxa" w:w="1250"/>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7"/>
                <w:szCs w:val="17"/>
              </w:rPr>
              <w:t xml:space="preserve">Estado</w:t>
            </w:r>
          </w:p>
        </w:tc>
      </w:tr>
      <w:tr>
        <w:trPr>
          <w:cantSplit/>
        </w:trPr>
        <w:tc>
          <w:tcPr>
            <w:tcW w:type="dxa" w:w="6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BP-01</w:t>
            </w:r>
          </w:p>
        </w:tc>
        <w:tc>
          <w:tcPr>
            <w:tcW w:type="dxa" w:w="22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Gestionar requisitos con historias de usuario y criterios de aceptación.</w:t>
            </w:r>
          </w:p>
        </w:tc>
        <w:tc>
          <w:tcPr>
            <w:tcW w:type="dxa" w:w="18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CMMI (gestión de requisitos); IEEE 830</w:t>
            </w:r>
          </w:p>
        </w:tc>
        <w:tc>
          <w:tcPr>
            <w:tcW w:type="dxa" w:w="312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14 historias con criterios de aceptación y una especificación IEEE 830.</w:t>
            </w:r>
          </w:p>
        </w:tc>
        <w:tc>
          <w:tcPr>
            <w:tcW w:type="dxa" w:w="1250"/>
            <w:shd w:fill="E6F4EA" w:val="clear"/>
            <w:tcMar>
              <w:top w:type="dxa" w:w="60"/>
              <w:left w:type="dxa" w:w="90"/>
              <w:bottom w:type="dxa" w:w="60"/>
              <w:right w:type="dxa" w:w="90"/>
            </w:tcMar>
            <w:vAlign w:val="center"/>
          </w:tcPr>
          <w:p>
            <w:r>
              <w:rPr>
                <w:rFonts w:ascii="Times New Roman" w:cs="Times New Roman" w:eastAsia="Times New Roman" w:hAnsi="Times New Roman"/>
                <w:b/>
                <w:bCs/>
                <w:color w:val="000000"/>
                <w:sz w:val="17"/>
                <w:szCs w:val="17"/>
              </w:rPr>
              <w:t xml:space="preserve">Cumple</w:t>
            </w:r>
          </w:p>
        </w:tc>
      </w:tr>
      <w:tr>
        <w:trPr>
          <w:cantSplit/>
        </w:trPr>
        <w:tc>
          <w:tcPr>
            <w:tcW w:type="dxa" w:w="6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BP-02</w:t>
            </w:r>
          </w:p>
        </w:tc>
        <w:tc>
          <w:tcPr>
            <w:tcW w:type="dxa" w:w="22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Mantener trazabilidad entre requisito y prueba.</w:t>
            </w:r>
          </w:p>
        </w:tc>
        <w:tc>
          <w:tcPr>
            <w:tcW w:type="dxa" w:w="18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CMMI (verificación y validación); ISO/IEC/IEEE 29119</w:t>
            </w:r>
          </w:p>
        </w:tc>
        <w:tc>
          <w:tcPr>
            <w:tcW w:type="dxa" w:w="312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La matriz de la sección 3.1 y los casos de la sección 7 relacionan cada historia con su prueba.</w:t>
            </w:r>
          </w:p>
        </w:tc>
        <w:tc>
          <w:tcPr>
            <w:tcW w:type="dxa" w:w="1250"/>
            <w:shd w:fill="FFF4CC" w:val="clear"/>
            <w:tcMar>
              <w:top w:type="dxa" w:w="60"/>
              <w:left w:type="dxa" w:w="90"/>
              <w:bottom w:type="dxa" w:w="60"/>
              <w:right w:type="dxa" w:w="90"/>
            </w:tcMar>
            <w:vAlign w:val="center"/>
          </w:tcPr>
          <w:p>
            <w:r>
              <w:rPr>
                <w:rFonts w:ascii="Times New Roman" w:cs="Times New Roman" w:eastAsia="Times New Roman" w:hAnsi="Times New Roman"/>
                <w:b/>
                <w:bCs/>
                <w:color w:val="000000"/>
                <w:sz w:val="17"/>
                <w:szCs w:val="17"/>
              </w:rPr>
              <w:t xml:space="preserve">Parcial</w:t>
            </w:r>
          </w:p>
        </w:tc>
      </w:tr>
      <w:tr>
        <w:trPr>
          <w:cantSplit/>
        </w:trPr>
        <w:tc>
          <w:tcPr>
            <w:tcW w:type="dxa" w:w="6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BP-03</w:t>
            </w:r>
          </w:p>
        </w:tc>
        <w:tc>
          <w:tcPr>
            <w:tcW w:type="dxa" w:w="22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Control de versiones con commits descriptivos.</w:t>
            </w:r>
          </w:p>
        </w:tc>
        <w:tc>
          <w:tcPr>
            <w:tcW w:type="dxa" w:w="18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CMMI (gestión de configuración); PSP</w:t>
            </w:r>
          </w:p>
        </w:tc>
        <w:tc>
          <w:tcPr>
            <w:tcW w:type="dxa" w:w="312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59 commits con prefijos feat, fix y docs; cada corrección explica su causa.</w:t>
            </w:r>
          </w:p>
        </w:tc>
        <w:tc>
          <w:tcPr>
            <w:tcW w:type="dxa" w:w="1250"/>
            <w:shd w:fill="E6F4EA" w:val="clear"/>
            <w:tcMar>
              <w:top w:type="dxa" w:w="60"/>
              <w:left w:type="dxa" w:w="90"/>
              <w:bottom w:type="dxa" w:w="60"/>
              <w:right w:type="dxa" w:w="90"/>
            </w:tcMar>
            <w:vAlign w:val="center"/>
          </w:tcPr>
          <w:p>
            <w:r>
              <w:rPr>
                <w:rFonts w:ascii="Times New Roman" w:cs="Times New Roman" w:eastAsia="Times New Roman" w:hAnsi="Times New Roman"/>
                <w:b/>
                <w:bCs/>
                <w:color w:val="000000"/>
                <w:sz w:val="17"/>
                <w:szCs w:val="17"/>
              </w:rPr>
              <w:t xml:space="preserve">Cumple</w:t>
            </w:r>
          </w:p>
        </w:tc>
      </w:tr>
      <w:tr>
        <w:trPr>
          <w:cantSplit/>
        </w:trPr>
        <w:tc>
          <w:tcPr>
            <w:tcW w:type="dxa" w:w="6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BP-04</w:t>
            </w:r>
          </w:p>
        </w:tc>
        <w:tc>
          <w:tcPr>
            <w:tcW w:type="dxa" w:w="22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Verificar cada entrega contra el repositorio remoto.</w:t>
            </w:r>
          </w:p>
        </w:tc>
        <w:tc>
          <w:tcPr>
            <w:tcW w:type="dxa" w:w="18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PSP (revisión personal)</w:t>
            </w:r>
          </w:p>
        </w:tc>
        <w:tc>
          <w:tcPr>
            <w:tcW w:type="dxa" w:w="312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Después de cada push se comparó el resultado con la rama remota.</w:t>
            </w:r>
          </w:p>
        </w:tc>
        <w:tc>
          <w:tcPr>
            <w:tcW w:type="dxa" w:w="1250"/>
            <w:shd w:fill="E6F4EA" w:val="clear"/>
            <w:tcMar>
              <w:top w:type="dxa" w:w="60"/>
              <w:left w:type="dxa" w:w="90"/>
              <w:bottom w:type="dxa" w:w="60"/>
              <w:right w:type="dxa" w:w="90"/>
            </w:tcMar>
            <w:vAlign w:val="center"/>
          </w:tcPr>
          <w:p>
            <w:r>
              <w:rPr>
                <w:rFonts w:ascii="Times New Roman" w:cs="Times New Roman" w:eastAsia="Times New Roman" w:hAnsi="Times New Roman"/>
                <w:b/>
                <w:bCs/>
                <w:color w:val="000000"/>
                <w:sz w:val="17"/>
                <w:szCs w:val="17"/>
              </w:rPr>
              <w:t xml:space="preserve">Cumple</w:t>
            </w:r>
          </w:p>
        </w:tc>
      </w:tr>
      <w:tr>
        <w:trPr>
          <w:cantSplit/>
        </w:trPr>
        <w:tc>
          <w:tcPr>
            <w:tcW w:type="dxa" w:w="6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BP-05</w:t>
            </w:r>
          </w:p>
        </w:tc>
        <w:tc>
          <w:tcPr>
            <w:tcW w:type="dxa" w:w="22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Pruebas por niveles: API, integración, sistema y aceptación.</w:t>
            </w:r>
          </w:p>
        </w:tc>
        <w:tc>
          <w:tcPr>
            <w:tcW w:type="dxa" w:w="18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ISO/IEC/IEEE 29119</w:t>
            </w:r>
          </w:p>
        </w:tc>
        <w:tc>
          <w:tcPr>
            <w:tcW w:type="dxa" w:w="312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Se ejecutaron todos los niveles; no hay pruebas unitarias ni automatizadas.</w:t>
            </w:r>
          </w:p>
        </w:tc>
        <w:tc>
          <w:tcPr>
            <w:tcW w:type="dxa" w:w="1250"/>
            <w:shd w:fill="FFF4CC" w:val="clear"/>
            <w:tcMar>
              <w:top w:type="dxa" w:w="60"/>
              <w:left w:type="dxa" w:w="90"/>
              <w:bottom w:type="dxa" w:w="60"/>
              <w:right w:type="dxa" w:w="90"/>
            </w:tcMar>
            <w:vAlign w:val="center"/>
          </w:tcPr>
          <w:p>
            <w:r>
              <w:rPr>
                <w:rFonts w:ascii="Times New Roman" w:cs="Times New Roman" w:eastAsia="Times New Roman" w:hAnsi="Times New Roman"/>
                <w:b/>
                <w:bCs/>
                <w:color w:val="000000"/>
                <w:sz w:val="17"/>
                <w:szCs w:val="17"/>
              </w:rPr>
              <w:t xml:space="preserve">Parcial</w:t>
            </w:r>
          </w:p>
        </w:tc>
      </w:tr>
      <w:tr>
        <w:trPr>
          <w:cantSplit/>
        </w:trPr>
        <w:tc>
          <w:tcPr>
            <w:tcW w:type="dxa" w:w="6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BP-06</w:t>
            </w:r>
          </w:p>
        </w:tc>
        <w:tc>
          <w:tcPr>
            <w:tcW w:type="dxa" w:w="22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Revisión de código.</w:t>
            </w:r>
          </w:p>
        </w:tc>
        <w:tc>
          <w:tcPr>
            <w:tcW w:type="dxa" w:w="18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PSP; ISO/IEC 25010 (mantenibilidad)</w:t>
            </w:r>
          </w:p>
        </w:tc>
        <w:tc>
          <w:tcPr>
            <w:tcW w:type="dxa" w:w="312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Revisión estática realizada para este informe; no existía una revisión previa sistemática.</w:t>
            </w:r>
          </w:p>
        </w:tc>
        <w:tc>
          <w:tcPr>
            <w:tcW w:type="dxa" w:w="1250"/>
            <w:shd w:fill="FFF4CC" w:val="clear"/>
            <w:tcMar>
              <w:top w:type="dxa" w:w="60"/>
              <w:left w:type="dxa" w:w="90"/>
              <w:bottom w:type="dxa" w:w="60"/>
              <w:right w:type="dxa" w:w="90"/>
            </w:tcMar>
            <w:vAlign w:val="center"/>
          </w:tcPr>
          <w:p>
            <w:r>
              <w:rPr>
                <w:rFonts w:ascii="Times New Roman" w:cs="Times New Roman" w:eastAsia="Times New Roman" w:hAnsi="Times New Roman"/>
                <w:b/>
                <w:bCs/>
                <w:color w:val="000000"/>
                <w:sz w:val="17"/>
                <w:szCs w:val="17"/>
              </w:rPr>
              <w:t xml:space="preserve">Parcial</w:t>
            </w:r>
          </w:p>
        </w:tc>
      </w:tr>
      <w:tr>
        <w:trPr>
          <w:cantSplit/>
        </w:trPr>
        <w:tc>
          <w:tcPr>
            <w:tcW w:type="dxa" w:w="6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BP-07</w:t>
            </w:r>
          </w:p>
        </w:tc>
        <w:tc>
          <w:tcPr>
            <w:tcW w:type="dxa" w:w="22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Seguridad: contraseñas con hash, consultas preparadas y control de acceso.</w:t>
            </w:r>
          </w:p>
        </w:tc>
        <w:tc>
          <w:tcPr>
            <w:tcW w:type="dxa" w:w="18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ISO/IEC 25010 (seguridad); OWASP Top 10 (A01, A03, A07)</w:t>
            </w:r>
          </w:p>
        </w:tc>
        <w:tc>
          <w:tcPr>
            <w:tcW w:type="dxa" w:w="312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Hash con bcrypt; faltan consultas preparadas y control de acceso en las APIs.</w:t>
            </w:r>
          </w:p>
        </w:tc>
        <w:tc>
          <w:tcPr>
            <w:tcW w:type="dxa" w:w="1250"/>
            <w:shd w:fill="FFF4CC" w:val="clear"/>
            <w:tcMar>
              <w:top w:type="dxa" w:w="60"/>
              <w:left w:type="dxa" w:w="90"/>
              <w:bottom w:type="dxa" w:w="60"/>
              <w:right w:type="dxa" w:w="90"/>
            </w:tcMar>
            <w:vAlign w:val="center"/>
          </w:tcPr>
          <w:p>
            <w:r>
              <w:rPr>
                <w:rFonts w:ascii="Times New Roman" w:cs="Times New Roman" w:eastAsia="Times New Roman" w:hAnsi="Times New Roman"/>
                <w:b/>
                <w:bCs/>
                <w:color w:val="000000"/>
                <w:sz w:val="17"/>
                <w:szCs w:val="17"/>
              </w:rPr>
              <w:t xml:space="preserve">Parcial</w:t>
            </w:r>
          </w:p>
        </w:tc>
      </w:tr>
      <w:tr>
        <w:trPr>
          <w:cantSplit/>
        </w:trPr>
        <w:tc>
          <w:tcPr>
            <w:tcW w:type="dxa" w:w="6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BP-08</w:t>
            </w:r>
          </w:p>
        </w:tc>
        <w:tc>
          <w:tcPr>
            <w:tcW w:type="dxa" w:w="22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Respaldo antes de intervenir un entorno.</w:t>
            </w:r>
          </w:p>
        </w:tc>
        <w:tc>
          <w:tcPr>
            <w:tcW w:type="dxa" w:w="18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ISO/IEC 12207 (gestión de configuración)</w:t>
            </w:r>
          </w:p>
        </w:tc>
        <w:tc>
          <w:tcPr>
            <w:tcW w:type="dxa" w:w="312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Antes de reparar XAMPP se copió la carpeta de datos y se conservó la anterior.</w:t>
            </w:r>
          </w:p>
        </w:tc>
        <w:tc>
          <w:tcPr>
            <w:tcW w:type="dxa" w:w="1250"/>
            <w:shd w:fill="E6F4EA" w:val="clear"/>
            <w:tcMar>
              <w:top w:type="dxa" w:w="60"/>
              <w:left w:type="dxa" w:w="90"/>
              <w:bottom w:type="dxa" w:w="60"/>
              <w:right w:type="dxa" w:w="90"/>
            </w:tcMar>
            <w:vAlign w:val="center"/>
          </w:tcPr>
          <w:p>
            <w:r>
              <w:rPr>
                <w:rFonts w:ascii="Times New Roman" w:cs="Times New Roman" w:eastAsia="Times New Roman" w:hAnsi="Times New Roman"/>
                <w:b/>
                <w:bCs/>
                <w:color w:val="000000"/>
                <w:sz w:val="17"/>
                <w:szCs w:val="17"/>
              </w:rPr>
              <w:t xml:space="preserve">Cumple</w:t>
            </w:r>
          </w:p>
        </w:tc>
      </w:tr>
      <w:tr>
        <w:trPr>
          <w:cantSplit/>
        </w:trPr>
        <w:tc>
          <w:tcPr>
            <w:tcW w:type="dxa" w:w="6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BP-09</w:t>
            </w:r>
          </w:p>
        </w:tc>
        <w:tc>
          <w:tcPr>
            <w:tcW w:type="dxa" w:w="22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Mantener los secretos fuera de los repositorios y documentos.</w:t>
            </w:r>
          </w:p>
        </w:tc>
        <w:tc>
          <w:tcPr>
            <w:tcW w:type="dxa" w:w="18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OWASP Top 10 (A05, A07)</w:t>
            </w:r>
          </w:p>
        </w:tc>
        <w:tc>
          <w:tcPr>
            <w:tcW w:type="dxa" w:w="312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conexion_produccion se ignora en Git; aún hay contraseñas en documentos publicados.</w:t>
            </w:r>
          </w:p>
        </w:tc>
        <w:tc>
          <w:tcPr>
            <w:tcW w:type="dxa" w:w="1250"/>
            <w:shd w:fill="FFF4CC" w:val="clear"/>
            <w:tcMar>
              <w:top w:type="dxa" w:w="60"/>
              <w:left w:type="dxa" w:w="90"/>
              <w:bottom w:type="dxa" w:w="60"/>
              <w:right w:type="dxa" w:w="90"/>
            </w:tcMar>
            <w:vAlign w:val="center"/>
          </w:tcPr>
          <w:p>
            <w:r>
              <w:rPr>
                <w:rFonts w:ascii="Times New Roman" w:cs="Times New Roman" w:eastAsia="Times New Roman" w:hAnsi="Times New Roman"/>
                <w:b/>
                <w:bCs/>
                <w:color w:val="000000"/>
                <w:sz w:val="17"/>
                <w:szCs w:val="17"/>
              </w:rPr>
              <w:t xml:space="preserve">Parcial</w:t>
            </w:r>
          </w:p>
        </w:tc>
      </w:tr>
      <w:tr>
        <w:trPr>
          <w:cantSplit/>
        </w:trPr>
        <w:tc>
          <w:tcPr>
            <w:tcW w:type="dxa" w:w="6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BP-10</w:t>
            </w:r>
          </w:p>
        </w:tc>
        <w:tc>
          <w:tcPr>
            <w:tcW w:type="dxa" w:w="22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Probar en más de un entorno.</w:t>
            </w:r>
          </w:p>
        </w:tc>
        <w:tc>
          <w:tcPr>
            <w:tcW w:type="dxa" w:w="18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ISO/IEC 25010 (portabilidad)</w:t>
            </w:r>
          </w:p>
        </w:tc>
        <w:tc>
          <w:tcPr>
            <w:tcW w:type="dxa" w:w="312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Windows con XAMPP, Linux en VirtualBox, Docker y hosting.</w:t>
            </w:r>
          </w:p>
        </w:tc>
        <w:tc>
          <w:tcPr>
            <w:tcW w:type="dxa" w:w="1250"/>
            <w:shd w:fill="E6F4EA" w:val="clear"/>
            <w:tcMar>
              <w:top w:type="dxa" w:w="60"/>
              <w:left w:type="dxa" w:w="90"/>
              <w:bottom w:type="dxa" w:w="60"/>
              <w:right w:type="dxa" w:w="90"/>
            </w:tcMar>
            <w:vAlign w:val="center"/>
          </w:tcPr>
          <w:p>
            <w:r>
              <w:rPr>
                <w:rFonts w:ascii="Times New Roman" w:cs="Times New Roman" w:eastAsia="Times New Roman" w:hAnsi="Times New Roman"/>
                <w:b/>
                <w:bCs/>
                <w:color w:val="000000"/>
                <w:sz w:val="17"/>
                <w:szCs w:val="17"/>
              </w:rPr>
              <w:t xml:space="preserve">Cumple</w:t>
            </w:r>
          </w:p>
        </w:tc>
      </w:tr>
      <w:tr>
        <w:trPr>
          <w:cantSplit/>
        </w:trPr>
        <w:tc>
          <w:tcPr>
            <w:tcW w:type="dxa" w:w="6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BP-11</w:t>
            </w:r>
          </w:p>
        </w:tc>
        <w:tc>
          <w:tcPr>
            <w:tcW w:type="dxa" w:w="22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Documentar cada fase del ciclo de vida.</w:t>
            </w:r>
          </w:p>
        </w:tc>
        <w:tc>
          <w:tcPr>
            <w:tcW w:type="dxa" w:w="18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ISO/IEC 12207</w:t>
            </w:r>
          </w:p>
        </w:tc>
        <w:tc>
          <w:tcPr>
            <w:tcW w:type="dxa" w:w="312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13 evidencias de implantación y las fases previas en el repositorio.</w:t>
            </w:r>
          </w:p>
        </w:tc>
        <w:tc>
          <w:tcPr>
            <w:tcW w:type="dxa" w:w="1250"/>
            <w:shd w:fill="E6F4EA" w:val="clear"/>
            <w:tcMar>
              <w:top w:type="dxa" w:w="60"/>
              <w:left w:type="dxa" w:w="90"/>
              <w:bottom w:type="dxa" w:w="60"/>
              <w:right w:type="dxa" w:w="90"/>
            </w:tcMar>
            <w:vAlign w:val="center"/>
          </w:tcPr>
          <w:p>
            <w:r>
              <w:rPr>
                <w:rFonts w:ascii="Times New Roman" w:cs="Times New Roman" w:eastAsia="Times New Roman" w:hAnsi="Times New Roman"/>
                <w:b/>
                <w:bCs/>
                <w:color w:val="000000"/>
                <w:sz w:val="17"/>
                <w:szCs w:val="17"/>
              </w:rPr>
              <w:t xml:space="preserve">Cumple</w:t>
            </w:r>
          </w:p>
        </w:tc>
      </w:tr>
      <w:tr>
        <w:trPr>
          <w:cantSplit/>
        </w:trPr>
        <w:tc>
          <w:tcPr>
            <w:tcW w:type="dxa" w:w="6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BP-12</w:t>
            </w:r>
          </w:p>
        </w:tc>
        <w:tc>
          <w:tcPr>
            <w:tcW w:type="dxa" w:w="22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Registrar los defectos con severidad y estado.</w:t>
            </w:r>
          </w:p>
        </w:tc>
        <w:tc>
          <w:tcPr>
            <w:tcW w:type="dxa" w:w="18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CMMI (aseguramiento de calidad); PSP (registro de defectos)</w:t>
            </w:r>
          </w:p>
        </w:tc>
        <w:tc>
          <w:tcPr>
            <w:tcW w:type="dxa" w:w="312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Registro D-01 a D-24 en la sección 9.</w:t>
            </w:r>
          </w:p>
        </w:tc>
        <w:tc>
          <w:tcPr>
            <w:tcW w:type="dxa" w:w="1250"/>
            <w:shd w:fill="E6F4EA" w:val="clear"/>
            <w:tcMar>
              <w:top w:type="dxa" w:w="60"/>
              <w:left w:type="dxa" w:w="90"/>
              <w:bottom w:type="dxa" w:w="60"/>
              <w:right w:type="dxa" w:w="90"/>
            </w:tcMar>
            <w:vAlign w:val="center"/>
          </w:tcPr>
          <w:p>
            <w:r>
              <w:rPr>
                <w:rFonts w:ascii="Times New Roman" w:cs="Times New Roman" w:eastAsia="Times New Roman" w:hAnsi="Times New Roman"/>
                <w:b/>
                <w:bCs/>
                <w:color w:val="000000"/>
                <w:sz w:val="17"/>
                <w:szCs w:val="17"/>
              </w:rPr>
              <w:t xml:space="preserve">Cumple</w:t>
            </w:r>
          </w:p>
        </w:tc>
      </w:tr>
      <w:tr>
        <w:trPr>
          <w:cantSplit/>
        </w:trPr>
        <w:tc>
          <w:tcPr>
            <w:tcW w:type="dxa" w:w="6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BP-13</w:t>
            </w:r>
          </w:p>
        </w:tc>
        <w:tc>
          <w:tcPr>
            <w:tcW w:type="dxa" w:w="22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Validar con un usuario real.</w:t>
            </w:r>
          </w:p>
        </w:tc>
        <w:tc>
          <w:tcPr>
            <w:tcW w:type="dxa" w:w="18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CMMI (validación)</w:t>
            </w:r>
          </w:p>
        </w:tc>
        <w:tc>
          <w:tcPr>
            <w:tcW w:type="dxa" w:w="312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Prueba de aceptación con una usuaria; falta ampliar la muestra.</w:t>
            </w:r>
          </w:p>
        </w:tc>
        <w:tc>
          <w:tcPr>
            <w:tcW w:type="dxa" w:w="1250"/>
            <w:shd w:fill="FFF4CC" w:val="clear"/>
            <w:tcMar>
              <w:top w:type="dxa" w:w="60"/>
              <w:left w:type="dxa" w:w="90"/>
              <w:bottom w:type="dxa" w:w="60"/>
              <w:right w:type="dxa" w:w="90"/>
            </w:tcMar>
            <w:vAlign w:val="center"/>
          </w:tcPr>
          <w:p>
            <w:r>
              <w:rPr>
                <w:rFonts w:ascii="Times New Roman" w:cs="Times New Roman" w:eastAsia="Times New Roman" w:hAnsi="Times New Roman"/>
                <w:b/>
                <w:bCs/>
                <w:color w:val="000000"/>
                <w:sz w:val="17"/>
                <w:szCs w:val="17"/>
              </w:rPr>
              <w:t xml:space="preserve">Parcial</w:t>
            </w:r>
          </w:p>
        </w:tc>
      </w:tr>
    </w:tbl>
    <w:p>
      <w:pPr>
        <w:sectPr>
          <w:footerReference w:type="default" r:id="rId12"/>
          <w:pgSz w:w="11906" w:h="16838" w:orient="portrait"/>
          <w:pgMar w:top="1417" w:right="1417" w:bottom="1417" w:left="1417" w:header="708" w:footer="708" w:gutter="0"/>
          <w:pgNumType/>
          <w:docGrid w:linePitch="360"/>
        </w:sectPr>
      </w:pPr>
    </w:p>
    <w:p>
      <w:pPr>
        <w:pStyle w:val="Heading1"/>
        <w:spacing w:after="220" w:before="380"/>
      </w:pPr>
      <w:r>
        <w:rPr>
          <w:rFonts w:ascii="Times New Roman" w:cs="Times New Roman" w:eastAsia="Times New Roman" w:hAnsi="Times New Roman"/>
          <w:b/>
          <w:bCs/>
          <w:color w:val="C0392B"/>
          <w:sz w:val="30"/>
          <w:szCs w:val="30"/>
        </w:rPr>
        <w:t xml:space="preserve">6. Recursos utilizados para la evaluación</w:t>
      </w:r>
    </w:p>
    <w:p>
      <w:pPr>
        <w:pStyle w:val="Heading2"/>
        <w:spacing w:after="160" w:before="280"/>
      </w:pPr>
      <w:r>
        <w:rPr>
          <w:rFonts w:ascii="Times New Roman" w:cs="Times New Roman" w:eastAsia="Times New Roman" w:hAnsi="Times New Roman"/>
          <w:b/>
          <w:bCs/>
          <w:sz w:val="26"/>
          <w:szCs w:val="26"/>
        </w:rPr>
        <w:t xml:space="preserve">6.1 Equipo evaluador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72"/>
      </w:tblGrid>
      <w:tr>
        <w:trPr>
          <w:tblHeader/>
        </w:trPr>
        <w:tc>
          <w:tcPr>
            <w:tcW w:type="dxa" w:w="2600"/>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8"/>
                <w:szCs w:val="18"/>
              </w:rPr>
              <w:t xml:space="preserve">Integrante</w:t>
            </w:r>
          </w:p>
        </w:tc>
        <w:tc>
          <w:tcPr>
            <w:tcW w:type="dxa" w:w="2400"/>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8"/>
                <w:szCs w:val="18"/>
              </w:rPr>
              <w:t xml:space="preserve">Rol</w:t>
            </w:r>
          </w:p>
        </w:tc>
        <w:tc>
          <w:tcPr>
            <w:tcW w:type="dxa" w:w="4072"/>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8"/>
                <w:szCs w:val="18"/>
              </w:rPr>
              <w:t xml:space="preserve">Responsabilidad</w:t>
            </w:r>
          </w:p>
        </w:tc>
      </w:tr>
      <w:tr>
        <w:trPr>
          <w:cantSplit/>
        </w:trPr>
        <w:tc>
          <w:tcPr>
            <w:tcW w:type="dxa" w:w="26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8"/>
                <w:szCs w:val="18"/>
              </w:rPr>
              <w:t xml:space="preserve">Gerson Jonnathan López Oviedo</w:t>
            </w:r>
          </w:p>
        </w:tc>
        <w:tc>
          <w:tcPr>
            <w:tcW w:type="dxa" w:w="24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8"/>
                <w:szCs w:val="18"/>
              </w:rPr>
              <w:t xml:space="preserve">Desarrollador y evaluador técnico</w:t>
            </w:r>
          </w:p>
        </w:tc>
        <w:tc>
          <w:tcPr>
            <w:tcW w:type="dxa" w:w="407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8"/>
                <w:szCs w:val="18"/>
              </w:rPr>
              <w:t xml:space="preserve">Diseñar y ejecutar las pruebas de API, de interfaz, de seguridad y de portabilidad; registrar defectos y corregirlos.</w:t>
            </w:r>
          </w:p>
        </w:tc>
      </w:tr>
      <w:tr>
        <w:trPr>
          <w:cantSplit/>
        </w:trPr>
        <w:tc>
          <w:tcPr>
            <w:tcW w:type="dxa" w:w="26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8"/>
                <w:szCs w:val="18"/>
              </w:rPr>
              <w:t xml:space="preserve">Sandra</w:t>
            </w:r>
          </w:p>
        </w:tc>
        <w:tc>
          <w:tcPr>
            <w:tcW w:type="dxa" w:w="24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8"/>
                <w:szCs w:val="18"/>
              </w:rPr>
              <w:t xml:space="preserve">Usuaria final (prueba de aceptación)</w:t>
            </w:r>
          </w:p>
        </w:tc>
        <w:tc>
          <w:tcPr>
            <w:tcW w:type="dxa" w:w="407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8"/>
                <w:szCs w:val="18"/>
              </w:rPr>
              <w:t xml:space="preserve">Navegar el sistema desde su propio celular y responder la encuesta de satisfacción.</w:t>
            </w:r>
          </w:p>
        </w:tc>
      </w:tr>
      <w:tr>
        <w:trPr>
          <w:cantSplit/>
        </w:trPr>
        <w:tc>
          <w:tcPr>
            <w:tcW w:type="dxa" w:w="26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8"/>
                <w:szCs w:val="18"/>
              </w:rPr>
              <w:t xml:space="preserve">Arnaldo Alfonso Montiel Brun</w:t>
            </w:r>
          </w:p>
        </w:tc>
        <w:tc>
          <w:tcPr>
            <w:tcW w:type="dxa" w:w="24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8"/>
                <w:szCs w:val="18"/>
              </w:rPr>
              <w:t xml:space="preserve">Instructor</w:t>
            </w:r>
          </w:p>
        </w:tc>
        <w:tc>
          <w:tcPr>
            <w:tcW w:type="dxa" w:w="407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8"/>
                <w:szCs w:val="18"/>
              </w:rPr>
              <w:t xml:space="preserve">Revisión académica de las evidencias y retroalimentación.</w:t>
            </w:r>
          </w:p>
        </w:tc>
      </w:tr>
    </w:tbl>
    <w:p>
      <w:pPr>
        <w:pStyle w:val="Heading2"/>
        <w:spacing w:after="160" w:before="280"/>
      </w:pPr>
      <w:r>
        <w:rPr>
          <w:rFonts w:ascii="Times New Roman" w:cs="Times New Roman" w:eastAsia="Times New Roman" w:hAnsi="Times New Roman"/>
          <w:b/>
          <w:bCs/>
          <w:sz w:val="26"/>
          <w:szCs w:val="26"/>
        </w:rPr>
        <w:t xml:space="preserve">6.2 Métricas utilizadas</w:t>
      </w:r>
    </w:p>
    <w:p>
      <w:pPr>
        <w:spacing w:after="180" w:line="340"/>
        <w:jc w:val="both"/>
      </w:pPr>
      <w:r>
        <w:rPr>
          <w:rFonts w:ascii="Times New Roman" w:cs="Times New Roman" w:eastAsia="Times New Roman" w:hAnsi="Times New Roman"/>
          <w:b w:val="false"/>
          <w:bCs w:val="false"/>
          <w:i w:val="false"/>
          <w:iCs w:val="false"/>
          <w:sz w:val="24"/>
          <w:szCs w:val="24"/>
        </w:rPr>
        <w:t xml:space="preserve">Las métricas se agrupan según las características de calidad de ISO/IEC 25010 que se evaluaron. Todas se calculan a partir de los casos de las secciones 7 y 9.</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772"/>
        <w:gridCol w:w="1400"/>
      </w:tblGrid>
      <w:tr>
        <w:trPr>
          <w:tblHeader/>
        </w:trPr>
        <w:tc>
          <w:tcPr>
            <w:tcW w:type="dxa" w:w="2200"/>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7"/>
                <w:szCs w:val="17"/>
              </w:rPr>
              <w:t xml:space="preserve">Característica (ISO/IEC 25010)</w:t>
            </w:r>
          </w:p>
        </w:tc>
        <w:tc>
          <w:tcPr>
            <w:tcW w:type="dxa" w:w="2700"/>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7"/>
                <w:szCs w:val="17"/>
              </w:rPr>
              <w:t xml:space="preserve">Métrica</w:t>
            </w:r>
          </w:p>
        </w:tc>
        <w:tc>
          <w:tcPr>
            <w:tcW w:type="dxa" w:w="2772"/>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7"/>
                <w:szCs w:val="17"/>
              </w:rPr>
              <w:t xml:space="preserve">Cálculo</w:t>
            </w:r>
          </w:p>
        </w:tc>
        <w:tc>
          <w:tcPr>
            <w:tcW w:type="dxa" w:w="1400"/>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7"/>
                <w:szCs w:val="17"/>
              </w:rPr>
              <w:t xml:space="preserve">Resultado</w:t>
            </w:r>
          </w:p>
        </w:tc>
      </w:tr>
      <w:tr>
        <w:trPr>
          <w:cantSplit/>
        </w:trPr>
        <w:tc>
          <w:tcPr>
            <w:tcW w:type="dxa" w:w="22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Adecuación funcional (API)</w:t>
            </w:r>
          </w:p>
        </w:tc>
        <w:tc>
          <w:tcPr>
            <w:tcW w:type="dxa" w:w="27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Porcentaje de APIs aprobadas</w:t>
            </w:r>
          </w:p>
        </w:tc>
        <w:tc>
          <w:tcPr>
            <w:tcW w:type="dxa" w:w="277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10 de 10</w:t>
            </w:r>
          </w:p>
        </w:tc>
        <w:tc>
          <w:tcPr>
            <w:tcW w:type="dxa" w:w="14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100,0 %</w:t>
            </w:r>
          </w:p>
        </w:tc>
      </w:tr>
      <w:tr>
        <w:trPr>
          <w:cantSplit/>
        </w:trPr>
        <w:tc>
          <w:tcPr>
            <w:tcW w:type="dxa" w:w="22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Adecuación funcional (interfaz)</w:t>
            </w:r>
          </w:p>
        </w:tc>
        <w:tc>
          <w:tcPr>
            <w:tcW w:type="dxa" w:w="27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Porcentaje de casos de interfaz aprobados (Parcial = 0,5)</w:t>
            </w:r>
          </w:p>
        </w:tc>
        <w:tc>
          <w:tcPr>
            <w:tcW w:type="dxa" w:w="277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9 aprobados, 2 parciales y 9 sin integrar, de 20</w:t>
            </w:r>
          </w:p>
        </w:tc>
        <w:tc>
          <w:tcPr>
            <w:tcW w:type="dxa" w:w="14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50,0 %</w:t>
            </w:r>
          </w:p>
        </w:tc>
      </w:tr>
      <w:tr>
        <w:trPr>
          <w:cantSplit/>
        </w:trPr>
        <w:tc>
          <w:tcPr>
            <w:tcW w:type="dxa" w:w="22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Seguridad</w:t>
            </w:r>
          </w:p>
        </w:tc>
        <w:tc>
          <w:tcPr>
            <w:tcW w:type="dxa" w:w="27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Porcentaje de controles que se cumplen</w:t>
            </w:r>
          </w:p>
        </w:tc>
        <w:tc>
          <w:tcPr>
            <w:tcW w:type="dxa" w:w="277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5 de 9</w:t>
            </w:r>
          </w:p>
        </w:tc>
        <w:tc>
          <w:tcPr>
            <w:tcW w:type="dxa" w:w="14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55,6 %</w:t>
            </w:r>
          </w:p>
        </w:tc>
      </w:tr>
      <w:tr>
        <w:trPr>
          <w:cantSplit/>
        </w:trPr>
        <w:tc>
          <w:tcPr>
            <w:tcW w:type="dxa" w:w="22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Usabilidad</w:t>
            </w:r>
          </w:p>
        </w:tc>
        <w:tc>
          <w:tcPr>
            <w:tcW w:type="dxa" w:w="27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Satisfacción general en la prueba de aceptación</w:t>
            </w:r>
          </w:p>
        </w:tc>
        <w:tc>
          <w:tcPr>
            <w:tcW w:type="dxa" w:w="277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4 de 5 puntos</w:t>
            </w:r>
          </w:p>
        </w:tc>
        <w:tc>
          <w:tcPr>
            <w:tcW w:type="dxa" w:w="14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80,0 %</w:t>
            </w:r>
          </w:p>
        </w:tc>
      </w:tr>
      <w:tr>
        <w:trPr>
          <w:cantSplit/>
        </w:trPr>
        <w:tc>
          <w:tcPr>
            <w:tcW w:type="dxa" w:w="22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Portabilidad</w:t>
            </w:r>
          </w:p>
        </w:tc>
        <w:tc>
          <w:tcPr>
            <w:tcW w:type="dxa" w:w="27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Porcentaje de verificaciones de entorno cumplidas (Parcial = 0,5)</w:t>
            </w:r>
          </w:p>
        </w:tc>
        <w:tc>
          <w:tcPr>
            <w:tcW w:type="dxa" w:w="277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3 cumplen, 2 parciales, de 7</w:t>
            </w:r>
          </w:p>
        </w:tc>
        <w:tc>
          <w:tcPr>
            <w:tcW w:type="dxa" w:w="14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57,1 %</w:t>
            </w:r>
          </w:p>
        </w:tc>
      </w:tr>
      <w:tr>
        <w:trPr>
          <w:cantSplit/>
        </w:trPr>
        <w:tc>
          <w:tcPr>
            <w:tcW w:type="dxa" w:w="22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Gestión de defectos</w:t>
            </w:r>
          </w:p>
        </w:tc>
        <w:tc>
          <w:tcPr>
            <w:tcW w:type="dxa" w:w="27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Defectos encontrados, corregidos y abiertos</w:t>
            </w:r>
          </w:p>
        </w:tc>
        <w:tc>
          <w:tcPr>
            <w:tcW w:type="dxa" w:w="277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24 encontrados; 13 corregidos; 11 abiertos (6 de severidad alta)</w:t>
            </w:r>
          </w:p>
        </w:tc>
        <w:tc>
          <w:tcPr>
            <w:tcW w:type="dxa" w:w="14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54,2 % corregidos</w:t>
            </w:r>
          </w:p>
        </w:tc>
      </w:tr>
      <w:tr>
        <w:trPr>
          <w:cantSplit/>
        </w:trPr>
        <w:tc>
          <w:tcPr>
            <w:tcW w:type="dxa" w:w="22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Mantenibilidad (dato informativo)</w:t>
            </w:r>
          </w:p>
        </w:tc>
        <w:tc>
          <w:tcPr>
            <w:tcW w:type="dxa" w:w="27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Tamaño del código y de los commits</w:t>
            </w:r>
          </w:p>
        </w:tc>
        <w:tc>
          <w:tcPr>
            <w:tcW w:type="dxa" w:w="277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5.376 líneas; 59 commits</w:t>
            </w:r>
          </w:p>
        </w:tc>
        <w:tc>
          <w:tcPr>
            <w:tcW w:type="dxa" w:w="14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Sin análisis estático</w:t>
            </w:r>
          </w:p>
        </w:tc>
      </w:tr>
    </w:tbl>
    <w:p>
      <w:pPr>
        <w:spacing w:after="200" w:before="60" w:line="300"/>
        <w:jc w:val="both"/>
      </w:pPr>
      <w:r>
        <w:rPr>
          <w:rFonts w:ascii="Times New Roman" w:cs="Times New Roman" w:eastAsia="Times New Roman" w:hAnsi="Times New Roman"/>
          <w:i/>
          <w:iCs/>
          <w:sz w:val="20"/>
          <w:szCs w:val="20"/>
        </w:rPr>
        <w:t xml:space="preserve">Escala de los casos: Aprobado o Cumple = 1; Parcial = 0,5; No integrado, No implementado o No cumple = 0. La severidad se define así: Alta, si compromete la seguridad o la integridad de los datos o impide usar el sistema; Media, si una función es incorrecta o engañosa pero existe una alternativa; Baja, si es cosmética o documental.</w:t>
      </w:r>
    </w:p>
    <w:p>
      <w:pPr>
        <w:pStyle w:val="Heading2"/>
        <w:spacing w:after="160" w:before="280"/>
      </w:pPr>
      <w:r>
        <w:rPr>
          <w:rFonts w:ascii="Times New Roman" w:cs="Times New Roman" w:eastAsia="Times New Roman" w:hAnsi="Times New Roman"/>
          <w:b/>
          <w:bCs/>
          <w:sz w:val="26"/>
          <w:szCs w:val="26"/>
        </w:rPr>
        <w:t xml:space="preserve">6.3 Ponderación</w:t>
      </w:r>
    </w:p>
    <w:p>
      <w:pPr>
        <w:spacing w:after="180" w:line="340"/>
        <w:jc w:val="both"/>
      </w:pPr>
      <w:r>
        <w:rPr>
          <w:rFonts w:ascii="Times New Roman" w:cs="Times New Roman" w:eastAsia="Times New Roman" w:hAnsi="Times New Roman"/>
          <w:b w:val="false"/>
          <w:bCs w:val="false"/>
          <w:i w:val="false"/>
          <w:iCs w:val="false"/>
          <w:sz w:val="24"/>
          <w:szCs w:val="24"/>
        </w:rPr>
        <w:t xml:space="preserve">El equipo evaluador definió los pesos antes de calcular el resultado, dando más valor a que el software haga lo que promete y a que sea seguro. Son una decisión de este proyecto y podrían ajustarse sin cambiar el método.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1800"/>
        <w:gridCol w:w="2272"/>
      </w:tblGrid>
      <w:tr>
        <w:trPr>
          <w:tblHeader/>
        </w:trPr>
        <w:tc>
          <w:tcPr>
            <w:tcW w:type="dxa" w:w="3600"/>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8"/>
                <w:szCs w:val="18"/>
              </w:rPr>
              <w:t xml:space="preserve">Característica</w:t>
            </w:r>
          </w:p>
        </w:tc>
        <w:tc>
          <w:tcPr>
            <w:tcW w:type="dxa" w:w="1400"/>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8"/>
                <w:szCs w:val="18"/>
              </w:rPr>
              <w:t xml:space="preserve">Peso</w:t>
            </w:r>
          </w:p>
        </w:tc>
        <w:tc>
          <w:tcPr>
            <w:tcW w:type="dxa" w:w="1800"/>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8"/>
                <w:szCs w:val="18"/>
              </w:rPr>
              <w:t xml:space="preserve">Puntaje</w:t>
            </w:r>
          </w:p>
        </w:tc>
        <w:tc>
          <w:tcPr>
            <w:tcW w:type="dxa" w:w="2272"/>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8"/>
                <w:szCs w:val="18"/>
              </w:rPr>
              <w:t xml:space="preserve">Aporte al total</w:t>
            </w:r>
          </w:p>
        </w:tc>
      </w:tr>
      <w:tr>
        <w:trPr>
          <w:cantSplit/>
        </w:trPr>
        <w:tc>
          <w:tcPr>
            <w:tcW w:type="dxa" w:w="36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8"/>
                <w:szCs w:val="18"/>
              </w:rPr>
              <w:t xml:space="preserve">Adecuación funcional (API)</w:t>
            </w:r>
          </w:p>
        </w:tc>
        <w:tc>
          <w:tcPr>
            <w:tcW w:type="dxa" w:w="14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8"/>
                <w:szCs w:val="18"/>
              </w:rPr>
              <w:t xml:space="preserve">30 %</w:t>
            </w:r>
          </w:p>
        </w:tc>
        <w:tc>
          <w:tcPr>
            <w:tcW w:type="dxa" w:w="18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8"/>
                <w:szCs w:val="18"/>
              </w:rPr>
              <w:t xml:space="preserve">100,0 %</w:t>
            </w:r>
          </w:p>
        </w:tc>
        <w:tc>
          <w:tcPr>
            <w:tcW w:type="dxa" w:w="227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8"/>
                <w:szCs w:val="18"/>
              </w:rPr>
              <w:t xml:space="preserve">30,0</w:t>
            </w:r>
          </w:p>
        </w:tc>
      </w:tr>
      <w:tr>
        <w:trPr>
          <w:cantSplit/>
        </w:trPr>
        <w:tc>
          <w:tcPr>
            <w:tcW w:type="dxa" w:w="36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8"/>
                <w:szCs w:val="18"/>
              </w:rPr>
              <w:t xml:space="preserve">Adecuación funcional (interfaz)</w:t>
            </w:r>
          </w:p>
        </w:tc>
        <w:tc>
          <w:tcPr>
            <w:tcW w:type="dxa" w:w="14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8"/>
                <w:szCs w:val="18"/>
              </w:rPr>
              <w:t xml:space="preserve">25 %</w:t>
            </w:r>
          </w:p>
        </w:tc>
        <w:tc>
          <w:tcPr>
            <w:tcW w:type="dxa" w:w="18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8"/>
                <w:szCs w:val="18"/>
              </w:rPr>
              <w:t xml:space="preserve">50,0 %</w:t>
            </w:r>
          </w:p>
        </w:tc>
        <w:tc>
          <w:tcPr>
            <w:tcW w:type="dxa" w:w="227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8"/>
                <w:szCs w:val="18"/>
              </w:rPr>
              <w:t xml:space="preserve">12,5</w:t>
            </w:r>
          </w:p>
        </w:tc>
      </w:tr>
      <w:tr>
        <w:trPr>
          <w:cantSplit/>
        </w:trPr>
        <w:tc>
          <w:tcPr>
            <w:tcW w:type="dxa" w:w="36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8"/>
                <w:szCs w:val="18"/>
              </w:rPr>
              <w:t xml:space="preserve">Seguridad</w:t>
            </w:r>
          </w:p>
        </w:tc>
        <w:tc>
          <w:tcPr>
            <w:tcW w:type="dxa" w:w="14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8"/>
                <w:szCs w:val="18"/>
              </w:rPr>
              <w:t xml:space="preserve">20 %</w:t>
            </w:r>
          </w:p>
        </w:tc>
        <w:tc>
          <w:tcPr>
            <w:tcW w:type="dxa" w:w="18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8"/>
                <w:szCs w:val="18"/>
              </w:rPr>
              <w:t xml:space="preserve">55,6 %</w:t>
            </w:r>
          </w:p>
        </w:tc>
        <w:tc>
          <w:tcPr>
            <w:tcW w:type="dxa" w:w="227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8"/>
                <w:szCs w:val="18"/>
              </w:rPr>
              <w:t xml:space="preserve">11,1</w:t>
            </w:r>
          </w:p>
        </w:tc>
      </w:tr>
      <w:tr>
        <w:trPr>
          <w:cantSplit/>
        </w:trPr>
        <w:tc>
          <w:tcPr>
            <w:tcW w:type="dxa" w:w="36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8"/>
                <w:szCs w:val="18"/>
              </w:rPr>
              <w:t xml:space="preserve">Usabilidad (aceptación)</w:t>
            </w:r>
          </w:p>
        </w:tc>
        <w:tc>
          <w:tcPr>
            <w:tcW w:type="dxa" w:w="14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8"/>
                <w:szCs w:val="18"/>
              </w:rPr>
              <w:t xml:space="preserve">15 %</w:t>
            </w:r>
          </w:p>
        </w:tc>
        <w:tc>
          <w:tcPr>
            <w:tcW w:type="dxa" w:w="18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8"/>
                <w:szCs w:val="18"/>
              </w:rPr>
              <w:t xml:space="preserve">80,0 %</w:t>
            </w:r>
          </w:p>
        </w:tc>
        <w:tc>
          <w:tcPr>
            <w:tcW w:type="dxa" w:w="227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8"/>
                <w:szCs w:val="18"/>
              </w:rPr>
              <w:t xml:space="preserve">12,0</w:t>
            </w:r>
          </w:p>
        </w:tc>
      </w:tr>
      <w:tr>
        <w:trPr>
          <w:cantSplit/>
        </w:trPr>
        <w:tc>
          <w:tcPr>
            <w:tcW w:type="dxa" w:w="36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8"/>
                <w:szCs w:val="18"/>
              </w:rPr>
              <w:t xml:space="preserve">Portabilidad</w:t>
            </w:r>
          </w:p>
        </w:tc>
        <w:tc>
          <w:tcPr>
            <w:tcW w:type="dxa" w:w="14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8"/>
                <w:szCs w:val="18"/>
              </w:rPr>
              <w:t xml:space="preserve">10 %</w:t>
            </w:r>
          </w:p>
        </w:tc>
        <w:tc>
          <w:tcPr>
            <w:tcW w:type="dxa" w:w="18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8"/>
                <w:szCs w:val="18"/>
              </w:rPr>
              <w:t xml:space="preserve">57,1 %</w:t>
            </w:r>
          </w:p>
        </w:tc>
        <w:tc>
          <w:tcPr>
            <w:tcW w:type="dxa" w:w="227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8"/>
                <w:szCs w:val="18"/>
              </w:rPr>
              <w:t xml:space="preserve">5,7</w:t>
            </w:r>
          </w:p>
        </w:tc>
      </w:tr>
      <w:tr>
        <w:trPr>
          <w:cantSplit/>
        </w:trPr>
        <w:tc>
          <w:tcPr>
            <w:tcW w:type="dxa" w:w="36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8"/>
                <w:szCs w:val="18"/>
              </w:rPr>
              <w:t xml:space="preserve">TOTAL</w:t>
            </w:r>
          </w:p>
        </w:tc>
        <w:tc>
          <w:tcPr>
            <w:tcW w:type="dxa" w:w="14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8"/>
                <w:szCs w:val="18"/>
              </w:rPr>
              <w:t xml:space="preserve">100 %</w:t>
            </w:r>
          </w:p>
        </w:tc>
        <w:tc>
          <w:tcPr>
            <w:tcW w:type="dxa" w:w="18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8"/>
                <w:szCs w:val="18"/>
              </w:rPr>
              <w:t xml:space="preserve"/>
            </w:r>
          </w:p>
        </w:tc>
        <w:tc>
          <w:tcPr>
            <w:tcW w:type="dxa" w:w="227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8"/>
                <w:szCs w:val="18"/>
              </w:rPr>
              <w:t xml:space="preserve">71,3 %</w:t>
            </w:r>
          </w:p>
        </w:tc>
      </w:tr>
    </w:tbl>
    <w:p>
      <w:pPr>
        <w:pStyle w:val="Heading2"/>
        <w:spacing w:after="160" w:before="280"/>
      </w:pPr>
      <w:r>
        <w:rPr>
          <w:rFonts w:ascii="Times New Roman" w:cs="Times New Roman" w:eastAsia="Times New Roman" w:hAnsi="Times New Roman"/>
          <w:b/>
          <w:bCs/>
          <w:sz w:val="26"/>
          <w:szCs w:val="26"/>
        </w:rPr>
        <w:t xml:space="preserve">6.4 Fidelidad de las mediciones</w:t>
      </w:r>
    </w:p>
    <w:p>
      <w:pPr>
        <w:spacing w:after="180" w:line="340"/>
        <w:jc w:val="both"/>
      </w:pPr>
      <w:r>
        <w:rPr>
          <w:rFonts w:ascii="Times New Roman" w:cs="Times New Roman" w:eastAsia="Times New Roman" w:hAnsi="Times New Roman"/>
          <w:b w:val="false"/>
          <w:bCs w:val="false"/>
          <w:i w:val="false"/>
          <w:iCs w:val="false"/>
          <w:sz w:val="24"/>
          <w:szCs w:val="24"/>
        </w:rPr>
        <w:t xml:space="preserve">La fidelidad indica cuánto se puede confiar en cada medición. La siguiente tabla declara el método, su repetibilidad y sus límites.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00"/>
        <w:gridCol w:w="3100"/>
        <w:gridCol w:w="1300"/>
        <w:gridCol w:w="2772"/>
      </w:tblGrid>
      <w:tr>
        <w:trPr>
          <w:tblHeader/>
        </w:trPr>
        <w:tc>
          <w:tcPr>
            <w:tcW w:type="dxa" w:w="1900"/>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7"/>
                <w:szCs w:val="17"/>
              </w:rPr>
              <w:t xml:space="preserve">Medición</w:t>
            </w:r>
          </w:p>
        </w:tc>
        <w:tc>
          <w:tcPr>
            <w:tcW w:type="dxa" w:w="3100"/>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7"/>
                <w:szCs w:val="17"/>
              </w:rPr>
              <w:t xml:space="preserve">Cómo se obtuvo</w:t>
            </w:r>
          </w:p>
        </w:tc>
        <w:tc>
          <w:tcPr>
            <w:tcW w:type="dxa" w:w="1300"/>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7"/>
                <w:szCs w:val="17"/>
              </w:rPr>
              <w:t xml:space="preserve">Fidelidad</w:t>
            </w:r>
          </w:p>
        </w:tc>
        <w:tc>
          <w:tcPr>
            <w:tcW w:type="dxa" w:w="2772"/>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7"/>
                <w:szCs w:val="17"/>
              </w:rPr>
              <w:t xml:space="preserve">Limitación</w:t>
            </w:r>
          </w:p>
        </w:tc>
      </w:tr>
      <w:tr>
        <w:trPr>
          <w:cantSplit/>
        </w:trPr>
        <w:tc>
          <w:tcPr>
            <w:tcW w:type="dxa" w:w="1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Pruebas de API</w:t>
            </w:r>
          </w:p>
        </w:tc>
        <w:tc>
          <w:tcPr>
            <w:tcW w:type="dxa" w:w="31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Ejecución manual de la colección de Postman y lectura de cada respuesta.</w:t>
            </w:r>
          </w:p>
        </w:tc>
        <w:tc>
          <w:tcPr>
            <w:tcW w:type="dxa" w:w="13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Media</w:t>
            </w:r>
          </w:p>
        </w:tc>
        <w:tc>
          <w:tcPr>
            <w:tcW w:type="dxa" w:w="277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Los 33 requests del repositorio no tienen scripts de aserción; el resultado depende de quien lee la respuesta.</w:t>
            </w:r>
          </w:p>
        </w:tc>
      </w:tr>
      <w:tr>
        <w:trPr>
          <w:cantSplit/>
        </w:trPr>
        <w:tc>
          <w:tcPr>
            <w:tcW w:type="dxa" w:w="1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Pruebas de interfaz</w:t>
            </w:r>
          </w:p>
        </w:tc>
        <w:tc>
          <w:tcPr>
            <w:tcW w:type="dxa" w:w="31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Recorrido manual en el navegador con capturas y revisión del código para saber si cada botón llama al servidor.</w:t>
            </w:r>
          </w:p>
        </w:tc>
        <w:tc>
          <w:tcPr>
            <w:tcW w:type="dxa" w:w="13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Media-alta</w:t>
            </w:r>
          </w:p>
        </w:tc>
        <w:tc>
          <w:tcPr>
            <w:tcW w:type="dxa" w:w="277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La revisión del código confirma qué acciones guardan datos; no se automatizó.</w:t>
            </w:r>
          </w:p>
        </w:tc>
      </w:tr>
      <w:tr>
        <w:trPr>
          <w:cantSplit/>
        </w:trPr>
        <w:tc>
          <w:tcPr>
            <w:tcW w:type="dxa" w:w="1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Revisión de seguridad</w:t>
            </w:r>
          </w:p>
        </w:tc>
        <w:tc>
          <w:tcPr>
            <w:tcW w:type="dxa" w:w="31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Inspección del código con búsquedas reproducibles (consultas preparadas, escape de entradas, uso de $_SESSION).</w:t>
            </w:r>
          </w:p>
        </w:tc>
        <w:tc>
          <w:tcPr>
            <w:tcW w:type="dxa" w:w="13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Alta para lo que revisa</w:t>
            </w:r>
          </w:p>
        </w:tc>
        <w:tc>
          <w:tcPr>
            <w:tcW w:type="dxa" w:w="277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Es estática; no se intentaron ataques reales.</w:t>
            </w:r>
          </w:p>
        </w:tc>
      </w:tr>
      <w:tr>
        <w:trPr>
          <w:cantSplit/>
        </w:trPr>
        <w:tc>
          <w:tcPr>
            <w:tcW w:type="dxa" w:w="1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Prueba de aceptación</w:t>
            </w:r>
          </w:p>
        </w:tc>
        <w:tc>
          <w:tcPr>
            <w:tcW w:type="dxa" w:w="31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Encuesta a una usuaria con su propio celular.</w:t>
            </w:r>
          </w:p>
        </w:tc>
        <w:tc>
          <w:tcPr>
            <w:tcW w:type="dxa" w:w="13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Baja</w:t>
            </w:r>
          </w:p>
        </w:tc>
        <w:tc>
          <w:tcPr>
            <w:tcW w:type="dxa" w:w="277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Una sola persona y tres secciones del sistema; no permite generalizar.</w:t>
            </w:r>
          </w:p>
        </w:tc>
      </w:tr>
      <w:tr>
        <w:trPr>
          <w:cantSplit/>
        </w:trPr>
        <w:tc>
          <w:tcPr>
            <w:tcW w:type="dxa" w:w="1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Métricas de Git</w:t>
            </w:r>
          </w:p>
        </w:tc>
        <w:tc>
          <w:tcPr>
            <w:tcW w:type="dxa" w:w="31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Conteo de commits y líneas desde el repositorio.</w:t>
            </w:r>
          </w:p>
        </w:tc>
        <w:tc>
          <w:tcPr>
            <w:tcW w:type="dxa" w:w="13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Alta</w:t>
            </w:r>
          </w:p>
        </w:tc>
        <w:tc>
          <w:tcPr>
            <w:tcW w:type="dxa" w:w="277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Miden actividad, no calidad.</w:t>
            </w:r>
          </w:p>
        </w:tc>
      </w:tr>
      <w:tr>
        <w:trPr>
          <w:cantSplit/>
        </w:trPr>
        <w:tc>
          <w:tcPr>
            <w:tcW w:type="dxa" w:w="1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Entorno</w:t>
            </w:r>
          </w:p>
        </w:tc>
        <w:tc>
          <w:tcPr>
            <w:tcW w:type="dxa" w:w="31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Todas las pruebas se ejecutaron en localhost.</w:t>
            </w:r>
          </w:p>
        </w:tc>
        <w:tc>
          <w:tcPr>
            <w:tcW w:type="dxa" w:w="13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Media</w:t>
            </w:r>
          </w:p>
        </w:tc>
        <w:tc>
          <w:tcPr>
            <w:tcW w:type="dxa" w:w="277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La versión en línea no se pudo evaluar por la advertencia de Safe Browsing.</w:t>
            </w:r>
          </w:p>
        </w:tc>
      </w:tr>
    </w:tbl>
    <w:p>
      <w:pPr>
        <w:pStyle w:val="Heading2"/>
        <w:spacing w:after="160" w:before="280"/>
      </w:pPr>
      <w:r>
        <w:rPr>
          <w:rFonts w:ascii="Times New Roman" w:cs="Times New Roman" w:eastAsia="Times New Roman" w:hAnsi="Times New Roman"/>
          <w:b/>
          <w:bCs/>
          <w:sz w:val="26"/>
          <w:szCs w:val="26"/>
        </w:rPr>
        <w:t xml:space="preserve">6.5 Criterios de aprobación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300"/>
        <w:gridCol w:w="6772"/>
      </w:tblGrid>
      <w:tr>
        <w:trPr>
          <w:tblHeader/>
        </w:trPr>
        <w:tc>
          <w:tcPr>
            <w:tcW w:type="dxa" w:w="2300"/>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8"/>
                <w:szCs w:val="18"/>
              </w:rPr>
              <w:t xml:space="preserve">Decisión</w:t>
            </w:r>
          </w:p>
        </w:tc>
        <w:tc>
          <w:tcPr>
            <w:tcW w:type="dxa" w:w="6772"/>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8"/>
                <w:szCs w:val="18"/>
              </w:rPr>
              <w:t xml:space="preserve">Condición</w:t>
            </w:r>
          </w:p>
        </w:tc>
      </w:tr>
      <w:tr>
        <w:trPr>
          <w:cantSplit/>
        </w:trPr>
        <w:tc>
          <w:tcPr>
            <w:tcW w:type="dxa" w:w="23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8"/>
                <w:szCs w:val="18"/>
              </w:rPr>
              <w:t xml:space="preserve">Aprobado</w:t>
            </w:r>
          </w:p>
        </w:tc>
        <w:tc>
          <w:tcPr>
            <w:tcW w:type="dxa" w:w="677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8"/>
                <w:szCs w:val="18"/>
              </w:rPr>
              <w:t xml:space="preserve">Resultado global de 80 % o más, ninguna característica por debajo de 50 % y ningún defecto de severidad alta abierto.</w:t>
            </w:r>
          </w:p>
        </w:tc>
      </w:tr>
      <w:tr>
        <w:trPr>
          <w:cantSplit/>
        </w:trPr>
        <w:tc>
          <w:tcPr>
            <w:tcW w:type="dxa" w:w="23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8"/>
                <w:szCs w:val="18"/>
              </w:rPr>
              <w:t xml:space="preserve">Aprobado con condiciones</w:t>
            </w:r>
          </w:p>
        </w:tc>
        <w:tc>
          <w:tcPr>
            <w:tcW w:type="dxa" w:w="677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8"/>
                <w:szCs w:val="18"/>
              </w:rPr>
              <w:t xml:space="preserve">Resultado global entre 60 % y 79,9 %, o defectos de severidad alta abiertos que tengan una acción de corrección definida.</w:t>
            </w:r>
          </w:p>
        </w:tc>
      </w:tr>
      <w:tr>
        <w:trPr>
          <w:cantSplit/>
        </w:trPr>
        <w:tc>
          <w:tcPr>
            <w:tcW w:type="dxa" w:w="23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8"/>
                <w:szCs w:val="18"/>
              </w:rPr>
              <w:t xml:space="preserve">No aprobado</w:t>
            </w:r>
          </w:p>
        </w:tc>
        <w:tc>
          <w:tcPr>
            <w:tcW w:type="dxa" w:w="677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8"/>
                <w:szCs w:val="18"/>
              </w:rPr>
              <w:t xml:space="preserve">Resultado global menor de 60 %, o defectos de severidad alta sin acción de corrección.</w:t>
            </w:r>
          </w:p>
        </w:tc>
      </w:tr>
    </w:tbl>
    <w:p>
      <w:pPr>
        <w:pStyle w:val="Heading2"/>
        <w:spacing w:after="160" w:before="280"/>
      </w:pPr>
      <w:r>
        <w:rPr>
          <w:rFonts w:ascii="Times New Roman" w:cs="Times New Roman" w:eastAsia="Times New Roman" w:hAnsi="Times New Roman"/>
          <w:b/>
          <w:bCs/>
          <w:sz w:val="26"/>
          <w:szCs w:val="26"/>
        </w:rPr>
        <w:t xml:space="preserve">6.6 Tipos de pruebas y pruebas realizadas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900"/>
        <w:gridCol w:w="4172"/>
      </w:tblGrid>
      <w:tr>
        <w:trPr>
          <w:tblHeader/>
        </w:trPr>
        <w:tc>
          <w:tcPr>
            <w:tcW w:type="dxa" w:w="2300"/>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7"/>
                <w:szCs w:val="17"/>
              </w:rPr>
              <w:t xml:space="preserve">Tipo de prueba</w:t>
            </w:r>
          </w:p>
        </w:tc>
        <w:tc>
          <w:tcPr>
            <w:tcW w:type="dxa" w:w="1700"/>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7"/>
                <w:szCs w:val="17"/>
              </w:rPr>
              <w:t xml:space="preserve">Herramienta</w:t>
            </w:r>
          </w:p>
        </w:tc>
        <w:tc>
          <w:tcPr>
            <w:tcW w:type="dxa" w:w="900"/>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7"/>
                <w:szCs w:val="17"/>
              </w:rPr>
              <w:t xml:space="preserve">Realizada</w:t>
            </w:r>
          </w:p>
        </w:tc>
        <w:tc>
          <w:tcPr>
            <w:tcW w:type="dxa" w:w="4172"/>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7"/>
                <w:szCs w:val="17"/>
              </w:rPr>
              <w:t xml:space="preserve">Detalle y resultado</w:t>
            </w:r>
          </w:p>
        </w:tc>
      </w:tr>
      <w:tr>
        <w:trPr>
          <w:cantSplit/>
        </w:trPr>
        <w:tc>
          <w:tcPr>
            <w:tcW w:type="dxa" w:w="23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Funcional de API (caja negra)</w:t>
            </w:r>
          </w:p>
        </w:tc>
        <w:tc>
          <w:tcPr>
            <w:tcW w:type="dxa" w:w="17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Postman</w:t>
            </w:r>
          </w:p>
        </w:tc>
        <w:tc>
          <w:tcPr>
            <w:tcW w:type="dxa" w:w="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Sí</w:t>
            </w:r>
          </w:p>
        </w:tc>
        <w:tc>
          <w:tcPr>
            <w:tcW w:type="dxa" w:w="417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10 APIs y 34 peticiones (33 en el repositorio y 1 de api_usuario); 10 de 10 aprobadas.</w:t>
            </w:r>
          </w:p>
        </w:tc>
      </w:tr>
      <w:tr>
        <w:trPr>
          <w:cantSplit/>
        </w:trPr>
        <w:tc>
          <w:tcPr>
            <w:tcW w:type="dxa" w:w="23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Integración servidor y base de datos</w:t>
            </w:r>
          </w:p>
        </w:tc>
        <w:tc>
          <w:tcPr>
            <w:tcW w:type="dxa" w:w="17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Postman y phpMyAdmin</w:t>
            </w:r>
          </w:p>
        </w:tc>
        <w:tc>
          <w:tcPr>
            <w:tcW w:type="dxa" w:w="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Sí</w:t>
            </w:r>
          </w:p>
        </w:tc>
        <w:tc>
          <w:tcPr>
            <w:tcW w:type="dxa" w:w="417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Las operaciones de las APIs se reflejan en las tablas (por ejemplo, completar un trueque marca las ofertas como intercambiadas).</w:t>
            </w:r>
          </w:p>
        </w:tc>
      </w:tr>
      <w:tr>
        <w:trPr>
          <w:cantSplit/>
        </w:trPr>
        <w:tc>
          <w:tcPr>
            <w:tcW w:type="dxa" w:w="23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Funcional de interfaz</w:t>
            </w:r>
          </w:p>
        </w:tc>
        <w:tc>
          <w:tcPr>
            <w:tcW w:type="dxa" w:w="17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Navegador</w:t>
            </w:r>
          </w:p>
        </w:tc>
        <w:tc>
          <w:tcPr>
            <w:tcW w:type="dxa" w:w="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Sí</w:t>
            </w:r>
          </w:p>
        </w:tc>
        <w:tc>
          <w:tcPr>
            <w:tcW w:type="dxa" w:w="417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20 casos: 9 aprobados, 2 parciales y 9 sin integrar.</w:t>
            </w:r>
          </w:p>
        </w:tc>
      </w:tr>
      <w:tr>
        <w:trPr>
          <w:cantSplit/>
        </w:trPr>
        <w:tc>
          <w:tcPr>
            <w:tcW w:type="dxa" w:w="23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Regresión tras las correcciones</w:t>
            </w:r>
          </w:p>
        </w:tc>
        <w:tc>
          <w:tcPr>
            <w:tcW w:type="dxa" w:w="17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Navegador</w:t>
            </w:r>
          </w:p>
        </w:tc>
        <w:tc>
          <w:tcPr>
            <w:tcW w:type="dxa" w:w="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Sí</w:t>
            </w:r>
          </w:p>
        </w:tc>
        <w:tc>
          <w:tcPr>
            <w:tcW w:type="dxa" w:w="417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Se repitieron los recorridos con Laura, Carlos y la cuenta del desarrollador después de cada corrección.</w:t>
            </w:r>
          </w:p>
        </w:tc>
      </w:tr>
      <w:tr>
        <w:trPr>
          <w:cantSplit/>
        </w:trPr>
        <w:tc>
          <w:tcPr>
            <w:tcW w:type="dxa" w:w="23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Aceptación del usuario</w:t>
            </w:r>
          </w:p>
        </w:tc>
        <w:tc>
          <w:tcPr>
            <w:tcW w:type="dxa" w:w="17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Encuesta y Redmi 10C</w:t>
            </w:r>
          </w:p>
        </w:tc>
        <w:tc>
          <w:tcPr>
            <w:tcW w:type="dxa" w:w="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Sí</w:t>
            </w:r>
          </w:p>
        </w:tc>
        <w:tc>
          <w:tcPr>
            <w:tcW w:type="dxa" w:w="417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Una usuaria: satisfacción 4 de 5; dificultad 4 de 5 antes de corregir los datos fijos.</w:t>
            </w:r>
          </w:p>
        </w:tc>
      </w:tr>
      <w:tr>
        <w:trPr>
          <w:cantSplit/>
        </w:trPr>
        <w:tc>
          <w:tcPr>
            <w:tcW w:type="dxa" w:w="23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Seguridad (revisión de código)</w:t>
            </w:r>
          </w:p>
        </w:tc>
        <w:tc>
          <w:tcPr>
            <w:tcW w:type="dxa" w:w="17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Inspección del código</w:t>
            </w:r>
          </w:p>
        </w:tc>
        <w:tc>
          <w:tcPr>
            <w:tcW w:type="dxa" w:w="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Sí</w:t>
            </w:r>
          </w:p>
        </w:tc>
        <w:tc>
          <w:tcPr>
            <w:tcW w:type="dxa" w:w="417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9 controles: 5 se cumplen y 4 no.</w:t>
            </w:r>
          </w:p>
        </w:tc>
      </w:tr>
      <w:tr>
        <w:trPr>
          <w:cantSplit/>
        </w:trPr>
        <w:tc>
          <w:tcPr>
            <w:tcW w:type="dxa" w:w="23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Portabilidad e instalación</w:t>
            </w:r>
          </w:p>
        </w:tc>
        <w:tc>
          <w:tcPr>
            <w:tcW w:type="dxa" w:w="17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VirtualBox, Docker, InfinityFree</w:t>
            </w:r>
          </w:p>
        </w:tc>
        <w:tc>
          <w:tcPr>
            <w:tcW w:type="dxa" w:w="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Sí</w:t>
            </w:r>
          </w:p>
        </w:tc>
        <w:tc>
          <w:tcPr>
            <w:tcW w:type="dxa" w:w="417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7 verificaciones: 3 se cumplen, 2 parciales y 2 no.</w:t>
            </w:r>
          </w:p>
        </w:tc>
      </w:tr>
      <w:tr>
        <w:trPr>
          <w:cantSplit/>
        </w:trPr>
        <w:tc>
          <w:tcPr>
            <w:tcW w:type="dxa" w:w="23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Compatibilidad entre navegadores</w:t>
            </w:r>
          </w:p>
        </w:tc>
        <w:tc>
          <w:tcPr>
            <w:tcW w:type="dxa" w:w="17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Chrome; Firefox</w:t>
            </w:r>
          </w:p>
        </w:tc>
        <w:tc>
          <w:tcPr>
            <w:tcW w:type="dxa" w:w="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Parcial</w:t>
            </w:r>
          </w:p>
        </w:tc>
        <w:tc>
          <w:tcPr>
            <w:tcW w:type="dxa" w:w="417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Chrome en Windows y Android; Firefox solo dentro de la máquina virtual.</w:t>
            </w:r>
          </w:p>
        </w:tc>
      </w:tr>
      <w:tr>
        <w:trPr>
          <w:cantSplit/>
        </w:trPr>
        <w:tc>
          <w:tcPr>
            <w:tcW w:type="dxa" w:w="23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Rendimiento y carga</w:t>
            </w:r>
          </w:p>
        </w:tc>
        <w:tc>
          <w:tcPr>
            <w:tcW w:type="dxa" w:w="17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w:t>
            </w:r>
          </w:p>
        </w:tc>
        <w:tc>
          <w:tcPr>
            <w:tcW w:type="dxa" w:w="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No</w:t>
            </w:r>
          </w:p>
        </w:tc>
        <w:tc>
          <w:tcPr>
            <w:tcW w:type="dxa" w:w="417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No se midieron tiempos ni usuarios simultáneos.</w:t>
            </w:r>
          </w:p>
        </w:tc>
      </w:tr>
      <w:tr>
        <w:trPr>
          <w:cantSplit/>
        </w:trPr>
        <w:tc>
          <w:tcPr>
            <w:tcW w:type="dxa" w:w="23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Accesibilidad</w:t>
            </w:r>
          </w:p>
        </w:tc>
        <w:tc>
          <w:tcPr>
            <w:tcW w:type="dxa" w:w="17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w:t>
            </w:r>
          </w:p>
        </w:tc>
        <w:tc>
          <w:tcPr>
            <w:tcW w:type="dxa" w:w="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No</w:t>
            </w:r>
          </w:p>
        </w:tc>
        <w:tc>
          <w:tcPr>
            <w:tcW w:type="dxa" w:w="417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Solo se documentaron reglas en la fase de planeación; no se probaron.</w:t>
            </w:r>
          </w:p>
        </w:tc>
      </w:tr>
      <w:tr>
        <w:trPr>
          <w:cantSplit/>
        </w:trPr>
        <w:tc>
          <w:tcPr>
            <w:tcW w:type="dxa" w:w="23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Unitarias y automatizadas</w:t>
            </w:r>
          </w:p>
        </w:tc>
        <w:tc>
          <w:tcPr>
            <w:tcW w:type="dxa" w:w="17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w:t>
            </w:r>
          </w:p>
        </w:tc>
        <w:tc>
          <w:tcPr>
            <w:tcW w:type="dxa" w:w="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No</w:t>
            </w:r>
          </w:p>
        </w:tc>
        <w:tc>
          <w:tcPr>
            <w:tcW w:type="dxa" w:w="417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No existen pruebas automatizadas.</w:t>
            </w:r>
          </w:p>
        </w:tc>
      </w:tr>
    </w:tbl>
    <w:p>
      <w:pPr>
        <w:sectPr>
          <w:footerReference w:type="default" r:id="rId13"/>
          <w:pgSz w:w="11906" w:h="16838" w:orient="portrait"/>
          <w:pgMar w:top="1417" w:right="1417" w:bottom="1417" w:left="1417" w:header="708" w:footer="708" w:gutter="0"/>
          <w:pgNumType/>
          <w:docGrid w:linePitch="360"/>
        </w:sectPr>
      </w:pPr>
    </w:p>
    <w:p>
      <w:pPr>
        <w:pStyle w:val="Heading1"/>
        <w:spacing w:after="220" w:before="380"/>
      </w:pPr>
      <w:r>
        <w:rPr>
          <w:rFonts w:ascii="Times New Roman" w:cs="Times New Roman" w:eastAsia="Times New Roman" w:hAnsi="Times New Roman"/>
          <w:b/>
          <w:bCs/>
          <w:color w:val="C0392B"/>
          <w:sz w:val="30"/>
          <w:szCs w:val="30"/>
        </w:rPr>
        <w:t xml:space="preserve">7. Casos de prueba, resultados esperados y obtenidos</w:t>
      </w:r>
    </w:p>
    <w:p>
      <w:pPr>
        <w:pStyle w:val="Heading2"/>
        <w:spacing w:after="160" w:before="280"/>
      </w:pPr>
      <w:r>
        <w:rPr>
          <w:rFonts w:ascii="Times New Roman" w:cs="Times New Roman" w:eastAsia="Times New Roman" w:hAnsi="Times New Roman"/>
          <w:b/>
          <w:bCs/>
          <w:sz w:val="26"/>
          <w:szCs w:val="26"/>
        </w:rPr>
        <w:t xml:space="preserve">7.1 Pruebas de API</w:t>
      </w:r>
    </w:p>
    <w:p>
      <w:pPr>
        <w:spacing w:after="180" w:line="340"/>
        <w:jc w:val="both"/>
      </w:pPr>
      <w:r>
        <w:rPr>
          <w:rFonts w:ascii="Times New Roman" w:cs="Times New Roman" w:eastAsia="Times New Roman" w:hAnsi="Times New Roman"/>
          <w:b w:val="false"/>
          <w:bCs w:val="false"/>
          <w:i w:val="false"/>
          <w:iCs w:val="false"/>
          <w:sz w:val="24"/>
          <w:szCs w:val="24"/>
        </w:rPr>
        <w:t xml:space="preserve">Cada API se probó con la colección de Postman. El resultado esperado describe el comportamiento definido para la función; el obtenido corresponde a lo observado por el desarrollador.</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750"/>
        <w:gridCol w:w="1500"/>
        <w:gridCol w:w="1500"/>
        <w:gridCol w:w="4272"/>
        <w:gridCol w:w="1050"/>
      </w:tblGrid>
      <w:tr>
        <w:trPr>
          <w:tblHeader/>
        </w:trPr>
        <w:tc>
          <w:tcPr>
            <w:tcW w:type="dxa" w:w="750"/>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7"/>
                <w:szCs w:val="17"/>
              </w:rPr>
              <w:t xml:space="preserve">Caso</w:t>
            </w:r>
          </w:p>
        </w:tc>
        <w:tc>
          <w:tcPr>
            <w:tcW w:type="dxa" w:w="1500"/>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7"/>
                <w:szCs w:val="17"/>
              </w:rPr>
              <w:t xml:space="preserve">API</w:t>
            </w:r>
          </w:p>
        </w:tc>
        <w:tc>
          <w:tcPr>
            <w:tcW w:type="dxa" w:w="1500"/>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7"/>
                <w:szCs w:val="17"/>
              </w:rPr>
              <w:t xml:space="preserve">Métodos probados</w:t>
            </w:r>
          </w:p>
        </w:tc>
        <w:tc>
          <w:tcPr>
            <w:tcW w:type="dxa" w:w="4272"/>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7"/>
                <w:szCs w:val="17"/>
              </w:rPr>
              <w:t xml:space="preserve">Resultado esperado</w:t>
            </w:r>
          </w:p>
        </w:tc>
        <w:tc>
          <w:tcPr>
            <w:tcW w:type="dxa" w:w="1050"/>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7"/>
                <w:szCs w:val="17"/>
              </w:rPr>
              <w:t xml:space="preserve">Resultado</w:t>
            </w:r>
          </w:p>
        </w:tc>
      </w:tr>
      <w:tr>
        <w:trPr>
          <w:cantSplit/>
        </w:trPr>
        <w:tc>
          <w:tcPr>
            <w:tcW w:type="dxa" w:w="7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API-01</w:t>
            </w:r>
          </w:p>
        </w:tc>
        <w:tc>
          <w:tcPr>
            <w:tcW w:type="dxa" w:w="15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api_login</w:t>
            </w:r>
          </w:p>
        </w:tc>
        <w:tc>
          <w:tcPr>
            <w:tcW w:type="dxa" w:w="15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POST</w:t>
            </w:r>
          </w:p>
        </w:tc>
        <w:tc>
          <w:tcPr>
            <w:tcW w:type="dxa" w:w="427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Verifica el hash de la contraseña (password_verify) y crea la sesión PHP.</w:t>
            </w:r>
          </w:p>
        </w:tc>
        <w:tc>
          <w:tcPr>
            <w:tcW w:type="dxa" w:w="1050"/>
            <w:shd w:fill="E6F4EA" w:val="clear"/>
            <w:tcMar>
              <w:top w:type="dxa" w:w="60"/>
              <w:left w:type="dxa" w:w="90"/>
              <w:bottom w:type="dxa" w:w="60"/>
              <w:right w:type="dxa" w:w="90"/>
            </w:tcMar>
            <w:vAlign w:val="center"/>
          </w:tcPr>
          <w:p>
            <w:r>
              <w:rPr>
                <w:rFonts w:ascii="Times New Roman" w:cs="Times New Roman" w:eastAsia="Times New Roman" w:hAnsi="Times New Roman"/>
                <w:b/>
                <w:bCs/>
                <w:color w:val="000000"/>
                <w:sz w:val="17"/>
                <w:szCs w:val="17"/>
              </w:rPr>
              <w:t xml:space="preserve">Aprobado</w:t>
            </w:r>
          </w:p>
        </w:tc>
      </w:tr>
      <w:tr>
        <w:trPr>
          <w:cantSplit/>
        </w:trPr>
        <w:tc>
          <w:tcPr>
            <w:tcW w:type="dxa" w:w="7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API-02</w:t>
            </w:r>
          </w:p>
        </w:tc>
        <w:tc>
          <w:tcPr>
            <w:tcW w:type="dxa" w:w="15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api_registro</w:t>
            </w:r>
          </w:p>
        </w:tc>
        <w:tc>
          <w:tcPr>
            <w:tcW w:type="dxa" w:w="15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POST</w:t>
            </w:r>
          </w:p>
        </w:tc>
        <w:tc>
          <w:tcPr>
            <w:tcW w:type="dxa" w:w="427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Crea el usuario con contraseña cifrada (bcrypt) y rechaza correos repetidos.</w:t>
            </w:r>
          </w:p>
        </w:tc>
        <w:tc>
          <w:tcPr>
            <w:tcW w:type="dxa" w:w="1050"/>
            <w:shd w:fill="E6F4EA" w:val="clear"/>
            <w:tcMar>
              <w:top w:type="dxa" w:w="60"/>
              <w:left w:type="dxa" w:w="90"/>
              <w:bottom w:type="dxa" w:w="60"/>
              <w:right w:type="dxa" w:w="90"/>
            </w:tcMar>
            <w:vAlign w:val="center"/>
          </w:tcPr>
          <w:p>
            <w:r>
              <w:rPr>
                <w:rFonts w:ascii="Times New Roman" w:cs="Times New Roman" w:eastAsia="Times New Roman" w:hAnsi="Times New Roman"/>
                <w:b/>
                <w:bCs/>
                <w:color w:val="000000"/>
                <w:sz w:val="17"/>
                <w:szCs w:val="17"/>
              </w:rPr>
              <w:t xml:space="preserve">Aprobado</w:t>
            </w:r>
          </w:p>
        </w:tc>
      </w:tr>
      <w:tr>
        <w:trPr>
          <w:cantSplit/>
        </w:trPr>
        <w:tc>
          <w:tcPr>
            <w:tcW w:type="dxa" w:w="7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API-03</w:t>
            </w:r>
          </w:p>
        </w:tc>
        <w:tc>
          <w:tcPr>
            <w:tcW w:type="dxa" w:w="15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api_ofertas</w:t>
            </w:r>
          </w:p>
        </w:tc>
        <w:tc>
          <w:tcPr>
            <w:tcW w:type="dxa" w:w="15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GET, POST, PUT, DELETE</w:t>
            </w:r>
          </w:p>
        </w:tc>
        <w:tc>
          <w:tcPr>
            <w:tcW w:type="dxa" w:w="427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CRUD completo; el PUT valida la categoría contra una lista permitida.</w:t>
            </w:r>
          </w:p>
        </w:tc>
        <w:tc>
          <w:tcPr>
            <w:tcW w:type="dxa" w:w="1050"/>
            <w:shd w:fill="E6F4EA" w:val="clear"/>
            <w:tcMar>
              <w:top w:type="dxa" w:w="60"/>
              <w:left w:type="dxa" w:w="90"/>
              <w:bottom w:type="dxa" w:w="60"/>
              <w:right w:type="dxa" w:w="90"/>
            </w:tcMar>
            <w:vAlign w:val="center"/>
          </w:tcPr>
          <w:p>
            <w:r>
              <w:rPr>
                <w:rFonts w:ascii="Times New Roman" w:cs="Times New Roman" w:eastAsia="Times New Roman" w:hAnsi="Times New Roman"/>
                <w:b/>
                <w:bCs/>
                <w:color w:val="000000"/>
                <w:sz w:val="17"/>
                <w:szCs w:val="17"/>
              </w:rPr>
              <w:t xml:space="preserve">Aprobado</w:t>
            </w:r>
          </w:p>
        </w:tc>
      </w:tr>
      <w:tr>
        <w:trPr>
          <w:cantSplit/>
        </w:trPr>
        <w:tc>
          <w:tcPr>
            <w:tcW w:type="dxa" w:w="7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API-04</w:t>
            </w:r>
          </w:p>
        </w:tc>
        <w:tc>
          <w:tcPr>
            <w:tcW w:type="dxa" w:w="15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api_solicitudes</w:t>
            </w:r>
          </w:p>
        </w:tc>
        <w:tc>
          <w:tcPr>
            <w:tcW w:type="dxa" w:w="15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POST, PUT, DELETE</w:t>
            </w:r>
          </w:p>
        </w:tc>
        <w:tc>
          <w:tcPr>
            <w:tcW w:type="dxa" w:w="427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Crea, responde (aceptada/rechazada) y elimina solicitudes de contacto.</w:t>
            </w:r>
          </w:p>
        </w:tc>
        <w:tc>
          <w:tcPr>
            <w:tcW w:type="dxa" w:w="1050"/>
            <w:shd w:fill="E6F4EA" w:val="clear"/>
            <w:tcMar>
              <w:top w:type="dxa" w:w="60"/>
              <w:left w:type="dxa" w:w="90"/>
              <w:bottom w:type="dxa" w:w="60"/>
              <w:right w:type="dxa" w:w="90"/>
            </w:tcMar>
            <w:vAlign w:val="center"/>
          </w:tcPr>
          <w:p>
            <w:r>
              <w:rPr>
                <w:rFonts w:ascii="Times New Roman" w:cs="Times New Roman" w:eastAsia="Times New Roman" w:hAnsi="Times New Roman"/>
                <w:b/>
                <w:bCs/>
                <w:color w:val="000000"/>
                <w:sz w:val="17"/>
                <w:szCs w:val="17"/>
              </w:rPr>
              <w:t xml:space="preserve">Aprobado</w:t>
            </w:r>
          </w:p>
        </w:tc>
      </w:tr>
      <w:tr>
        <w:trPr>
          <w:cantSplit/>
        </w:trPr>
        <w:tc>
          <w:tcPr>
            <w:tcW w:type="dxa" w:w="7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API-05</w:t>
            </w:r>
          </w:p>
        </w:tc>
        <w:tc>
          <w:tcPr>
            <w:tcW w:type="dxa" w:w="15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api_trueques</w:t>
            </w:r>
          </w:p>
        </w:tc>
        <w:tc>
          <w:tcPr>
            <w:tcW w:type="dxa" w:w="15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GET, POST, PUT, DELETE</w:t>
            </w:r>
          </w:p>
        </w:tc>
        <w:tc>
          <w:tcPr>
            <w:tcW w:type="dxa" w:w="427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Propone, acepta, completa y cancela; al completar marca ambas ofertas como “intercambiada”.</w:t>
            </w:r>
          </w:p>
        </w:tc>
        <w:tc>
          <w:tcPr>
            <w:tcW w:type="dxa" w:w="1050"/>
            <w:shd w:fill="E6F4EA" w:val="clear"/>
            <w:tcMar>
              <w:top w:type="dxa" w:w="60"/>
              <w:left w:type="dxa" w:w="90"/>
              <w:bottom w:type="dxa" w:w="60"/>
              <w:right w:type="dxa" w:w="90"/>
            </w:tcMar>
            <w:vAlign w:val="center"/>
          </w:tcPr>
          <w:p>
            <w:r>
              <w:rPr>
                <w:rFonts w:ascii="Times New Roman" w:cs="Times New Roman" w:eastAsia="Times New Roman" w:hAnsi="Times New Roman"/>
                <w:b/>
                <w:bCs/>
                <w:color w:val="000000"/>
                <w:sz w:val="17"/>
                <w:szCs w:val="17"/>
              </w:rPr>
              <w:t xml:space="preserve">Aprobado</w:t>
            </w:r>
          </w:p>
        </w:tc>
      </w:tr>
      <w:tr>
        <w:trPr>
          <w:cantSplit/>
        </w:trPr>
        <w:tc>
          <w:tcPr>
            <w:tcW w:type="dxa" w:w="7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API-06</w:t>
            </w:r>
          </w:p>
        </w:tc>
        <w:tc>
          <w:tcPr>
            <w:tcW w:type="dxa" w:w="15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api_evaluaciones</w:t>
            </w:r>
          </w:p>
        </w:tc>
        <w:tc>
          <w:tcPr>
            <w:tcW w:type="dxa" w:w="15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GET, POST, PUT, DELETE</w:t>
            </w:r>
          </w:p>
        </w:tc>
        <w:tc>
          <w:tcPr>
            <w:tcW w:type="dxa" w:w="427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Registra la calificación y recalcula la reputación del usuario evaluado.</w:t>
            </w:r>
          </w:p>
        </w:tc>
        <w:tc>
          <w:tcPr>
            <w:tcW w:type="dxa" w:w="1050"/>
            <w:shd w:fill="E6F4EA" w:val="clear"/>
            <w:tcMar>
              <w:top w:type="dxa" w:w="60"/>
              <w:left w:type="dxa" w:w="90"/>
              <w:bottom w:type="dxa" w:w="60"/>
              <w:right w:type="dxa" w:w="90"/>
            </w:tcMar>
            <w:vAlign w:val="center"/>
          </w:tcPr>
          <w:p>
            <w:r>
              <w:rPr>
                <w:rFonts w:ascii="Times New Roman" w:cs="Times New Roman" w:eastAsia="Times New Roman" w:hAnsi="Times New Roman"/>
                <w:b/>
                <w:bCs/>
                <w:color w:val="000000"/>
                <w:sz w:val="17"/>
                <w:szCs w:val="17"/>
              </w:rPr>
              <w:t xml:space="preserve">Aprobado</w:t>
            </w:r>
          </w:p>
        </w:tc>
      </w:tr>
      <w:tr>
        <w:trPr>
          <w:cantSplit/>
        </w:trPr>
        <w:tc>
          <w:tcPr>
            <w:tcW w:type="dxa" w:w="7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API-07</w:t>
            </w:r>
          </w:p>
        </w:tc>
        <w:tc>
          <w:tcPr>
            <w:tcW w:type="dxa" w:w="15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api_favoritos</w:t>
            </w:r>
          </w:p>
        </w:tc>
        <w:tc>
          <w:tcPr>
            <w:tcW w:type="dxa" w:w="15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GET, POST, DELETE</w:t>
            </w:r>
          </w:p>
        </w:tc>
        <w:tc>
          <w:tcPr>
            <w:tcW w:type="dxa" w:w="427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Guarda y quita ofertas favoritas sin duplicar.</w:t>
            </w:r>
          </w:p>
        </w:tc>
        <w:tc>
          <w:tcPr>
            <w:tcW w:type="dxa" w:w="1050"/>
            <w:shd w:fill="E6F4EA" w:val="clear"/>
            <w:tcMar>
              <w:top w:type="dxa" w:w="60"/>
              <w:left w:type="dxa" w:w="90"/>
              <w:bottom w:type="dxa" w:w="60"/>
              <w:right w:type="dxa" w:w="90"/>
            </w:tcMar>
            <w:vAlign w:val="center"/>
          </w:tcPr>
          <w:p>
            <w:r>
              <w:rPr>
                <w:rFonts w:ascii="Times New Roman" w:cs="Times New Roman" w:eastAsia="Times New Roman" w:hAnsi="Times New Roman"/>
                <w:b/>
                <w:bCs/>
                <w:color w:val="000000"/>
                <w:sz w:val="17"/>
                <w:szCs w:val="17"/>
              </w:rPr>
              <w:t xml:space="preserve">Aprobado</w:t>
            </w:r>
          </w:p>
        </w:tc>
      </w:tr>
      <w:tr>
        <w:trPr>
          <w:cantSplit/>
        </w:trPr>
        <w:tc>
          <w:tcPr>
            <w:tcW w:type="dxa" w:w="7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API-08</w:t>
            </w:r>
          </w:p>
        </w:tc>
        <w:tc>
          <w:tcPr>
            <w:tcW w:type="dxa" w:w="15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api_notificaciones</w:t>
            </w:r>
          </w:p>
        </w:tc>
        <w:tc>
          <w:tcPr>
            <w:tcW w:type="dxa" w:w="15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GET, POST, PUT, DELETE</w:t>
            </w:r>
          </w:p>
        </w:tc>
        <w:tc>
          <w:tcPr>
            <w:tcW w:type="dxa" w:w="427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Crea, lista, marca como leída y elimina notificaciones.</w:t>
            </w:r>
          </w:p>
        </w:tc>
        <w:tc>
          <w:tcPr>
            <w:tcW w:type="dxa" w:w="1050"/>
            <w:shd w:fill="E6F4EA" w:val="clear"/>
            <w:tcMar>
              <w:top w:type="dxa" w:w="60"/>
              <w:left w:type="dxa" w:w="90"/>
              <w:bottom w:type="dxa" w:w="60"/>
              <w:right w:type="dxa" w:w="90"/>
            </w:tcMar>
            <w:vAlign w:val="center"/>
          </w:tcPr>
          <w:p>
            <w:r>
              <w:rPr>
                <w:rFonts w:ascii="Times New Roman" w:cs="Times New Roman" w:eastAsia="Times New Roman" w:hAnsi="Times New Roman"/>
                <w:b/>
                <w:bCs/>
                <w:color w:val="000000"/>
                <w:sz w:val="17"/>
                <w:szCs w:val="17"/>
              </w:rPr>
              <w:t xml:space="preserve">Aprobado</w:t>
            </w:r>
          </w:p>
        </w:tc>
      </w:tr>
      <w:tr>
        <w:trPr>
          <w:cantSplit/>
        </w:trPr>
        <w:tc>
          <w:tcPr>
            <w:tcW w:type="dxa" w:w="7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API-09</w:t>
            </w:r>
          </w:p>
        </w:tc>
        <w:tc>
          <w:tcPr>
            <w:tcW w:type="dxa" w:w="15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api_reportes</w:t>
            </w:r>
          </w:p>
        </w:tc>
        <w:tc>
          <w:tcPr>
            <w:tcW w:type="dxa" w:w="15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GET, POST, PUT, DELETE</w:t>
            </w:r>
          </w:p>
        </w:tc>
        <w:tc>
          <w:tcPr>
            <w:tcW w:type="dxa" w:w="427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Crea reportes y permite cambiar su estado (pendiente, revisado, resuelto).</w:t>
            </w:r>
          </w:p>
        </w:tc>
        <w:tc>
          <w:tcPr>
            <w:tcW w:type="dxa" w:w="1050"/>
            <w:shd w:fill="E6F4EA" w:val="clear"/>
            <w:tcMar>
              <w:top w:type="dxa" w:w="60"/>
              <w:left w:type="dxa" w:w="90"/>
              <w:bottom w:type="dxa" w:w="60"/>
              <w:right w:type="dxa" w:w="90"/>
            </w:tcMar>
            <w:vAlign w:val="center"/>
          </w:tcPr>
          <w:p>
            <w:r>
              <w:rPr>
                <w:rFonts w:ascii="Times New Roman" w:cs="Times New Roman" w:eastAsia="Times New Roman" w:hAnsi="Times New Roman"/>
                <w:b/>
                <w:bCs/>
                <w:color w:val="000000"/>
                <w:sz w:val="17"/>
                <w:szCs w:val="17"/>
              </w:rPr>
              <w:t xml:space="preserve">Aprobado</w:t>
            </w:r>
          </w:p>
        </w:tc>
      </w:tr>
      <w:tr>
        <w:trPr>
          <w:cantSplit/>
        </w:trPr>
        <w:tc>
          <w:tcPr>
            <w:tcW w:type="dxa" w:w="7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API-10</w:t>
            </w:r>
          </w:p>
        </w:tc>
        <w:tc>
          <w:tcPr>
            <w:tcW w:type="dxa" w:w="15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api_usuario</w:t>
            </w:r>
          </w:p>
        </w:tc>
        <w:tc>
          <w:tcPr>
            <w:tcW w:type="dxa" w:w="15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PUT</w:t>
            </w:r>
          </w:p>
        </w:tc>
        <w:tc>
          <w:tcPr>
            <w:tcW w:type="dxa" w:w="427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Edita nombre, teléfono y ciudad del usuario en sesión; sin sesión responde “No hay sesión activa”.</w:t>
            </w:r>
          </w:p>
        </w:tc>
        <w:tc>
          <w:tcPr>
            <w:tcW w:type="dxa" w:w="1050"/>
            <w:shd w:fill="E6F4EA" w:val="clear"/>
            <w:tcMar>
              <w:top w:type="dxa" w:w="60"/>
              <w:left w:type="dxa" w:w="90"/>
              <w:bottom w:type="dxa" w:w="60"/>
              <w:right w:type="dxa" w:w="90"/>
            </w:tcMar>
            <w:vAlign w:val="center"/>
          </w:tcPr>
          <w:p>
            <w:r>
              <w:rPr>
                <w:rFonts w:ascii="Times New Roman" w:cs="Times New Roman" w:eastAsia="Times New Roman" w:hAnsi="Times New Roman"/>
                <w:b/>
                <w:bCs/>
                <w:color w:val="000000"/>
                <w:sz w:val="17"/>
                <w:szCs w:val="17"/>
              </w:rPr>
              <w:t xml:space="preserve">Aprobado</w:t>
            </w:r>
          </w:p>
        </w:tc>
      </w:tr>
    </w:tbl>
    <w:p>
      <w:pPr>
        <w:spacing w:after="120" w:line="340"/>
        <w:jc w:val="both"/>
      </w:pPr>
      <w:r>
        <w:rPr>
          <w:rFonts w:ascii="Times New Roman" w:cs="Times New Roman" w:eastAsia="Times New Roman" w:hAnsi="Times New Roman"/>
          <w:b w:val="false"/>
          <w:bCs w:val="false"/>
          <w:i w:val="false"/>
          <w:iCs w:val="false"/>
          <w:sz w:val="24"/>
          <w:szCs w:val="24"/>
        </w:rPr>
        <w:t xml:space="preserve">api_usuario se probó en dos escenarios: sin sesión respondió “No hay sesión activa” (Figura 4) y con la cookie de sesión respondió “Perfil actualizado correctamente” con código 200 (Figura 5). Los datos de prueba se restauraron al terminar.</w:t>
      </w:r>
    </w:p>
    <w:p>
      <w:pPr>
        <w:keepNext/>
        <w:spacing w:after="60" w:before="120"/>
        <w:jc w:val="center"/>
      </w:pPr>
      <w:r>
        <w:drawing>
          <wp:inline distT="0" distB="0" distL="0" distR="0">
            <wp:extent cx="51435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43500" cy="1866900"/>
                    </a:xfrm>
                    <a:prstGeom prst="rect">
                      <a:avLst/>
                    </a:prstGeom>
                  </pic:spPr>
                </pic:pic>
              </a:graphicData>
            </a:graphic>
          </wp:inline>
        </w:drawing>
      </w:r>
    </w:p>
    <w:p>
      <w:pPr>
        <w:spacing w:after="260"/>
        <w:jc w:val="center"/>
      </w:pPr>
      <w:r>
        <w:rPr>
          <w:rFonts w:ascii="Times New Roman" w:cs="Times New Roman" w:eastAsia="Times New Roman" w:hAnsi="Times New Roman"/>
          <w:i/>
          <w:iCs/>
          <w:sz w:val="20"/>
          <w:szCs w:val="20"/>
        </w:rPr>
        <w:t xml:space="preserve">Figura 4. Petición PUT a api_usuario sin sesión: la API rechaza correctamente el cambio.</w:t>
      </w:r>
    </w:p>
    <w:p>
      <w:pPr>
        <w:keepNext/>
        <w:spacing w:after="60" w:before="120"/>
        <w:jc w:val="center"/>
      </w:pPr>
      <w:r>
        <w:drawing>
          <wp:inline distT="0" distB="0" distL="0" distR="0">
            <wp:extent cx="51435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143500" cy="2505075"/>
                    </a:xfrm>
                    <a:prstGeom prst="rect">
                      <a:avLst/>
                    </a:prstGeom>
                  </pic:spPr>
                </pic:pic>
              </a:graphicData>
            </a:graphic>
          </wp:inline>
        </w:drawing>
      </w:r>
    </w:p>
    <w:p>
      <w:pPr>
        <w:spacing w:after="260"/>
        <w:jc w:val="center"/>
      </w:pPr>
      <w:r>
        <w:rPr>
          <w:rFonts w:ascii="Times New Roman" w:cs="Times New Roman" w:eastAsia="Times New Roman" w:hAnsi="Times New Roman"/>
          <w:i/>
          <w:iCs/>
          <w:sz w:val="20"/>
          <w:szCs w:val="20"/>
        </w:rPr>
        <w:t xml:space="preserve">Figura 5. Petición PUT a api_usuario con sesión: 200 OK y “Perfil actualizado correctamente”.</w:t>
      </w:r>
    </w:p>
    <w:p>
      <w:pPr>
        <w:pStyle w:val="Heading2"/>
        <w:spacing w:after="160" w:before="280"/>
      </w:pPr>
      <w:r>
        <w:rPr>
          <w:rFonts w:ascii="Times New Roman" w:cs="Times New Roman" w:eastAsia="Times New Roman" w:hAnsi="Times New Roman"/>
          <w:b/>
          <w:bCs/>
          <w:sz w:val="26"/>
          <w:szCs w:val="26"/>
        </w:rPr>
        <w:t xml:space="preserve">7.2 Pruebas de interfaz</w:t>
      </w:r>
    </w:p>
    <w:p>
      <w:pPr>
        <w:spacing w:after="180" w:line="340"/>
        <w:jc w:val="both"/>
      </w:pPr>
      <w:r>
        <w:rPr>
          <w:rFonts w:ascii="Times New Roman" w:cs="Times New Roman" w:eastAsia="Times New Roman" w:hAnsi="Times New Roman"/>
          <w:b w:val="false"/>
          <w:bCs w:val="false"/>
          <w:i w:val="false"/>
          <w:iCs w:val="false"/>
          <w:sz w:val="24"/>
          <w:szCs w:val="24"/>
        </w:rPr>
        <w:t xml:space="preserve">Cada caso se relaciona con la historia de usuario cuyo criterio de aceptación sirve de resultado esperado. El resultado obtenido se verificó con capturas y con la revisión del código para saber si la acción modifica la base de datos.</w:t>
      </w:r>
    </w:p>
    <w:p>
      <w:pPr>
        <w:sectPr>
          <w:footerReference w:type="default" r:id="rId14"/>
          <w:pgSz w:w="11906" w:h="16838" w:orient="portrait"/>
          <w:pgMar w:top="1417" w:right="1417" w:bottom="1417" w:left="1417" w:header="708" w:footer="708" w:gutter="0"/>
          <w:pgNumType/>
          <w:docGrid w:linePitch="360"/>
        </w:sectPr>
      </w:pPr>
    </w:p>
    <w:tbl>
      <w:tblPr>
        <w:tblW w:type="dxa" w:w="14004"/>
        <w:tblBorders>
          <w:top w:val="single" w:color="auto" w:sz="4"/>
          <w:left w:val="single" w:color="auto" w:sz="4"/>
          <w:bottom w:val="single" w:color="auto" w:sz="4"/>
          <w:right w:val="single" w:color="auto" w:sz="4"/>
          <w:insideH w:val="single" w:color="auto" w:sz="4"/>
          <w:insideV w:val="single" w:color="auto" w:sz="4"/>
        </w:tblBorders>
      </w:tblPr>
      <w:tblGrid>
        <w:gridCol w:w="800"/>
        <w:gridCol w:w="700"/>
        <w:gridCol w:w="2300"/>
        <w:gridCol w:w="3600"/>
        <w:gridCol w:w="5200"/>
        <w:gridCol w:w="1404"/>
      </w:tblGrid>
      <w:tr>
        <w:trPr>
          <w:tblHeader/>
        </w:trPr>
        <w:tc>
          <w:tcPr>
            <w:tcW w:type="dxa" w:w="800"/>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6"/>
                <w:szCs w:val="16"/>
              </w:rPr>
              <w:t xml:space="preserve">Caso</w:t>
            </w:r>
          </w:p>
        </w:tc>
        <w:tc>
          <w:tcPr>
            <w:tcW w:type="dxa" w:w="700"/>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6"/>
                <w:szCs w:val="16"/>
              </w:rPr>
              <w:t xml:space="preserve">HU</w:t>
            </w:r>
          </w:p>
        </w:tc>
        <w:tc>
          <w:tcPr>
            <w:tcW w:type="dxa" w:w="2300"/>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6"/>
                <w:szCs w:val="16"/>
              </w:rPr>
              <w:t xml:space="preserve">Funcionalidad</w:t>
            </w:r>
          </w:p>
        </w:tc>
        <w:tc>
          <w:tcPr>
            <w:tcW w:type="dxa" w:w="3600"/>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6"/>
                <w:szCs w:val="16"/>
              </w:rPr>
              <w:t xml:space="preserve">Resultado esperado</w:t>
            </w:r>
          </w:p>
        </w:tc>
        <w:tc>
          <w:tcPr>
            <w:tcW w:type="dxa" w:w="5200"/>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6"/>
                <w:szCs w:val="16"/>
              </w:rPr>
              <w:t xml:space="preserve">Resultado obtenido</w:t>
            </w:r>
          </w:p>
        </w:tc>
        <w:tc>
          <w:tcPr>
            <w:tcW w:type="dxa" w:w="1404"/>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6"/>
                <w:szCs w:val="16"/>
              </w:rPr>
              <w:t xml:space="preserve">Estado</w:t>
            </w:r>
          </w:p>
        </w:tc>
      </w:tr>
      <w:tr>
        <w:trPr>
          <w:cantSplit/>
        </w:trPr>
        <w:tc>
          <w:tcPr>
            <w:tcW w:type="dxa" w:w="8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UI-01</w:t>
            </w:r>
          </w:p>
        </w:tc>
        <w:tc>
          <w:tcPr>
            <w:tcW w:type="dxa" w:w="7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HU01</w:t>
            </w:r>
          </w:p>
        </w:tc>
        <w:tc>
          <w:tcPr>
            <w:tcW w:type="dxa" w:w="23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Registro de cuenta</w:t>
            </w:r>
          </w:p>
        </w:tc>
        <w:tc>
          <w:tcPr>
            <w:tcW w:type="dxa" w:w="36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Registra con datos válidos y muestra mensaje de éxito.</w:t>
            </w:r>
          </w:p>
        </w:tc>
        <w:tc>
          <w:tcPr>
            <w:tcW w:type="dxa" w:w="52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registro.php valida formato de correo y mínimo 8 caracteres y guarda con bcrypt.</w:t>
            </w:r>
          </w:p>
        </w:tc>
        <w:tc>
          <w:tcPr>
            <w:tcW w:type="dxa" w:w="1404"/>
            <w:shd w:fill="E6F4EA" w:val="clear"/>
            <w:tcMar>
              <w:top w:type="dxa" w:w="60"/>
              <w:left w:type="dxa" w:w="90"/>
              <w:bottom w:type="dxa" w:w="60"/>
              <w:right w:type="dxa" w:w="90"/>
            </w:tcMar>
            <w:vAlign w:val="center"/>
          </w:tcPr>
          <w:p>
            <w:r>
              <w:rPr>
                <w:rFonts w:ascii="Times New Roman" w:cs="Times New Roman" w:eastAsia="Times New Roman" w:hAnsi="Times New Roman"/>
                <w:b/>
                <w:bCs/>
                <w:color w:val="000000"/>
                <w:sz w:val="16"/>
                <w:szCs w:val="16"/>
              </w:rPr>
              <w:t xml:space="preserve">Aprobado</w:t>
            </w:r>
          </w:p>
        </w:tc>
      </w:tr>
      <w:tr>
        <w:trPr>
          <w:cantSplit/>
        </w:trPr>
        <w:tc>
          <w:tcPr>
            <w:tcW w:type="dxa" w:w="8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UI-02</w:t>
            </w:r>
          </w:p>
        </w:tc>
        <w:tc>
          <w:tcPr>
            <w:tcW w:type="dxa" w:w="7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HU02</w:t>
            </w:r>
          </w:p>
        </w:tc>
        <w:tc>
          <w:tcPr>
            <w:tcW w:type="dxa" w:w="23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Inicio de sesión</w:t>
            </w:r>
          </w:p>
        </w:tc>
        <w:tc>
          <w:tcPr>
            <w:tcW w:type="dxa" w:w="36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Permite el ingreso y bloquea tras varios intentos fallidos.</w:t>
            </w:r>
          </w:p>
        </w:tc>
        <w:tc>
          <w:tcPr>
            <w:tcW w:type="dxa" w:w="52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Ingreso correcto con varias cuentas de prueba (verificado con capturas). No existe bloqueo por intentos fallidos.</w:t>
            </w:r>
          </w:p>
        </w:tc>
        <w:tc>
          <w:tcPr>
            <w:tcW w:type="dxa" w:w="1404"/>
            <w:shd w:fill="FFF4CC" w:val="clear"/>
            <w:tcMar>
              <w:top w:type="dxa" w:w="60"/>
              <w:left w:type="dxa" w:w="90"/>
              <w:bottom w:type="dxa" w:w="60"/>
              <w:right w:type="dxa" w:w="90"/>
            </w:tcMar>
            <w:vAlign w:val="center"/>
          </w:tcPr>
          <w:p>
            <w:r>
              <w:rPr>
                <w:rFonts w:ascii="Times New Roman" w:cs="Times New Roman" w:eastAsia="Times New Roman" w:hAnsi="Times New Roman"/>
                <w:b/>
                <w:bCs/>
                <w:color w:val="000000"/>
                <w:sz w:val="16"/>
                <w:szCs w:val="16"/>
              </w:rPr>
              <w:t xml:space="preserve">Parcial</w:t>
            </w:r>
          </w:p>
        </w:tc>
      </w:tr>
      <w:tr>
        <w:trPr>
          <w:cantSplit/>
        </w:trPr>
        <w:tc>
          <w:tcPr>
            <w:tcW w:type="dxa" w:w="8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UI-03</w:t>
            </w:r>
          </w:p>
        </w:tc>
        <w:tc>
          <w:tcPr>
            <w:tcW w:type="dxa" w:w="7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w:t>
            </w:r>
          </w:p>
        </w:tc>
        <w:tc>
          <w:tcPr>
            <w:tcW w:type="dxa" w:w="23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Cierre de sesión</w:t>
            </w:r>
          </w:p>
        </w:tc>
        <w:tc>
          <w:tcPr>
            <w:tcW w:type="dxa" w:w="36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Destruye la sesión y regresa al login.</w:t>
            </w:r>
          </w:p>
        </w:tc>
        <w:tc>
          <w:tcPr>
            <w:tcW w:type="dxa" w:w="52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cerrar_sesion.php destruye la sesión; verificado.</w:t>
            </w:r>
          </w:p>
        </w:tc>
        <w:tc>
          <w:tcPr>
            <w:tcW w:type="dxa" w:w="1404"/>
            <w:shd w:fill="E6F4EA" w:val="clear"/>
            <w:tcMar>
              <w:top w:type="dxa" w:w="60"/>
              <w:left w:type="dxa" w:w="90"/>
              <w:bottom w:type="dxa" w:w="60"/>
              <w:right w:type="dxa" w:w="90"/>
            </w:tcMar>
            <w:vAlign w:val="center"/>
          </w:tcPr>
          <w:p>
            <w:r>
              <w:rPr>
                <w:rFonts w:ascii="Times New Roman" w:cs="Times New Roman" w:eastAsia="Times New Roman" w:hAnsi="Times New Roman"/>
                <w:b/>
                <w:bCs/>
                <w:color w:val="000000"/>
                <w:sz w:val="16"/>
                <w:szCs w:val="16"/>
              </w:rPr>
              <w:t xml:space="preserve">Aprobado</w:t>
            </w:r>
          </w:p>
        </w:tc>
      </w:tr>
      <w:tr>
        <w:trPr>
          <w:cantSplit/>
        </w:trPr>
        <w:tc>
          <w:tcPr>
            <w:tcW w:type="dxa" w:w="8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UI-04</w:t>
            </w:r>
          </w:p>
        </w:tc>
        <w:tc>
          <w:tcPr>
            <w:tcW w:type="dxa" w:w="7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HU09</w:t>
            </w:r>
          </w:p>
        </w:tc>
        <w:tc>
          <w:tcPr>
            <w:tcW w:type="dxa" w:w="23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Panel de Inicio (estadísticas)</w:t>
            </w:r>
          </w:p>
        </w:tc>
        <w:tc>
          <w:tcPr>
            <w:tcW w:type="dxa" w:w="36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Muestra los datos del usuario conectado.</w:t>
            </w:r>
          </w:p>
        </w:tc>
        <w:tc>
          <w:tcPr>
            <w:tcW w:type="dxa" w:w="52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Ofertas, trueques, reputación y favoritos reales por usuario (tras las correcciones D-03).</w:t>
            </w:r>
          </w:p>
        </w:tc>
        <w:tc>
          <w:tcPr>
            <w:tcW w:type="dxa" w:w="1404"/>
            <w:shd w:fill="E6F4EA" w:val="clear"/>
            <w:tcMar>
              <w:top w:type="dxa" w:w="60"/>
              <w:left w:type="dxa" w:w="90"/>
              <w:bottom w:type="dxa" w:w="60"/>
              <w:right w:type="dxa" w:w="90"/>
            </w:tcMar>
            <w:vAlign w:val="center"/>
          </w:tcPr>
          <w:p>
            <w:r>
              <w:rPr>
                <w:rFonts w:ascii="Times New Roman" w:cs="Times New Roman" w:eastAsia="Times New Roman" w:hAnsi="Times New Roman"/>
                <w:b/>
                <w:bCs/>
                <w:color w:val="000000"/>
                <w:sz w:val="16"/>
                <w:szCs w:val="16"/>
              </w:rPr>
              <w:t xml:space="preserve">Aprobado</w:t>
            </w:r>
          </w:p>
        </w:tc>
      </w:tr>
      <w:tr>
        <w:trPr>
          <w:cantSplit/>
        </w:trPr>
        <w:tc>
          <w:tcPr>
            <w:tcW w:type="dxa" w:w="8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UI-05</w:t>
            </w:r>
          </w:p>
        </w:tc>
        <w:tc>
          <w:tcPr>
            <w:tcW w:type="dxa" w:w="7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HU03</w:t>
            </w:r>
          </w:p>
        </w:tc>
        <w:tc>
          <w:tcPr>
            <w:tcW w:type="dxa" w:w="23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Mi Perfil (consulta)</w:t>
            </w:r>
          </w:p>
        </w:tc>
        <w:tc>
          <w:tcPr>
            <w:tcW w:type="dxa" w:w="36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Muestra nombre, correo, ciudad y estadísticas reales.</w:t>
            </w:r>
          </w:p>
        </w:tc>
        <w:tc>
          <w:tcPr>
            <w:tcW w:type="dxa" w:w="52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Verificado con Laura, Carlos y la cuenta del desarrollador.</w:t>
            </w:r>
          </w:p>
        </w:tc>
        <w:tc>
          <w:tcPr>
            <w:tcW w:type="dxa" w:w="1404"/>
            <w:shd w:fill="E6F4EA" w:val="clear"/>
            <w:tcMar>
              <w:top w:type="dxa" w:w="60"/>
              <w:left w:type="dxa" w:w="90"/>
              <w:bottom w:type="dxa" w:w="60"/>
              <w:right w:type="dxa" w:w="90"/>
            </w:tcMar>
            <w:vAlign w:val="center"/>
          </w:tcPr>
          <w:p>
            <w:r>
              <w:rPr>
                <w:rFonts w:ascii="Times New Roman" w:cs="Times New Roman" w:eastAsia="Times New Roman" w:hAnsi="Times New Roman"/>
                <w:b/>
                <w:bCs/>
                <w:color w:val="000000"/>
                <w:sz w:val="16"/>
                <w:szCs w:val="16"/>
              </w:rPr>
              <w:t xml:space="preserve">Aprobado</w:t>
            </w:r>
          </w:p>
        </w:tc>
      </w:tr>
      <w:tr>
        <w:trPr>
          <w:cantSplit/>
        </w:trPr>
        <w:tc>
          <w:tcPr>
            <w:tcW w:type="dxa" w:w="8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UI-06</w:t>
            </w:r>
          </w:p>
        </w:tc>
        <w:tc>
          <w:tcPr>
            <w:tcW w:type="dxa" w:w="7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HU03</w:t>
            </w:r>
          </w:p>
        </w:tc>
        <w:tc>
          <w:tcPr>
            <w:tcW w:type="dxa" w:w="23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Editar perfil</w:t>
            </w:r>
          </w:p>
        </w:tc>
        <w:tc>
          <w:tcPr>
            <w:tcW w:type="dxa" w:w="36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Edita nombre, ubicación e intereses y permite eliminar la cuenta.</w:t>
            </w:r>
          </w:p>
        </w:tc>
        <w:tc>
          <w:tcPr>
            <w:tcW w:type="dxa" w:w="52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Interfaz conectada a api_usuario (PUT) desde el 26/09/2026; la API devolvió 200 OK. Sin evidencia visual desde la interfaz; no hay intereses ni eliminar cuenta.</w:t>
            </w:r>
          </w:p>
        </w:tc>
        <w:tc>
          <w:tcPr>
            <w:tcW w:type="dxa" w:w="1404"/>
            <w:shd w:fill="FFF4CC" w:val="clear"/>
            <w:tcMar>
              <w:top w:type="dxa" w:w="60"/>
              <w:left w:type="dxa" w:w="90"/>
              <w:bottom w:type="dxa" w:w="60"/>
              <w:right w:type="dxa" w:w="90"/>
            </w:tcMar>
            <w:vAlign w:val="center"/>
          </w:tcPr>
          <w:p>
            <w:r>
              <w:rPr>
                <w:rFonts w:ascii="Times New Roman" w:cs="Times New Roman" w:eastAsia="Times New Roman" w:hAnsi="Times New Roman"/>
                <w:b/>
                <w:bCs/>
                <w:color w:val="000000"/>
                <w:sz w:val="16"/>
                <w:szCs w:val="16"/>
              </w:rPr>
              <w:t xml:space="preserve">Parcial</w:t>
            </w:r>
          </w:p>
        </w:tc>
      </w:tr>
      <w:tr>
        <w:trPr>
          <w:cantSplit/>
        </w:trPr>
        <w:tc>
          <w:tcPr>
            <w:tcW w:type="dxa" w:w="8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UI-07</w:t>
            </w:r>
          </w:p>
        </w:tc>
        <w:tc>
          <w:tcPr>
            <w:tcW w:type="dxa" w:w="7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HU04</w:t>
            </w:r>
          </w:p>
        </w:tc>
        <w:tc>
          <w:tcPr>
            <w:tcW w:type="dxa" w:w="23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Mis Ofertas (listado)</w:t>
            </w:r>
          </w:p>
        </w:tc>
        <w:tc>
          <w:tcPr>
            <w:tcW w:type="dxa" w:w="36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Lista solo las ofertas del usuario, con filtros por estado.</w:t>
            </w:r>
          </w:p>
        </w:tc>
        <w:tc>
          <w:tcPr>
            <w:tcW w:type="dxa" w:w="52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Datos reales desde mis_ofertas_ajax.php.</w:t>
            </w:r>
          </w:p>
        </w:tc>
        <w:tc>
          <w:tcPr>
            <w:tcW w:type="dxa" w:w="1404"/>
            <w:shd w:fill="E6F4EA" w:val="clear"/>
            <w:tcMar>
              <w:top w:type="dxa" w:w="60"/>
              <w:left w:type="dxa" w:w="90"/>
              <w:bottom w:type="dxa" w:w="60"/>
              <w:right w:type="dxa" w:w="90"/>
            </w:tcMar>
            <w:vAlign w:val="center"/>
          </w:tcPr>
          <w:p>
            <w:r>
              <w:rPr>
                <w:rFonts w:ascii="Times New Roman" w:cs="Times New Roman" w:eastAsia="Times New Roman" w:hAnsi="Times New Roman"/>
                <w:b/>
                <w:bCs/>
                <w:color w:val="000000"/>
                <w:sz w:val="16"/>
                <w:szCs w:val="16"/>
              </w:rPr>
              <w:t xml:space="preserve">Aprobado</w:t>
            </w:r>
          </w:p>
        </w:tc>
      </w:tr>
      <w:tr>
        <w:trPr>
          <w:cantSplit/>
        </w:trPr>
        <w:tc>
          <w:tcPr>
            <w:tcW w:type="dxa" w:w="8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UI-08</w:t>
            </w:r>
          </w:p>
        </w:tc>
        <w:tc>
          <w:tcPr>
            <w:tcW w:type="dxa" w:w="7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HU04</w:t>
            </w:r>
          </w:p>
        </w:tc>
        <w:tc>
          <w:tcPr>
            <w:tcW w:type="dxa" w:w="23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Crear oferta</w:t>
            </w:r>
          </w:p>
        </w:tc>
        <w:tc>
          <w:tcPr>
            <w:tcW w:type="dxa" w:w="36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Crea la publicación completa y la muestra.</w:t>
            </w:r>
          </w:p>
        </w:tc>
        <w:tc>
          <w:tcPr>
            <w:tcW w:type="dxa" w:w="52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Guardada en la base de datos; verificado con captura.</w:t>
            </w:r>
          </w:p>
        </w:tc>
        <w:tc>
          <w:tcPr>
            <w:tcW w:type="dxa" w:w="1404"/>
            <w:shd w:fill="E6F4EA" w:val="clear"/>
            <w:tcMar>
              <w:top w:type="dxa" w:w="60"/>
              <w:left w:type="dxa" w:w="90"/>
              <w:bottom w:type="dxa" w:w="60"/>
              <w:right w:type="dxa" w:w="90"/>
            </w:tcMar>
            <w:vAlign w:val="center"/>
          </w:tcPr>
          <w:p>
            <w:r>
              <w:rPr>
                <w:rFonts w:ascii="Times New Roman" w:cs="Times New Roman" w:eastAsia="Times New Roman" w:hAnsi="Times New Roman"/>
                <w:b/>
                <w:bCs/>
                <w:color w:val="000000"/>
                <w:sz w:val="16"/>
                <w:szCs w:val="16"/>
              </w:rPr>
              <w:t xml:space="preserve">Aprobado</w:t>
            </w:r>
          </w:p>
        </w:tc>
      </w:tr>
      <w:tr>
        <w:trPr>
          <w:cantSplit/>
        </w:trPr>
        <w:tc>
          <w:tcPr>
            <w:tcW w:type="dxa" w:w="8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UI-09</w:t>
            </w:r>
          </w:p>
        </w:tc>
        <w:tc>
          <w:tcPr>
            <w:tcW w:type="dxa" w:w="7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HU04</w:t>
            </w:r>
          </w:p>
        </w:tc>
        <w:tc>
          <w:tcPr>
            <w:tcW w:type="dxa" w:w="23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Editar oferta</w:t>
            </w:r>
          </w:p>
        </w:tc>
        <w:tc>
          <w:tcPr>
            <w:tcW w:type="dxa" w:w="36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Guarda los cambios.</w:t>
            </w:r>
          </w:p>
        </w:tc>
        <w:tc>
          <w:tcPr>
            <w:tcW w:type="dxa" w:w="52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Conectada a api_ofertas (PUT) el 19/09/2026; valor modificado y reflejado en el listado.</w:t>
            </w:r>
          </w:p>
        </w:tc>
        <w:tc>
          <w:tcPr>
            <w:tcW w:type="dxa" w:w="1404"/>
            <w:shd w:fill="E6F4EA" w:val="clear"/>
            <w:tcMar>
              <w:top w:type="dxa" w:w="60"/>
              <w:left w:type="dxa" w:w="90"/>
              <w:bottom w:type="dxa" w:w="60"/>
              <w:right w:type="dxa" w:w="90"/>
            </w:tcMar>
            <w:vAlign w:val="center"/>
          </w:tcPr>
          <w:p>
            <w:r>
              <w:rPr>
                <w:rFonts w:ascii="Times New Roman" w:cs="Times New Roman" w:eastAsia="Times New Roman" w:hAnsi="Times New Roman"/>
                <w:b/>
                <w:bCs/>
                <w:color w:val="000000"/>
                <w:sz w:val="16"/>
                <w:szCs w:val="16"/>
              </w:rPr>
              <w:t xml:space="preserve">Aprobado</w:t>
            </w:r>
          </w:p>
        </w:tc>
      </w:tr>
      <w:tr>
        <w:trPr>
          <w:cantSplit/>
        </w:trPr>
        <w:tc>
          <w:tcPr>
            <w:tcW w:type="dxa" w:w="8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UI-10</w:t>
            </w:r>
          </w:p>
        </w:tc>
        <w:tc>
          <w:tcPr>
            <w:tcW w:type="dxa" w:w="7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HU04</w:t>
            </w:r>
          </w:p>
        </w:tc>
        <w:tc>
          <w:tcPr>
            <w:tcW w:type="dxa" w:w="23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Eliminar oferta</w:t>
            </w:r>
          </w:p>
        </w:tc>
        <w:tc>
          <w:tcPr>
            <w:tcW w:type="dxa" w:w="36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Pide confirmación y elimina.</w:t>
            </w:r>
          </w:p>
        </w:tc>
        <w:tc>
          <w:tcPr>
            <w:tcW w:type="dxa" w:w="52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Confirmación del navegador; el total bajó de 5 a 4.</w:t>
            </w:r>
          </w:p>
        </w:tc>
        <w:tc>
          <w:tcPr>
            <w:tcW w:type="dxa" w:w="1404"/>
            <w:shd w:fill="E6F4EA" w:val="clear"/>
            <w:tcMar>
              <w:top w:type="dxa" w:w="60"/>
              <w:left w:type="dxa" w:w="90"/>
              <w:bottom w:type="dxa" w:w="60"/>
              <w:right w:type="dxa" w:w="90"/>
            </w:tcMar>
            <w:vAlign w:val="center"/>
          </w:tcPr>
          <w:p>
            <w:r>
              <w:rPr>
                <w:rFonts w:ascii="Times New Roman" w:cs="Times New Roman" w:eastAsia="Times New Roman" w:hAnsi="Times New Roman"/>
                <w:b/>
                <w:bCs/>
                <w:color w:val="000000"/>
                <w:sz w:val="16"/>
                <w:szCs w:val="16"/>
              </w:rPr>
              <w:t xml:space="preserve">Aprobado</w:t>
            </w:r>
          </w:p>
        </w:tc>
      </w:tr>
      <w:tr>
        <w:trPr>
          <w:cantSplit/>
        </w:trPr>
        <w:tc>
          <w:tcPr>
            <w:tcW w:type="dxa" w:w="8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UI-11</w:t>
            </w:r>
          </w:p>
        </w:tc>
        <w:tc>
          <w:tcPr>
            <w:tcW w:type="dxa" w:w="7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HU05</w:t>
            </w:r>
          </w:p>
        </w:tc>
        <w:tc>
          <w:tcPr>
            <w:tcW w:type="dxa" w:w="23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Explorar Ofertas y filtros</w:t>
            </w:r>
          </w:p>
        </w:tc>
        <w:tc>
          <w:tcPr>
            <w:tcW w:type="dxa" w:w="36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Muestra ofertas reales de todos los usuarios según los filtros.</w:t>
            </w:r>
          </w:p>
        </w:tc>
        <w:tc>
          <w:tcPr>
            <w:tcW w:type="dxa" w:w="52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La lista es un arreglo fijo en JavaScript con personas de ejemplo; los filtros operan sobre esos datos.</w:t>
            </w:r>
          </w:p>
        </w:tc>
        <w:tc>
          <w:tcPr>
            <w:tcW w:type="dxa" w:w="1404"/>
            <w:shd w:fill="FBE3E0" w:val="clear"/>
            <w:tcMar>
              <w:top w:type="dxa" w:w="60"/>
              <w:left w:type="dxa" w:w="90"/>
              <w:bottom w:type="dxa" w:w="60"/>
              <w:right w:type="dxa" w:w="90"/>
            </w:tcMar>
            <w:vAlign w:val="center"/>
          </w:tcPr>
          <w:p>
            <w:r>
              <w:rPr>
                <w:rFonts w:ascii="Times New Roman" w:cs="Times New Roman" w:eastAsia="Times New Roman" w:hAnsi="Times New Roman"/>
                <w:b/>
                <w:bCs/>
                <w:color w:val="000000"/>
                <w:sz w:val="16"/>
                <w:szCs w:val="16"/>
              </w:rPr>
              <w:t xml:space="preserve">No integrado</w:t>
            </w:r>
          </w:p>
        </w:tc>
      </w:tr>
      <w:tr>
        <w:trPr>
          <w:cantSplit/>
        </w:trPr>
        <w:tc>
          <w:tcPr>
            <w:tcW w:type="dxa" w:w="8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UI-12</w:t>
            </w:r>
          </w:p>
        </w:tc>
        <w:tc>
          <w:tcPr>
            <w:tcW w:type="dxa" w:w="7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HU09</w:t>
            </w:r>
          </w:p>
        </w:tc>
        <w:tc>
          <w:tcPr>
            <w:tcW w:type="dxa" w:w="23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Mis Trueques (historial)</w:t>
            </w:r>
          </w:p>
        </w:tc>
        <w:tc>
          <w:tcPr>
            <w:tcW w:type="dxa" w:w="36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Muestra el historial por estado y usuario.</w:t>
            </w:r>
          </w:p>
        </w:tc>
        <w:tc>
          <w:tcPr>
            <w:tcW w:type="dxa" w:w="52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Pestañas con conteos reales y trueques reales (lectura). Ver D-19.</w:t>
            </w:r>
          </w:p>
        </w:tc>
        <w:tc>
          <w:tcPr>
            <w:tcW w:type="dxa" w:w="1404"/>
            <w:shd w:fill="E6F4EA" w:val="clear"/>
            <w:tcMar>
              <w:top w:type="dxa" w:w="60"/>
              <w:left w:type="dxa" w:w="90"/>
              <w:bottom w:type="dxa" w:w="60"/>
              <w:right w:type="dxa" w:w="90"/>
            </w:tcMar>
            <w:vAlign w:val="center"/>
          </w:tcPr>
          <w:p>
            <w:r>
              <w:rPr>
                <w:rFonts w:ascii="Times New Roman" w:cs="Times New Roman" w:eastAsia="Times New Roman" w:hAnsi="Times New Roman"/>
                <w:b/>
                <w:bCs/>
                <w:color w:val="000000"/>
                <w:sz w:val="16"/>
                <w:szCs w:val="16"/>
              </w:rPr>
              <w:t xml:space="preserve">Aprobado</w:t>
            </w:r>
          </w:p>
        </w:tc>
      </w:tr>
      <w:tr>
        <w:trPr>
          <w:cantSplit/>
        </w:trPr>
        <w:tc>
          <w:tcPr>
            <w:tcW w:type="dxa" w:w="8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UI-13</w:t>
            </w:r>
          </w:p>
        </w:tc>
        <w:tc>
          <w:tcPr>
            <w:tcW w:type="dxa" w:w="7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HU06</w:t>
            </w:r>
          </w:p>
        </w:tc>
        <w:tc>
          <w:tcPr>
            <w:tcW w:type="dxa" w:w="23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Proponer trueque</w:t>
            </w:r>
          </w:p>
        </w:tc>
        <w:tc>
          <w:tcPr>
            <w:tcW w:type="dxa" w:w="36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Envía una propuesta entre usuarios.</w:t>
            </w:r>
          </w:p>
        </w:tc>
        <w:tc>
          <w:tcPr>
            <w:tcW w:type="dxa" w:w="52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Solo muestra un aviso en pantalla; no llama a api_trueques.</w:t>
            </w:r>
          </w:p>
        </w:tc>
        <w:tc>
          <w:tcPr>
            <w:tcW w:type="dxa" w:w="1404"/>
            <w:shd w:fill="FBE3E0" w:val="clear"/>
            <w:tcMar>
              <w:top w:type="dxa" w:w="60"/>
              <w:left w:type="dxa" w:w="90"/>
              <w:bottom w:type="dxa" w:w="60"/>
              <w:right w:type="dxa" w:w="90"/>
            </w:tcMar>
            <w:vAlign w:val="center"/>
          </w:tcPr>
          <w:p>
            <w:r>
              <w:rPr>
                <w:rFonts w:ascii="Times New Roman" w:cs="Times New Roman" w:eastAsia="Times New Roman" w:hAnsi="Times New Roman"/>
                <w:b/>
                <w:bCs/>
                <w:color w:val="000000"/>
                <w:sz w:val="16"/>
                <w:szCs w:val="16"/>
              </w:rPr>
              <w:t xml:space="preserve">No integrado</w:t>
            </w:r>
          </w:p>
        </w:tc>
      </w:tr>
      <w:tr>
        <w:trPr>
          <w:cantSplit/>
        </w:trPr>
        <w:tc>
          <w:tcPr>
            <w:tcW w:type="dxa" w:w="8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UI-14</w:t>
            </w:r>
          </w:p>
        </w:tc>
        <w:tc>
          <w:tcPr>
            <w:tcW w:type="dxa" w:w="7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HU07</w:t>
            </w:r>
          </w:p>
        </w:tc>
        <w:tc>
          <w:tcPr>
            <w:tcW w:type="dxa" w:w="23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Aceptar / rechazar propuesta</w:t>
            </w:r>
          </w:p>
        </w:tc>
        <w:tc>
          <w:tcPr>
            <w:tcW w:type="dxa" w:w="36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Gestiona la propuesta recibida.</w:t>
            </w:r>
          </w:p>
        </w:tc>
        <w:tc>
          <w:tcPr>
            <w:tcW w:type="dxa" w:w="52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Solo muestra un aviso; la base de datos no cambia. No hay contraoferta.</w:t>
            </w:r>
          </w:p>
        </w:tc>
        <w:tc>
          <w:tcPr>
            <w:tcW w:type="dxa" w:w="1404"/>
            <w:shd w:fill="FBE3E0" w:val="clear"/>
            <w:tcMar>
              <w:top w:type="dxa" w:w="60"/>
              <w:left w:type="dxa" w:w="90"/>
              <w:bottom w:type="dxa" w:w="60"/>
              <w:right w:type="dxa" w:w="90"/>
            </w:tcMar>
            <w:vAlign w:val="center"/>
          </w:tcPr>
          <w:p>
            <w:r>
              <w:rPr>
                <w:rFonts w:ascii="Times New Roman" w:cs="Times New Roman" w:eastAsia="Times New Roman" w:hAnsi="Times New Roman"/>
                <w:b/>
                <w:bCs/>
                <w:color w:val="000000"/>
                <w:sz w:val="16"/>
                <w:szCs w:val="16"/>
              </w:rPr>
              <w:t xml:space="preserve">No integrado</w:t>
            </w:r>
          </w:p>
        </w:tc>
      </w:tr>
      <w:tr>
        <w:trPr>
          <w:cantSplit/>
        </w:trPr>
        <w:tc>
          <w:tcPr>
            <w:tcW w:type="dxa" w:w="8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UI-15</w:t>
            </w:r>
          </w:p>
        </w:tc>
        <w:tc>
          <w:tcPr>
            <w:tcW w:type="dxa" w:w="7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HU10</w:t>
            </w:r>
          </w:p>
        </w:tc>
        <w:tc>
          <w:tcPr>
            <w:tcW w:type="dxa" w:w="23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Calificar tras un trueque</w:t>
            </w:r>
          </w:p>
        </w:tc>
        <w:tc>
          <w:tcPr>
            <w:tcW w:type="dxa" w:w="36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Permite calificar al terminar un trueque.</w:t>
            </w:r>
          </w:p>
        </w:tc>
        <w:tc>
          <w:tcPr>
            <w:tcW w:type="dxa" w:w="52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Solo muestra un aviso; api_evaluaciones funciona por separado.</w:t>
            </w:r>
          </w:p>
        </w:tc>
        <w:tc>
          <w:tcPr>
            <w:tcW w:type="dxa" w:w="1404"/>
            <w:shd w:fill="FBE3E0" w:val="clear"/>
            <w:tcMar>
              <w:top w:type="dxa" w:w="60"/>
              <w:left w:type="dxa" w:w="90"/>
              <w:bottom w:type="dxa" w:w="60"/>
              <w:right w:type="dxa" w:w="90"/>
            </w:tcMar>
            <w:vAlign w:val="center"/>
          </w:tcPr>
          <w:p>
            <w:r>
              <w:rPr>
                <w:rFonts w:ascii="Times New Roman" w:cs="Times New Roman" w:eastAsia="Times New Roman" w:hAnsi="Times New Roman"/>
                <w:b/>
                <w:bCs/>
                <w:color w:val="000000"/>
                <w:sz w:val="16"/>
                <w:szCs w:val="16"/>
              </w:rPr>
              <w:t xml:space="preserve">No integrado</w:t>
            </w:r>
          </w:p>
        </w:tc>
      </w:tr>
      <w:tr>
        <w:trPr>
          <w:cantSplit/>
        </w:trPr>
        <w:tc>
          <w:tcPr>
            <w:tcW w:type="dxa" w:w="8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UI-16</w:t>
            </w:r>
          </w:p>
        </w:tc>
        <w:tc>
          <w:tcPr>
            <w:tcW w:type="dxa" w:w="7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HU12</w:t>
            </w:r>
          </w:p>
        </w:tc>
        <w:tc>
          <w:tcPr>
            <w:tcW w:type="dxa" w:w="23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Favoritos</w:t>
            </w:r>
          </w:p>
        </w:tc>
        <w:tc>
          <w:tcPr>
            <w:tcW w:type="dxa" w:w="36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Guarda favoritos en el perfil.</w:t>
            </w:r>
          </w:p>
        </w:tc>
        <w:tc>
          <w:tcPr>
            <w:tcW w:type="dxa" w:w="52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Solo muestra un aviso; api_favoritos funciona por separado.</w:t>
            </w:r>
          </w:p>
        </w:tc>
        <w:tc>
          <w:tcPr>
            <w:tcW w:type="dxa" w:w="1404"/>
            <w:shd w:fill="FBE3E0" w:val="clear"/>
            <w:tcMar>
              <w:top w:type="dxa" w:w="60"/>
              <w:left w:type="dxa" w:w="90"/>
              <w:bottom w:type="dxa" w:w="60"/>
              <w:right w:type="dxa" w:w="90"/>
            </w:tcMar>
            <w:vAlign w:val="center"/>
          </w:tcPr>
          <w:p>
            <w:r>
              <w:rPr>
                <w:rFonts w:ascii="Times New Roman" w:cs="Times New Roman" w:eastAsia="Times New Roman" w:hAnsi="Times New Roman"/>
                <w:b/>
                <w:bCs/>
                <w:color w:val="000000"/>
                <w:sz w:val="16"/>
                <w:szCs w:val="16"/>
              </w:rPr>
              <w:t xml:space="preserve">No integrado</w:t>
            </w:r>
          </w:p>
        </w:tc>
      </w:tr>
      <w:tr>
        <w:trPr>
          <w:cantSplit/>
        </w:trPr>
        <w:tc>
          <w:tcPr>
            <w:tcW w:type="dxa" w:w="8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UI-17</w:t>
            </w:r>
          </w:p>
        </w:tc>
        <w:tc>
          <w:tcPr>
            <w:tcW w:type="dxa" w:w="7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HU08</w:t>
            </w:r>
          </w:p>
        </w:tc>
        <w:tc>
          <w:tcPr>
            <w:tcW w:type="dxa" w:w="23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Chat de negociación</w:t>
            </w:r>
          </w:p>
        </w:tc>
        <w:tc>
          <w:tcPr>
            <w:tcW w:type="dxa" w:w="36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Chat en tiempo real entre las partes de un trueque.</w:t>
            </w:r>
          </w:p>
        </w:tc>
        <w:tc>
          <w:tcPr>
            <w:tcW w:type="dxa" w:w="52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Conversaciones y mensajes fijos en el código; no existe tabla ni API de mensajes.</w:t>
            </w:r>
          </w:p>
        </w:tc>
        <w:tc>
          <w:tcPr>
            <w:tcW w:type="dxa" w:w="1404"/>
            <w:shd w:fill="FBE3E0" w:val="clear"/>
            <w:tcMar>
              <w:top w:type="dxa" w:w="60"/>
              <w:left w:type="dxa" w:w="90"/>
              <w:bottom w:type="dxa" w:w="60"/>
              <w:right w:type="dxa" w:w="90"/>
            </w:tcMar>
            <w:vAlign w:val="center"/>
          </w:tcPr>
          <w:p>
            <w:r>
              <w:rPr>
                <w:rFonts w:ascii="Times New Roman" w:cs="Times New Roman" w:eastAsia="Times New Roman" w:hAnsi="Times New Roman"/>
                <w:b/>
                <w:bCs/>
                <w:color w:val="000000"/>
                <w:sz w:val="16"/>
                <w:szCs w:val="16"/>
              </w:rPr>
              <w:t xml:space="preserve">No integrado</w:t>
            </w:r>
          </w:p>
        </w:tc>
      </w:tr>
      <w:tr>
        <w:trPr>
          <w:cantSplit/>
        </w:trPr>
        <w:tc>
          <w:tcPr>
            <w:tcW w:type="dxa" w:w="8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UI-18</w:t>
            </w:r>
          </w:p>
        </w:tc>
        <w:tc>
          <w:tcPr>
            <w:tcW w:type="dxa" w:w="7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HU11</w:t>
            </w:r>
          </w:p>
        </w:tc>
        <w:tc>
          <w:tcPr>
            <w:tcW w:type="dxa" w:w="23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Notificaciones</w:t>
            </w:r>
          </w:p>
        </w:tc>
        <w:tc>
          <w:tcPr>
            <w:tcW w:type="dxa" w:w="36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Muestra las notificaciones reales del usuario.</w:t>
            </w:r>
          </w:p>
        </w:tc>
        <w:tc>
          <w:tcPr>
            <w:tcW w:type="dxa" w:w="52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Lista fija en el HTML y contadores del menú fijos (2, 3, 5); la tabla y la API existen.</w:t>
            </w:r>
          </w:p>
        </w:tc>
        <w:tc>
          <w:tcPr>
            <w:tcW w:type="dxa" w:w="1404"/>
            <w:shd w:fill="FBE3E0" w:val="clear"/>
            <w:tcMar>
              <w:top w:type="dxa" w:w="60"/>
              <w:left w:type="dxa" w:w="90"/>
              <w:bottom w:type="dxa" w:w="60"/>
              <w:right w:type="dxa" w:w="90"/>
            </w:tcMar>
            <w:vAlign w:val="center"/>
          </w:tcPr>
          <w:p>
            <w:r>
              <w:rPr>
                <w:rFonts w:ascii="Times New Roman" w:cs="Times New Roman" w:eastAsia="Times New Roman" w:hAnsi="Times New Roman"/>
                <w:b/>
                <w:bCs/>
                <w:color w:val="000000"/>
                <w:sz w:val="16"/>
                <w:szCs w:val="16"/>
              </w:rPr>
              <w:t xml:space="preserve">No integrado</w:t>
            </w:r>
          </w:p>
        </w:tc>
      </w:tr>
      <w:tr>
        <w:trPr>
          <w:cantSplit/>
        </w:trPr>
        <w:tc>
          <w:tcPr>
            <w:tcW w:type="dxa" w:w="8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UI-19</w:t>
            </w:r>
          </w:p>
        </w:tc>
        <w:tc>
          <w:tcPr>
            <w:tcW w:type="dxa" w:w="7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HU13</w:t>
            </w:r>
          </w:p>
        </w:tc>
        <w:tc>
          <w:tcPr>
            <w:tcW w:type="dxa" w:w="23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Reportar y bloquear</w:t>
            </w:r>
          </w:p>
        </w:tc>
        <w:tc>
          <w:tcPr>
            <w:tcW w:type="dxa" w:w="36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Reporta y bloquea usuarios.</w:t>
            </w:r>
          </w:p>
        </w:tc>
        <w:tc>
          <w:tcPr>
            <w:tcW w:type="dxa" w:w="52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Sin interfaz; api_reportes funciona por separado. No existe bloqueo.</w:t>
            </w:r>
          </w:p>
        </w:tc>
        <w:tc>
          <w:tcPr>
            <w:tcW w:type="dxa" w:w="1404"/>
            <w:shd w:fill="FBE3E0" w:val="clear"/>
            <w:tcMar>
              <w:top w:type="dxa" w:w="60"/>
              <w:left w:type="dxa" w:w="90"/>
              <w:bottom w:type="dxa" w:w="60"/>
              <w:right w:type="dxa" w:w="90"/>
            </w:tcMar>
            <w:vAlign w:val="center"/>
          </w:tcPr>
          <w:p>
            <w:r>
              <w:rPr>
                <w:rFonts w:ascii="Times New Roman" w:cs="Times New Roman" w:eastAsia="Times New Roman" w:hAnsi="Times New Roman"/>
                <w:b/>
                <w:bCs/>
                <w:color w:val="000000"/>
                <w:sz w:val="16"/>
                <w:szCs w:val="16"/>
              </w:rPr>
              <w:t xml:space="preserve">No integrado</w:t>
            </w:r>
          </w:p>
        </w:tc>
      </w:tr>
      <w:tr>
        <w:trPr>
          <w:cantSplit/>
        </w:trPr>
        <w:tc>
          <w:tcPr>
            <w:tcW w:type="dxa" w:w="8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UI-20</w:t>
            </w:r>
          </w:p>
        </w:tc>
        <w:tc>
          <w:tcPr>
            <w:tcW w:type="dxa" w:w="7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HU14</w:t>
            </w:r>
          </w:p>
        </w:tc>
        <w:tc>
          <w:tcPr>
            <w:tcW w:type="dxa" w:w="23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Matches entre categorías</w:t>
            </w:r>
          </w:p>
        </w:tc>
        <w:tc>
          <w:tcPr>
            <w:tcW w:type="dxa" w:w="36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Sugiere coincidencias entre publicaciones.</w:t>
            </w:r>
          </w:p>
        </w:tc>
        <w:tc>
          <w:tcPr>
            <w:tcW w:type="dxa" w:w="52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No implementado.</w:t>
            </w:r>
          </w:p>
        </w:tc>
        <w:tc>
          <w:tcPr>
            <w:tcW w:type="dxa" w:w="1404"/>
            <w:shd w:fill="FBE3E0" w:val="clear"/>
            <w:tcMar>
              <w:top w:type="dxa" w:w="60"/>
              <w:left w:type="dxa" w:w="90"/>
              <w:bottom w:type="dxa" w:w="60"/>
              <w:right w:type="dxa" w:w="90"/>
            </w:tcMar>
            <w:vAlign w:val="center"/>
          </w:tcPr>
          <w:p>
            <w:r>
              <w:rPr>
                <w:rFonts w:ascii="Times New Roman" w:cs="Times New Roman" w:eastAsia="Times New Roman" w:hAnsi="Times New Roman"/>
                <w:b/>
                <w:bCs/>
                <w:color w:val="000000"/>
                <w:sz w:val="16"/>
                <w:szCs w:val="16"/>
              </w:rPr>
              <w:t xml:space="preserve">No implementado</w:t>
            </w:r>
          </w:p>
        </w:tc>
      </w:tr>
    </w:tbl>
    <w:p>
      <w:pPr>
        <w:sectPr>
          <w:footerReference w:type="default" r:id="rId15"/>
          <w:pgSz w:w="16838" w:h="11906" w:orient="landscape"/>
          <w:pgMar w:top="1417" w:right="1417" w:bottom="1417" w:left="1417" w:header="708" w:footer="708" w:gutter="0"/>
          <w:pgNumType/>
          <w:docGrid w:linePitch="360"/>
        </w:sectPr>
      </w:pPr>
    </w:p>
    <w:p>
      <w:pPr>
        <w:spacing w:after="100" w:line="340"/>
        <w:jc w:val="both"/>
      </w:pPr>
      <w:r>
        <w:rPr>
          <w:rFonts w:ascii="Times New Roman" w:cs="Times New Roman" w:eastAsia="Times New Roman" w:hAnsi="Times New Roman"/>
          <w:b w:val="false"/>
          <w:bCs w:val="false"/>
          <w:i w:val="false"/>
          <w:iCs w:val="false"/>
          <w:sz w:val="24"/>
          <w:szCs w:val="24"/>
        </w:rPr>
        <w:t xml:space="preserve">Las siguientes capturas respaldan los casos aprobados de la gestión de ofertas y la lectura de trueques.</w:t>
      </w:r>
    </w:p>
    <w:p>
      <w:pPr>
        <w:keepNext/>
        <w:spacing w:after="60" w:before="120"/>
        <w:jc w:val="center"/>
      </w:pPr>
      <w:r>
        <w:drawing>
          <wp:inline distT="0" distB="0" distL="0" distR="0">
            <wp:extent cx="45720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72000" cy="3381375"/>
                    </a:xfrm>
                    <a:prstGeom prst="rect">
                      <a:avLst/>
                    </a:prstGeom>
                  </pic:spPr>
                </pic:pic>
              </a:graphicData>
            </a:graphic>
          </wp:inline>
        </w:drawing>
      </w:r>
    </w:p>
    <w:p>
      <w:pPr>
        <w:spacing w:after="260"/>
        <w:jc w:val="center"/>
      </w:pPr>
      <w:r>
        <w:rPr>
          <w:rFonts w:ascii="Times New Roman" w:cs="Times New Roman" w:eastAsia="Times New Roman" w:hAnsi="Times New Roman"/>
          <w:i/>
          <w:iCs/>
          <w:sz w:val="20"/>
          <w:szCs w:val="20"/>
        </w:rPr>
        <w:t xml:space="preserve">Figura 6. UI-08: formulario de nueva oferta diligenciado.</w:t>
      </w:r>
    </w:p>
    <w:p>
      <w:pPr>
        <w:keepNext/>
        <w:spacing w:after="60" w:before="120"/>
        <w:jc w:val="center"/>
      </w:pPr>
      <w:r>
        <w:drawing>
          <wp:inline distT="0" distB="0" distL="0" distR="0">
            <wp:extent cx="5143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43500" cy="2667000"/>
                    </a:xfrm>
                    <a:prstGeom prst="rect">
                      <a:avLst/>
                    </a:prstGeom>
                  </pic:spPr>
                </pic:pic>
              </a:graphicData>
            </a:graphic>
          </wp:inline>
        </w:drawing>
      </w:r>
    </w:p>
    <w:p>
      <w:pPr>
        <w:spacing w:after="260"/>
        <w:jc w:val="center"/>
      </w:pPr>
      <w:r>
        <w:rPr>
          <w:rFonts w:ascii="Times New Roman" w:cs="Times New Roman" w:eastAsia="Times New Roman" w:hAnsi="Times New Roman"/>
          <w:i/>
          <w:iCs/>
          <w:sz w:val="20"/>
          <w:szCs w:val="20"/>
        </w:rPr>
        <w:t xml:space="preserve">Figura 7. UI-09: oferta editada; el valor cambió a $200.000 en el listado.</w:t>
      </w:r>
    </w:p>
    <w:p>
      <w:pPr>
        <w:keepNext/>
        <w:spacing w:after="60" w:before="120"/>
        <w:jc w:val="center"/>
      </w:pPr>
      <w:r>
        <w:drawing>
          <wp:inline distT="0" distB="0" distL="0" distR="0">
            <wp:extent cx="5143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143500" cy="2676525"/>
                    </a:xfrm>
                    <a:prstGeom prst="rect">
                      <a:avLst/>
                    </a:prstGeom>
                  </pic:spPr>
                </pic:pic>
              </a:graphicData>
            </a:graphic>
          </wp:inline>
        </w:drawing>
      </w:r>
    </w:p>
    <w:p>
      <w:pPr>
        <w:spacing w:after="260"/>
        <w:jc w:val="center"/>
      </w:pPr>
      <w:r>
        <w:rPr>
          <w:rFonts w:ascii="Times New Roman" w:cs="Times New Roman" w:eastAsia="Times New Roman" w:hAnsi="Times New Roman"/>
          <w:i/>
          <w:iCs/>
          <w:sz w:val="20"/>
          <w:szCs w:val="20"/>
        </w:rPr>
        <w:t xml:space="preserve">Figura 8. UI-10: tras eliminar la oferta, el total bajó de 5 a 4 publicadas.</w:t>
      </w:r>
    </w:p>
    <w:p>
      <w:pPr>
        <w:keepNext/>
        <w:spacing w:after="60" w:before="120"/>
        <w:jc w:val="center"/>
      </w:pPr>
      <w:r>
        <w:drawing>
          <wp:inline distT="0" distB="0" distL="0" distR="0">
            <wp:extent cx="51435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143500" cy="2638425"/>
                    </a:xfrm>
                    <a:prstGeom prst="rect">
                      <a:avLst/>
                    </a:prstGeom>
                  </pic:spPr>
                </pic:pic>
              </a:graphicData>
            </a:graphic>
          </wp:inline>
        </w:drawing>
      </w:r>
    </w:p>
    <w:p>
      <w:pPr>
        <w:spacing w:after="260"/>
        <w:jc w:val="center"/>
      </w:pPr>
      <w:r>
        <w:rPr>
          <w:rFonts w:ascii="Times New Roman" w:cs="Times New Roman" w:eastAsia="Times New Roman" w:hAnsi="Times New Roman"/>
          <w:i/>
          <w:iCs/>
          <w:sz w:val="20"/>
          <w:szCs w:val="20"/>
        </w:rPr>
        <w:t xml:space="preserve">Figura 9. UI-12 y D-19: Mis Trueques con datos reales de varios estados; el bloque “Trueques pendientes” muestra todos los estados.</w:t>
      </w:r>
    </w:p>
    <w:p>
      <w:pPr>
        <w:spacing w:after="100" w:line="340"/>
        <w:jc w:val="both"/>
      </w:pPr>
      <w:r>
        <w:rPr>
          <w:rFonts w:ascii="Times New Roman" w:cs="Times New Roman" w:eastAsia="Times New Roman" w:hAnsi="Times New Roman"/>
          <w:b w:val="false"/>
          <w:bCs w:val="false"/>
          <w:i w:val="false"/>
          <w:iCs w:val="false"/>
          <w:sz w:val="24"/>
          <w:szCs w:val="24"/>
        </w:rPr>
        <w:t xml:space="preserve">Estas capturas muestran los casos que no están integrados: el chat y las notificaciones se muestran con personas y mensajes de ejemplo que no existen en la base de datos.</w:t>
      </w:r>
    </w:p>
    <w:p>
      <w:pPr>
        <w:keepNext/>
        <w:spacing w:after="60" w:before="120"/>
        <w:jc w:val="center"/>
      </w:pPr>
      <w:r>
        <w:drawing>
          <wp:inline distT="0" distB="0" distL="0" distR="0">
            <wp:extent cx="51435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143500" cy="2695575"/>
                    </a:xfrm>
                    <a:prstGeom prst="rect">
                      <a:avLst/>
                    </a:prstGeom>
                  </pic:spPr>
                </pic:pic>
              </a:graphicData>
            </a:graphic>
          </wp:inline>
        </w:drawing>
      </w:r>
    </w:p>
    <w:p>
      <w:pPr>
        <w:spacing w:after="260"/>
        <w:jc w:val="center"/>
      </w:pPr>
      <w:r>
        <w:rPr>
          <w:rFonts w:ascii="Times New Roman" w:cs="Times New Roman" w:eastAsia="Times New Roman" w:hAnsi="Times New Roman"/>
          <w:i/>
          <w:iCs/>
          <w:sz w:val="20"/>
          <w:szCs w:val="20"/>
        </w:rPr>
        <w:t xml:space="preserve">Figura 10. UI-17: Chat con conversaciones fijas (María García, Pedro López, Laura Vargas, Ana Pérez).</w:t>
      </w:r>
    </w:p>
    <w:p>
      <w:pPr>
        <w:keepNext/>
        <w:spacing w:after="60" w:before="120"/>
        <w:jc w:val="center"/>
      </w:pPr>
      <w:r>
        <w:drawing>
          <wp:inline distT="0" distB="0" distL="0" distR="0">
            <wp:extent cx="51435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143500" cy="2695575"/>
                    </a:xfrm>
                    <a:prstGeom prst="rect">
                      <a:avLst/>
                    </a:prstGeom>
                  </pic:spPr>
                </pic:pic>
              </a:graphicData>
            </a:graphic>
          </wp:inline>
        </w:drawing>
      </w:r>
    </w:p>
    <w:p>
      <w:pPr>
        <w:spacing w:after="260"/>
        <w:jc w:val="center"/>
      </w:pPr>
      <w:r>
        <w:rPr>
          <w:rFonts w:ascii="Times New Roman" w:cs="Times New Roman" w:eastAsia="Times New Roman" w:hAnsi="Times New Roman"/>
          <w:i/>
          <w:iCs/>
          <w:sz w:val="20"/>
          <w:szCs w:val="20"/>
        </w:rPr>
        <w:t xml:space="preserve">Figura 11. UI-18: Notificaciones con una lista fija.</w:t>
      </w:r>
    </w:p>
    <w:p>
      <w:pPr>
        <w:pStyle w:val="Heading2"/>
        <w:spacing w:after="160" w:before="280"/>
      </w:pPr>
      <w:r>
        <w:rPr>
          <w:rFonts w:ascii="Times New Roman" w:cs="Times New Roman" w:eastAsia="Times New Roman" w:hAnsi="Times New Roman"/>
          <w:b/>
          <w:bCs/>
          <w:sz w:val="26"/>
          <w:szCs w:val="26"/>
        </w:rPr>
        <w:t xml:space="preserve">7.3 Pruebas de seguridad (revisión de código)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4222"/>
        <w:gridCol w:w="1050"/>
      </w:tblGrid>
      <w:tr>
        <w:trPr>
          <w:tblHeader/>
        </w:trPr>
        <w:tc>
          <w:tcPr>
            <w:tcW w:type="dxa" w:w="800"/>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7"/>
                <w:szCs w:val="17"/>
              </w:rPr>
              <w:t xml:space="preserve">Caso</w:t>
            </w:r>
          </w:p>
        </w:tc>
        <w:tc>
          <w:tcPr>
            <w:tcW w:type="dxa" w:w="3000"/>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7"/>
                <w:szCs w:val="17"/>
              </w:rPr>
              <w:t xml:space="preserve">Control</w:t>
            </w:r>
          </w:p>
        </w:tc>
        <w:tc>
          <w:tcPr>
            <w:tcW w:type="dxa" w:w="4222"/>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7"/>
                <w:szCs w:val="17"/>
              </w:rPr>
              <w:t xml:space="preserve">Resultado observado</w:t>
            </w:r>
          </w:p>
        </w:tc>
        <w:tc>
          <w:tcPr>
            <w:tcW w:type="dxa" w:w="1050"/>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7"/>
                <w:szCs w:val="17"/>
              </w:rPr>
              <w:t xml:space="preserve">Resultado</w:t>
            </w:r>
          </w:p>
        </w:tc>
      </w:tr>
      <w:tr>
        <w:trPr>
          <w:cantSplit/>
        </w:trPr>
        <w:tc>
          <w:tcPr>
            <w:tcW w:type="dxa" w:w="8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SEG-01</w:t>
            </w:r>
          </w:p>
        </w:tc>
        <w:tc>
          <w:tcPr>
            <w:tcW w:type="dxa" w:w="3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Contraseñas almacenadas con hash (password_hash/bcrypt)</w:t>
            </w:r>
          </w:p>
        </w:tc>
        <w:tc>
          <w:tcPr>
            <w:tcW w:type="dxa" w:w="422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Registro y base de datos usan bcrypt.</w:t>
            </w:r>
          </w:p>
        </w:tc>
        <w:tc>
          <w:tcPr>
            <w:tcW w:type="dxa" w:w="1050"/>
            <w:shd w:fill="E6F4EA" w:val="clear"/>
            <w:tcMar>
              <w:top w:type="dxa" w:w="60"/>
              <w:left w:type="dxa" w:w="90"/>
              <w:bottom w:type="dxa" w:w="60"/>
              <w:right w:type="dxa" w:w="90"/>
            </w:tcMar>
            <w:vAlign w:val="center"/>
          </w:tcPr>
          <w:p>
            <w:r>
              <w:rPr>
                <w:rFonts w:ascii="Times New Roman" w:cs="Times New Roman" w:eastAsia="Times New Roman" w:hAnsi="Times New Roman"/>
                <w:b/>
                <w:bCs/>
                <w:color w:val="000000"/>
                <w:sz w:val="17"/>
                <w:szCs w:val="17"/>
              </w:rPr>
              <w:t xml:space="preserve">Cumple</w:t>
            </w:r>
          </w:p>
        </w:tc>
      </w:tr>
      <w:tr>
        <w:trPr>
          <w:cantSplit/>
        </w:trPr>
        <w:tc>
          <w:tcPr>
            <w:tcW w:type="dxa" w:w="8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SEG-02</w:t>
            </w:r>
          </w:p>
        </w:tc>
        <w:tc>
          <w:tcPr>
            <w:tcW w:type="dxa" w:w="3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Verificación con password_verify</w:t>
            </w:r>
          </w:p>
        </w:tc>
        <w:tc>
          <w:tcPr>
            <w:tcW w:type="dxa" w:w="422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login.php y api_login.php la usan.</w:t>
            </w:r>
          </w:p>
        </w:tc>
        <w:tc>
          <w:tcPr>
            <w:tcW w:type="dxa" w:w="1050"/>
            <w:shd w:fill="E6F4EA" w:val="clear"/>
            <w:tcMar>
              <w:top w:type="dxa" w:w="60"/>
              <w:left w:type="dxa" w:w="90"/>
              <w:bottom w:type="dxa" w:w="60"/>
              <w:right w:type="dxa" w:w="90"/>
            </w:tcMar>
            <w:vAlign w:val="center"/>
          </w:tcPr>
          <w:p>
            <w:r>
              <w:rPr>
                <w:rFonts w:ascii="Times New Roman" w:cs="Times New Roman" w:eastAsia="Times New Roman" w:hAnsi="Times New Roman"/>
                <w:b/>
                <w:bCs/>
                <w:color w:val="000000"/>
                <w:sz w:val="17"/>
                <w:szCs w:val="17"/>
              </w:rPr>
              <w:t xml:space="preserve">Cumple</w:t>
            </w:r>
          </w:p>
        </w:tc>
      </w:tr>
      <w:tr>
        <w:trPr>
          <w:cantSplit/>
        </w:trPr>
        <w:tc>
          <w:tcPr>
            <w:tcW w:type="dxa" w:w="8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SEG-03</w:t>
            </w:r>
          </w:p>
        </w:tc>
        <w:tc>
          <w:tcPr>
            <w:tcW w:type="dxa" w:w="3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Sesión PHP y cierre con session_destroy en el acceso web</w:t>
            </w:r>
          </w:p>
        </w:tc>
        <w:tc>
          <w:tcPr>
            <w:tcW w:type="dxa" w:w="422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Implementado y verificado.</w:t>
            </w:r>
          </w:p>
        </w:tc>
        <w:tc>
          <w:tcPr>
            <w:tcW w:type="dxa" w:w="1050"/>
            <w:shd w:fill="E6F4EA" w:val="clear"/>
            <w:tcMar>
              <w:top w:type="dxa" w:w="60"/>
              <w:left w:type="dxa" w:w="90"/>
              <w:bottom w:type="dxa" w:w="60"/>
              <w:right w:type="dxa" w:w="90"/>
            </w:tcMar>
            <w:vAlign w:val="center"/>
          </w:tcPr>
          <w:p>
            <w:r>
              <w:rPr>
                <w:rFonts w:ascii="Times New Roman" w:cs="Times New Roman" w:eastAsia="Times New Roman" w:hAnsi="Times New Roman"/>
                <w:b/>
                <w:bCs/>
                <w:color w:val="000000"/>
                <w:sz w:val="17"/>
                <w:szCs w:val="17"/>
              </w:rPr>
              <w:t xml:space="preserve">Cumple</w:t>
            </w:r>
          </w:p>
        </w:tc>
      </w:tr>
      <w:tr>
        <w:trPr>
          <w:cantSplit/>
        </w:trPr>
        <w:tc>
          <w:tcPr>
            <w:tcW w:type="dxa" w:w="8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SEG-04</w:t>
            </w:r>
          </w:p>
        </w:tc>
        <w:tc>
          <w:tcPr>
            <w:tcW w:type="dxa" w:w="3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Entradas escapadas en el inicio de sesión web</w:t>
            </w:r>
          </w:p>
        </w:tc>
        <w:tc>
          <w:tcPr>
            <w:tcW w:type="dxa" w:w="422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login.php aplica mysqli_real_escape_string.</w:t>
            </w:r>
          </w:p>
        </w:tc>
        <w:tc>
          <w:tcPr>
            <w:tcW w:type="dxa" w:w="1050"/>
            <w:shd w:fill="E6F4EA" w:val="clear"/>
            <w:tcMar>
              <w:top w:type="dxa" w:w="60"/>
              <w:left w:type="dxa" w:w="90"/>
              <w:bottom w:type="dxa" w:w="60"/>
              <w:right w:type="dxa" w:w="90"/>
            </w:tcMar>
            <w:vAlign w:val="center"/>
          </w:tcPr>
          <w:p>
            <w:r>
              <w:rPr>
                <w:rFonts w:ascii="Times New Roman" w:cs="Times New Roman" w:eastAsia="Times New Roman" w:hAnsi="Times New Roman"/>
                <w:b/>
                <w:bCs/>
                <w:color w:val="000000"/>
                <w:sz w:val="17"/>
                <w:szCs w:val="17"/>
              </w:rPr>
              <w:t xml:space="preserve">Cumple</w:t>
            </w:r>
          </w:p>
        </w:tc>
      </w:tr>
      <w:tr>
        <w:trPr>
          <w:cantSplit/>
        </w:trPr>
        <w:tc>
          <w:tcPr>
            <w:tcW w:type="dxa" w:w="8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SEG-05</w:t>
            </w:r>
          </w:p>
        </w:tc>
        <w:tc>
          <w:tcPr>
            <w:tcW w:type="dxa" w:w="3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Credenciales de producción fuera del repositorio</w:t>
            </w:r>
          </w:p>
        </w:tc>
        <w:tc>
          <w:tcPr>
            <w:tcW w:type="dxa" w:w="422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conexion_produccion*.php está en .gitignore.</w:t>
            </w:r>
          </w:p>
        </w:tc>
        <w:tc>
          <w:tcPr>
            <w:tcW w:type="dxa" w:w="1050"/>
            <w:shd w:fill="E6F4EA" w:val="clear"/>
            <w:tcMar>
              <w:top w:type="dxa" w:w="60"/>
              <w:left w:type="dxa" w:w="90"/>
              <w:bottom w:type="dxa" w:w="60"/>
              <w:right w:type="dxa" w:w="90"/>
            </w:tcMar>
            <w:vAlign w:val="center"/>
          </w:tcPr>
          <w:p>
            <w:r>
              <w:rPr>
                <w:rFonts w:ascii="Times New Roman" w:cs="Times New Roman" w:eastAsia="Times New Roman" w:hAnsi="Times New Roman"/>
                <w:b/>
                <w:bCs/>
                <w:color w:val="000000"/>
                <w:sz w:val="17"/>
                <w:szCs w:val="17"/>
              </w:rPr>
              <w:t xml:space="preserve">Cumple</w:t>
            </w:r>
          </w:p>
        </w:tc>
      </w:tr>
      <w:tr>
        <w:trPr>
          <w:cantSplit/>
        </w:trPr>
        <w:tc>
          <w:tcPr>
            <w:tcW w:type="dxa" w:w="8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SEG-06</w:t>
            </w:r>
          </w:p>
        </w:tc>
        <w:tc>
          <w:tcPr>
            <w:tcW w:type="dxa" w:w="3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Consultas preparadas o entradas escapadas en las 10 APIs</w:t>
            </w:r>
          </w:p>
        </w:tc>
        <w:tc>
          <w:tcPr>
            <w:tcW w:type="dxa" w:w="422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0 de 10 usan consultas preparadas; api_login y api_favoritos no escapan; api_ofertas POST no escapa categoria ni id_usuario.</w:t>
            </w:r>
          </w:p>
        </w:tc>
        <w:tc>
          <w:tcPr>
            <w:tcW w:type="dxa" w:w="1050"/>
            <w:shd w:fill="FBE3E0" w:val="clear"/>
            <w:tcMar>
              <w:top w:type="dxa" w:w="60"/>
              <w:left w:type="dxa" w:w="90"/>
              <w:bottom w:type="dxa" w:w="60"/>
              <w:right w:type="dxa" w:w="90"/>
            </w:tcMar>
            <w:vAlign w:val="center"/>
          </w:tcPr>
          <w:p>
            <w:r>
              <w:rPr>
                <w:rFonts w:ascii="Times New Roman" w:cs="Times New Roman" w:eastAsia="Times New Roman" w:hAnsi="Times New Roman"/>
                <w:b/>
                <w:bCs/>
                <w:color w:val="000000"/>
                <w:sz w:val="17"/>
                <w:szCs w:val="17"/>
              </w:rPr>
              <w:t xml:space="preserve">No cumple</w:t>
            </w:r>
          </w:p>
        </w:tc>
      </w:tr>
      <w:tr>
        <w:trPr>
          <w:cantSplit/>
        </w:trPr>
        <w:tc>
          <w:tcPr>
            <w:tcW w:type="dxa" w:w="8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SEG-07</w:t>
            </w:r>
          </w:p>
        </w:tc>
        <w:tc>
          <w:tcPr>
            <w:tcW w:type="dxa" w:w="3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Control de acceso por sesión en las APIs</w:t>
            </w:r>
          </w:p>
        </w:tc>
        <w:tc>
          <w:tcPr>
            <w:tcW w:type="dxa" w:w="422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Solo 2 de 10 (api_login y api_usuario) validan la sesión; las otras 8 confían en el id_usuario recibido.</w:t>
            </w:r>
          </w:p>
        </w:tc>
        <w:tc>
          <w:tcPr>
            <w:tcW w:type="dxa" w:w="1050"/>
            <w:shd w:fill="FBE3E0" w:val="clear"/>
            <w:tcMar>
              <w:top w:type="dxa" w:w="60"/>
              <w:left w:type="dxa" w:w="90"/>
              <w:bottom w:type="dxa" w:w="60"/>
              <w:right w:type="dxa" w:w="90"/>
            </w:tcMar>
            <w:vAlign w:val="center"/>
          </w:tcPr>
          <w:p>
            <w:r>
              <w:rPr>
                <w:rFonts w:ascii="Times New Roman" w:cs="Times New Roman" w:eastAsia="Times New Roman" w:hAnsi="Times New Roman"/>
                <w:b/>
                <w:bCs/>
                <w:color w:val="000000"/>
                <w:sz w:val="17"/>
                <w:szCs w:val="17"/>
              </w:rPr>
              <w:t xml:space="preserve">No cumple</w:t>
            </w:r>
          </w:p>
        </w:tc>
      </w:tr>
      <w:tr>
        <w:trPr>
          <w:cantSplit/>
        </w:trPr>
        <w:tc>
          <w:tcPr>
            <w:tcW w:type="dxa" w:w="8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SEG-08</w:t>
            </w:r>
          </w:p>
        </w:tc>
        <w:tc>
          <w:tcPr>
            <w:tcW w:type="dxa" w:w="3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Sin credenciales ni datos personales en repositorios públicos</w:t>
            </w:r>
          </w:p>
        </w:tc>
        <w:tc>
          <w:tcPr>
            <w:tcW w:type="dxa" w:w="422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Se limpió el correo y el hash real del .sql (08/10/2026); persisten contraseñas en texto plano dentro de documentos publicados.</w:t>
            </w:r>
          </w:p>
        </w:tc>
        <w:tc>
          <w:tcPr>
            <w:tcW w:type="dxa" w:w="1050"/>
            <w:shd w:fill="FBE3E0" w:val="clear"/>
            <w:tcMar>
              <w:top w:type="dxa" w:w="60"/>
              <w:left w:type="dxa" w:w="90"/>
              <w:bottom w:type="dxa" w:w="60"/>
              <w:right w:type="dxa" w:w="90"/>
            </w:tcMar>
            <w:vAlign w:val="center"/>
          </w:tcPr>
          <w:p>
            <w:r>
              <w:rPr>
                <w:rFonts w:ascii="Times New Roman" w:cs="Times New Roman" w:eastAsia="Times New Roman" w:hAnsi="Times New Roman"/>
                <w:b/>
                <w:bCs/>
                <w:color w:val="000000"/>
                <w:sz w:val="17"/>
                <w:szCs w:val="17"/>
              </w:rPr>
              <w:t xml:space="preserve">No cumple</w:t>
            </w:r>
          </w:p>
        </w:tc>
      </w:tr>
      <w:tr>
        <w:trPr>
          <w:cantSplit/>
        </w:trPr>
        <w:tc>
          <w:tcPr>
            <w:tcW w:type="dxa" w:w="8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SEG-09</w:t>
            </w:r>
          </w:p>
        </w:tc>
        <w:tc>
          <w:tcPr>
            <w:tcW w:type="dxa" w:w="3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HTTPS efectivo en producción</w:t>
            </w:r>
          </w:p>
        </w:tc>
        <w:tc>
          <w:tcPr>
            <w:tcW w:type="dxa" w:w="422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El 17/09/2026 el navegador marcaba “No es seguro”; sin confirmación posterior.</w:t>
            </w:r>
          </w:p>
        </w:tc>
        <w:tc>
          <w:tcPr>
            <w:tcW w:type="dxa" w:w="1050"/>
            <w:shd w:fill="FBE3E0" w:val="clear"/>
            <w:tcMar>
              <w:top w:type="dxa" w:w="60"/>
              <w:left w:type="dxa" w:w="90"/>
              <w:bottom w:type="dxa" w:w="60"/>
              <w:right w:type="dxa" w:w="90"/>
            </w:tcMar>
            <w:vAlign w:val="center"/>
          </w:tcPr>
          <w:p>
            <w:r>
              <w:rPr>
                <w:rFonts w:ascii="Times New Roman" w:cs="Times New Roman" w:eastAsia="Times New Roman" w:hAnsi="Times New Roman"/>
                <w:b/>
                <w:bCs/>
                <w:color w:val="000000"/>
                <w:sz w:val="17"/>
                <w:szCs w:val="17"/>
              </w:rPr>
              <w:t xml:space="preserve">No cumple</w:t>
            </w:r>
          </w:p>
        </w:tc>
      </w:tr>
    </w:tbl>
    <w:p>
      <w:pPr>
        <w:pStyle w:val="Heading2"/>
        <w:spacing w:after="160" w:before="280"/>
      </w:pPr>
      <w:r>
        <w:rPr>
          <w:rFonts w:ascii="Times New Roman" w:cs="Times New Roman" w:eastAsia="Times New Roman" w:hAnsi="Times New Roman"/>
          <w:b/>
          <w:bCs/>
          <w:sz w:val="26"/>
          <w:szCs w:val="26"/>
        </w:rPr>
        <w:t xml:space="preserve">7.4 Pruebas de portabilidad y despliegue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4222"/>
        <w:gridCol w:w="1050"/>
      </w:tblGrid>
      <w:tr>
        <w:trPr>
          <w:tblHeader/>
        </w:trPr>
        <w:tc>
          <w:tcPr>
            <w:tcW w:type="dxa" w:w="800"/>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7"/>
                <w:szCs w:val="17"/>
              </w:rPr>
              <w:t xml:space="preserve">Caso</w:t>
            </w:r>
          </w:p>
        </w:tc>
        <w:tc>
          <w:tcPr>
            <w:tcW w:type="dxa" w:w="3000"/>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7"/>
                <w:szCs w:val="17"/>
              </w:rPr>
              <w:t xml:space="preserve">Verificación</w:t>
            </w:r>
          </w:p>
        </w:tc>
        <w:tc>
          <w:tcPr>
            <w:tcW w:type="dxa" w:w="4222"/>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7"/>
                <w:szCs w:val="17"/>
              </w:rPr>
              <w:t xml:space="preserve">Resultado observado</w:t>
            </w:r>
          </w:p>
        </w:tc>
        <w:tc>
          <w:tcPr>
            <w:tcW w:type="dxa" w:w="1050"/>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7"/>
                <w:szCs w:val="17"/>
              </w:rPr>
              <w:t xml:space="preserve">Resultado</w:t>
            </w:r>
          </w:p>
        </w:tc>
      </w:tr>
      <w:tr>
        <w:trPr>
          <w:cantSplit/>
        </w:trPr>
        <w:tc>
          <w:tcPr>
            <w:tcW w:type="dxa" w:w="8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POR-01</w:t>
            </w:r>
          </w:p>
        </w:tc>
        <w:tc>
          <w:tcPr>
            <w:tcW w:type="dxa" w:w="3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Ejecución en Windows (XAMPP: Apache y PHP 8.2)</w:t>
            </w:r>
          </w:p>
        </w:tc>
        <w:tc>
          <w:tcPr>
            <w:tcW w:type="dxa" w:w="422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Funciona; entorno de todas las pruebas.</w:t>
            </w:r>
          </w:p>
        </w:tc>
        <w:tc>
          <w:tcPr>
            <w:tcW w:type="dxa" w:w="1050"/>
            <w:shd w:fill="E6F4EA" w:val="clear"/>
            <w:tcMar>
              <w:top w:type="dxa" w:w="60"/>
              <w:left w:type="dxa" w:w="90"/>
              <w:bottom w:type="dxa" w:w="60"/>
              <w:right w:type="dxa" w:w="90"/>
            </w:tcMar>
            <w:vAlign w:val="center"/>
          </w:tcPr>
          <w:p>
            <w:r>
              <w:rPr>
                <w:rFonts w:ascii="Times New Roman" w:cs="Times New Roman" w:eastAsia="Times New Roman" w:hAnsi="Times New Roman"/>
                <w:b/>
                <w:bCs/>
                <w:color w:val="000000"/>
                <w:sz w:val="17"/>
                <w:szCs w:val="17"/>
              </w:rPr>
              <w:t xml:space="preserve">Cumple</w:t>
            </w:r>
          </w:p>
        </w:tc>
      </w:tr>
      <w:tr>
        <w:trPr>
          <w:cantSplit/>
        </w:trPr>
        <w:tc>
          <w:tcPr>
            <w:tcW w:type="dxa" w:w="8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POR-02</w:t>
            </w:r>
          </w:p>
        </w:tc>
        <w:tc>
          <w:tcPr>
            <w:tcW w:type="dxa" w:w="3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Ejecución en Linux (Ubuntu en VirtualBox con XAMPP Linux)</w:t>
            </w:r>
          </w:p>
        </w:tc>
        <w:tc>
          <w:tcPr>
            <w:tcW w:type="dxa" w:w="422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Servicios iniciados y sitio de prueba servido (evidencia AA5).</w:t>
            </w:r>
          </w:p>
        </w:tc>
        <w:tc>
          <w:tcPr>
            <w:tcW w:type="dxa" w:w="1050"/>
            <w:shd w:fill="E6F4EA" w:val="clear"/>
            <w:tcMar>
              <w:top w:type="dxa" w:w="60"/>
              <w:left w:type="dxa" w:w="90"/>
              <w:bottom w:type="dxa" w:w="60"/>
              <w:right w:type="dxa" w:w="90"/>
            </w:tcMar>
            <w:vAlign w:val="center"/>
          </w:tcPr>
          <w:p>
            <w:r>
              <w:rPr>
                <w:rFonts w:ascii="Times New Roman" w:cs="Times New Roman" w:eastAsia="Times New Roman" w:hAnsi="Times New Roman"/>
                <w:b/>
                <w:bCs/>
                <w:color w:val="000000"/>
                <w:sz w:val="17"/>
                <w:szCs w:val="17"/>
              </w:rPr>
              <w:t xml:space="preserve">Cumple</w:t>
            </w:r>
          </w:p>
        </w:tc>
      </w:tr>
      <w:tr>
        <w:trPr>
          <w:cantSplit/>
        </w:trPr>
        <w:tc>
          <w:tcPr>
            <w:tcW w:type="dxa" w:w="8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POR-03</w:t>
            </w:r>
          </w:p>
        </w:tc>
        <w:tc>
          <w:tcPr>
            <w:tcW w:type="dxa" w:w="3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Contenedor Docker</w:t>
            </w:r>
          </w:p>
        </w:tc>
        <w:tc>
          <w:tcPr>
            <w:tcW w:type="dxa" w:w="422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Apache (httpd) en el puerto 8080 mostró “It works!”; no se ejecutó la aplicación completa en el contenedor.</w:t>
            </w:r>
          </w:p>
        </w:tc>
        <w:tc>
          <w:tcPr>
            <w:tcW w:type="dxa" w:w="1050"/>
            <w:shd w:fill="FFF4CC" w:val="clear"/>
            <w:tcMar>
              <w:top w:type="dxa" w:w="60"/>
              <w:left w:type="dxa" w:w="90"/>
              <w:bottom w:type="dxa" w:w="60"/>
              <w:right w:type="dxa" w:w="90"/>
            </w:tcMar>
            <w:vAlign w:val="center"/>
          </w:tcPr>
          <w:p>
            <w:r>
              <w:rPr>
                <w:rFonts w:ascii="Times New Roman" w:cs="Times New Roman" w:eastAsia="Times New Roman" w:hAnsi="Times New Roman"/>
                <w:b/>
                <w:bCs/>
                <w:color w:val="000000"/>
                <w:sz w:val="17"/>
                <w:szCs w:val="17"/>
              </w:rPr>
              <w:t xml:space="preserve">Parcial</w:t>
            </w:r>
          </w:p>
        </w:tc>
      </w:tr>
      <w:tr>
        <w:trPr>
          <w:cantSplit/>
        </w:trPr>
        <w:tc>
          <w:tcPr>
            <w:tcW w:type="dxa" w:w="8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POR-04</w:t>
            </w:r>
          </w:p>
        </w:tc>
        <w:tc>
          <w:tcPr>
            <w:tcW w:type="dxa" w:w="3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Publicación en hosting con la base de datos importada</w:t>
            </w:r>
          </w:p>
        </w:tc>
        <w:tc>
          <w:tcPr>
            <w:tcW w:type="dxa" w:w="422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Publicado en InfinityFree con la base de datos funcionando.</w:t>
            </w:r>
          </w:p>
        </w:tc>
        <w:tc>
          <w:tcPr>
            <w:tcW w:type="dxa" w:w="1050"/>
            <w:shd w:fill="E6F4EA" w:val="clear"/>
            <w:tcMar>
              <w:top w:type="dxa" w:w="60"/>
              <w:left w:type="dxa" w:w="90"/>
              <w:bottom w:type="dxa" w:w="60"/>
              <w:right w:type="dxa" w:w="90"/>
            </w:tcMar>
            <w:vAlign w:val="center"/>
          </w:tcPr>
          <w:p>
            <w:r>
              <w:rPr>
                <w:rFonts w:ascii="Times New Roman" w:cs="Times New Roman" w:eastAsia="Times New Roman" w:hAnsi="Times New Roman"/>
                <w:b/>
                <w:bCs/>
                <w:color w:val="000000"/>
                <w:sz w:val="17"/>
                <w:szCs w:val="17"/>
              </w:rPr>
              <w:t xml:space="preserve">Cumple</w:t>
            </w:r>
          </w:p>
        </w:tc>
      </w:tr>
      <w:tr>
        <w:trPr>
          <w:cantSplit/>
        </w:trPr>
        <w:tc>
          <w:tcPr>
            <w:tcW w:type="dxa" w:w="8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POR-05</w:t>
            </w:r>
          </w:p>
        </w:tc>
        <w:tc>
          <w:tcPr>
            <w:tcW w:type="dxa" w:w="3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Acceso público sin advertencias del navegador</w:t>
            </w:r>
          </w:p>
        </w:tc>
        <w:tc>
          <w:tcPr>
            <w:tcW w:type="dxa" w:w="422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Google Safe Browsing marcó el dominio como no seguro (17/09/2026).</w:t>
            </w:r>
          </w:p>
        </w:tc>
        <w:tc>
          <w:tcPr>
            <w:tcW w:type="dxa" w:w="1050"/>
            <w:shd w:fill="FBE3E0" w:val="clear"/>
            <w:tcMar>
              <w:top w:type="dxa" w:w="60"/>
              <w:left w:type="dxa" w:w="90"/>
              <w:bottom w:type="dxa" w:w="60"/>
              <w:right w:type="dxa" w:w="90"/>
            </w:tcMar>
            <w:vAlign w:val="center"/>
          </w:tcPr>
          <w:p>
            <w:r>
              <w:rPr>
                <w:rFonts w:ascii="Times New Roman" w:cs="Times New Roman" w:eastAsia="Times New Roman" w:hAnsi="Times New Roman"/>
                <w:b/>
                <w:bCs/>
                <w:color w:val="000000"/>
                <w:sz w:val="17"/>
                <w:szCs w:val="17"/>
              </w:rPr>
              <w:t xml:space="preserve">No cumple</w:t>
            </w:r>
          </w:p>
        </w:tc>
      </w:tr>
      <w:tr>
        <w:trPr>
          <w:cantSplit/>
        </w:trPr>
        <w:tc>
          <w:tcPr>
            <w:tcW w:type="dxa" w:w="8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POR-06</w:t>
            </w:r>
          </w:p>
        </w:tc>
        <w:tc>
          <w:tcPr>
            <w:tcW w:type="dxa" w:w="3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HTTPS activo</w:t>
            </w:r>
          </w:p>
        </w:tc>
        <w:tc>
          <w:tcPr>
            <w:tcW w:type="dxa" w:w="422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Pendiente (ver SEG-09).</w:t>
            </w:r>
          </w:p>
        </w:tc>
        <w:tc>
          <w:tcPr>
            <w:tcW w:type="dxa" w:w="1050"/>
            <w:shd w:fill="FBE3E0" w:val="clear"/>
            <w:tcMar>
              <w:top w:type="dxa" w:w="60"/>
              <w:left w:type="dxa" w:w="90"/>
              <w:bottom w:type="dxa" w:w="60"/>
              <w:right w:type="dxa" w:w="90"/>
            </w:tcMar>
            <w:vAlign w:val="center"/>
          </w:tcPr>
          <w:p>
            <w:r>
              <w:rPr>
                <w:rFonts w:ascii="Times New Roman" w:cs="Times New Roman" w:eastAsia="Times New Roman" w:hAnsi="Times New Roman"/>
                <w:b/>
                <w:bCs/>
                <w:color w:val="000000"/>
                <w:sz w:val="17"/>
                <w:szCs w:val="17"/>
              </w:rPr>
              <w:t xml:space="preserve">No cumple</w:t>
            </w:r>
          </w:p>
        </w:tc>
      </w:tr>
      <w:tr>
        <w:trPr>
          <w:cantSplit/>
        </w:trPr>
        <w:tc>
          <w:tcPr>
            <w:tcW w:type="dxa" w:w="8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POR-07</w:t>
            </w:r>
          </w:p>
        </w:tc>
        <w:tc>
          <w:tcPr>
            <w:tcW w:type="dxa" w:w="3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Aplicación móvil Android (React Native + Expo)</w:t>
            </w:r>
          </w:p>
        </w:tc>
        <w:tc>
          <w:tcPr>
            <w:tcW w:type="dxa" w:w="422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APK documentada en evidencias previas; no se volvió a verificar en este ciclo.</w:t>
            </w:r>
          </w:p>
        </w:tc>
        <w:tc>
          <w:tcPr>
            <w:tcW w:type="dxa" w:w="1050"/>
            <w:shd w:fill="FFF4CC" w:val="clear"/>
            <w:tcMar>
              <w:top w:type="dxa" w:w="60"/>
              <w:left w:type="dxa" w:w="90"/>
              <w:bottom w:type="dxa" w:w="60"/>
              <w:right w:type="dxa" w:w="90"/>
            </w:tcMar>
            <w:vAlign w:val="center"/>
          </w:tcPr>
          <w:p>
            <w:r>
              <w:rPr>
                <w:rFonts w:ascii="Times New Roman" w:cs="Times New Roman" w:eastAsia="Times New Roman" w:hAnsi="Times New Roman"/>
                <w:b/>
                <w:bCs/>
                <w:color w:val="000000"/>
                <w:sz w:val="17"/>
                <w:szCs w:val="17"/>
              </w:rPr>
              <w:t xml:space="preserve">Parcial</w:t>
            </w:r>
          </w:p>
        </w:tc>
      </w:tr>
    </w:tbl>
    <w:p>
      <w:pPr>
        <w:keepNext/>
        <w:spacing w:after="60" w:before="120"/>
        <w:jc w:val="center"/>
      </w:pPr>
      <w:r>
        <w:drawing>
          <wp:inline distT="0" distB="0" distL="0" distR="0">
            <wp:extent cx="405765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057650" cy="4000500"/>
                    </a:xfrm>
                    <a:prstGeom prst="rect">
                      <a:avLst/>
                    </a:prstGeom>
                  </pic:spPr>
                </pic:pic>
              </a:graphicData>
            </a:graphic>
          </wp:inline>
        </w:drawing>
      </w:r>
    </w:p>
    <w:p>
      <w:pPr>
        <w:spacing w:after="260"/>
        <w:jc w:val="center"/>
      </w:pPr>
      <w:r>
        <w:rPr>
          <w:rFonts w:ascii="Times New Roman" w:cs="Times New Roman" w:eastAsia="Times New Roman" w:hAnsi="Times New Roman"/>
          <w:i/>
          <w:iCs/>
          <w:sz w:val="20"/>
          <w:szCs w:val="20"/>
        </w:rPr>
        <w:t xml:space="preserve">Figura 12. POR-05: estado del dominio en el informe de Navegación segura de Google (17/09/2026).</w:t>
      </w:r>
    </w:p>
    <w:p>
      <w:pPr>
        <w:pStyle w:val="Heading2"/>
        <w:spacing w:after="160" w:before="280"/>
      </w:pPr>
      <w:r>
        <w:rPr>
          <w:rFonts w:ascii="Times New Roman" w:cs="Times New Roman" w:eastAsia="Times New Roman" w:hAnsi="Times New Roman"/>
          <w:b/>
          <w:bCs/>
          <w:sz w:val="26"/>
          <w:szCs w:val="26"/>
        </w:rPr>
        <w:t xml:space="preserve">7.5 Prueba de aceptación del usuario</w:t>
      </w:r>
    </w:p>
    <w:p>
      <w:pPr>
        <w:spacing w:after="180" w:line="340"/>
        <w:jc w:val="both"/>
      </w:pPr>
      <w:r>
        <w:rPr>
          <w:rFonts w:ascii="Times New Roman" w:cs="Times New Roman" w:eastAsia="Times New Roman" w:hAnsi="Times New Roman"/>
          <w:b w:val="false"/>
          <w:bCs w:val="false"/>
          <w:i w:val="false"/>
          <w:iCs w:val="false"/>
          <w:sz w:val="24"/>
          <w:szCs w:val="24"/>
        </w:rPr>
        <w:t xml:space="preserve">Una usuaria real (Sandra) probó el sistema desde un Xiaomi Redmi 10C, distinto del equipo del desarrollador, recorriendo Mi Perfil, Mis Trueques y Trueques Pendientes, y respondió la encuesta de satisfacción de la evidencia GA11-220501098-AA1-EV03. Antes de corregir los datos fijos calificó la dificultad con 4 de 5 por la confusión que causaban; después de las correcciones confirmó que el panel mostraba su propia información, la satisfacción general fue de 4 de 5 y dijo que recomendaría la aplicación una vez resuelta la advertencia del navegador. Al abrir el sitio público por primera vez, Chrome mostró la advertencia “Sitio peligroso”, lo que le generó desconfianza antes de poder evaluar el software.</w:t>
      </w:r>
    </w:p>
    <w:p>
      <w:pPr>
        <w:spacing w:after="200" w:before="60" w:line="300"/>
        <w:jc w:val="both"/>
      </w:pPr>
      <w:r>
        <w:rPr>
          <w:rFonts w:ascii="Times New Roman" w:cs="Times New Roman" w:eastAsia="Times New Roman" w:hAnsi="Times New Roman"/>
          <w:i/>
          <w:iCs/>
          <w:sz w:val="20"/>
          <w:szCs w:val="20"/>
        </w:rPr>
        <w:t xml:space="preserve">Fidelidad: una sola usuaria y solo tres secciones del sistema; el resultado es indicativo, no estadístico, y no cubre las funciones que aún no están integradas.</w:t>
      </w:r>
    </w:p>
    <w:p>
      <w:pPr>
        <w:sectPr>
          <w:footerReference w:type="default" r:id="rId16"/>
          <w:pgSz w:w="11906" w:h="16838" w:orient="portrait"/>
          <w:pgMar w:top="1417" w:right="1417" w:bottom="1417" w:left="1417" w:header="708" w:footer="708" w:gutter="0"/>
          <w:pgNumType/>
          <w:docGrid w:linePitch="360"/>
        </w:sectPr>
      </w:pPr>
    </w:p>
    <w:p>
      <w:pPr>
        <w:pStyle w:val="Heading1"/>
        <w:spacing w:after="220" w:before="380"/>
      </w:pPr>
      <w:r>
        <w:rPr>
          <w:rFonts w:ascii="Times New Roman" w:cs="Times New Roman" w:eastAsia="Times New Roman" w:hAnsi="Times New Roman"/>
          <w:b/>
          <w:bCs/>
          <w:color w:val="C0392B"/>
          <w:sz w:val="30"/>
          <w:szCs w:val="30"/>
        </w:rPr>
        <w:t xml:space="preserve">8. Resultados del comportamiento del software</w:t>
      </w:r>
    </w:p>
    <w:p>
      <w:pPr>
        <w:spacing w:after="180" w:line="340"/>
        <w:jc w:val="both"/>
      </w:pPr>
      <w:r>
        <w:rPr>
          <w:rFonts w:ascii="Times New Roman" w:cs="Times New Roman" w:eastAsia="Times New Roman" w:hAnsi="Times New Roman"/>
          <w:b/>
          <w:bCs/>
          <w:i w:val="false"/>
          <w:iCs w:val="false"/>
          <w:sz w:val="24"/>
          <w:szCs w:val="24"/>
        </w:rPr>
        <w:t xml:space="preserve">Con la ponderación de la sección 6.3, Trueque Match obtiene un resultado global de 71,3 %. Como hay 6 defectos de severidad alta abiertos y el resultado está entre 60 % y 79,9 %, la decisión según los criterios de la sección 6.5 es: APROBADO CON CONDICIONES.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272"/>
      </w:tblGrid>
      <w:tr>
        <w:trPr>
          <w:tblHeader/>
        </w:trPr>
        <w:tc>
          <w:tcPr>
            <w:tcW w:type="dxa" w:w="2700"/>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8"/>
                <w:szCs w:val="18"/>
              </w:rPr>
              <w:t xml:space="preserve">Característica</w:t>
            </w:r>
          </w:p>
        </w:tc>
        <w:tc>
          <w:tcPr>
            <w:tcW w:type="dxa" w:w="1100"/>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8"/>
                <w:szCs w:val="18"/>
              </w:rPr>
              <w:t xml:space="preserve">Puntaje</w:t>
            </w:r>
          </w:p>
        </w:tc>
        <w:tc>
          <w:tcPr>
            <w:tcW w:type="dxa" w:w="5272"/>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8"/>
                <w:szCs w:val="18"/>
              </w:rPr>
              <w:t xml:space="preserve">Lectura</w:t>
            </w:r>
          </w:p>
        </w:tc>
      </w:tr>
      <w:tr>
        <w:trPr>
          <w:cantSplit/>
        </w:trPr>
        <w:tc>
          <w:tcPr>
            <w:tcW w:type="dxa" w:w="27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8"/>
                <w:szCs w:val="18"/>
              </w:rPr>
              <w:t xml:space="preserve">Adecuación funcional (API)</w:t>
            </w:r>
          </w:p>
        </w:tc>
        <w:tc>
          <w:tcPr>
            <w:tcW w:type="dxa" w:w="11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8"/>
                <w:szCs w:val="18"/>
              </w:rPr>
              <w:t xml:space="preserve">100,0 %</w:t>
            </w:r>
          </w:p>
        </w:tc>
        <w:tc>
          <w:tcPr>
            <w:tcW w:type="dxa" w:w="527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8"/>
                <w:szCs w:val="18"/>
              </w:rPr>
              <w:t xml:space="preserve">Las 10 APIs responden como se definió. Es el punto más fuerte del proyecto.</w:t>
            </w:r>
          </w:p>
        </w:tc>
      </w:tr>
      <w:tr>
        <w:trPr>
          <w:cantSplit/>
        </w:trPr>
        <w:tc>
          <w:tcPr>
            <w:tcW w:type="dxa" w:w="27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8"/>
                <w:szCs w:val="18"/>
              </w:rPr>
              <w:t xml:space="preserve">Adecuación funcional (interfaz)</w:t>
            </w:r>
          </w:p>
        </w:tc>
        <w:tc>
          <w:tcPr>
            <w:tcW w:type="dxa" w:w="11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8"/>
                <w:szCs w:val="18"/>
              </w:rPr>
              <w:t xml:space="preserve">50,0 %</w:t>
            </w:r>
          </w:p>
        </w:tc>
        <w:tc>
          <w:tcPr>
            <w:tcW w:type="dxa" w:w="527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8"/>
                <w:szCs w:val="18"/>
              </w:rPr>
              <w:t xml:space="preserve">La interfaz guarda datos reales en el ingreso, el perfil y las ofertas; el resto de funciones todavía es demostración.</w:t>
            </w:r>
          </w:p>
        </w:tc>
      </w:tr>
      <w:tr>
        <w:trPr>
          <w:cantSplit/>
        </w:trPr>
        <w:tc>
          <w:tcPr>
            <w:tcW w:type="dxa" w:w="27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8"/>
                <w:szCs w:val="18"/>
              </w:rPr>
              <w:t xml:space="preserve">Seguridad</w:t>
            </w:r>
          </w:p>
        </w:tc>
        <w:tc>
          <w:tcPr>
            <w:tcW w:type="dxa" w:w="11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8"/>
                <w:szCs w:val="18"/>
              </w:rPr>
              <w:t xml:space="preserve">55,6 %</w:t>
            </w:r>
          </w:p>
        </w:tc>
        <w:tc>
          <w:tcPr>
            <w:tcW w:type="dxa" w:w="527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8"/>
                <w:szCs w:val="18"/>
              </w:rPr>
              <w:t xml:space="preserve">El cifrado de contraseñas está bien resuelto; faltan consultas preparadas, control de acceso en las APIs y limpieza de documentos.</w:t>
            </w:r>
          </w:p>
        </w:tc>
      </w:tr>
      <w:tr>
        <w:trPr>
          <w:cantSplit/>
        </w:trPr>
        <w:tc>
          <w:tcPr>
            <w:tcW w:type="dxa" w:w="27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8"/>
                <w:szCs w:val="18"/>
              </w:rPr>
              <w:t xml:space="preserve">Usabilidad (aceptación)</w:t>
            </w:r>
          </w:p>
        </w:tc>
        <w:tc>
          <w:tcPr>
            <w:tcW w:type="dxa" w:w="11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8"/>
                <w:szCs w:val="18"/>
              </w:rPr>
              <w:t xml:space="preserve">80,0 %</w:t>
            </w:r>
          </w:p>
        </w:tc>
        <w:tc>
          <w:tcPr>
            <w:tcW w:type="dxa" w:w="527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8"/>
                <w:szCs w:val="18"/>
              </w:rPr>
              <w:t xml:space="preserve">Buena opinión de la usuaria, con una muestra de una persona.</w:t>
            </w:r>
          </w:p>
        </w:tc>
      </w:tr>
      <w:tr>
        <w:trPr>
          <w:cantSplit/>
        </w:trPr>
        <w:tc>
          <w:tcPr>
            <w:tcW w:type="dxa" w:w="27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8"/>
                <w:szCs w:val="18"/>
              </w:rPr>
              <w:t xml:space="preserve">Portabilidad</w:t>
            </w:r>
          </w:p>
        </w:tc>
        <w:tc>
          <w:tcPr>
            <w:tcW w:type="dxa" w:w="11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8"/>
                <w:szCs w:val="18"/>
              </w:rPr>
              <w:t xml:space="preserve">57,1 %</w:t>
            </w:r>
          </w:p>
        </w:tc>
        <w:tc>
          <w:tcPr>
            <w:tcW w:type="dxa" w:w="527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8"/>
                <w:szCs w:val="18"/>
              </w:rPr>
              <w:t xml:space="preserve">Corre en Windows, Linux y hosting; faltan HTTPS y un dominio sin advertencias.</w:t>
            </w:r>
          </w:p>
        </w:tc>
      </w:tr>
    </w:tbl>
    <w:p>
      <w:pPr>
        <w:spacing w:after="160" w:line="340"/>
        <w:jc w:val="both"/>
      </w:pPr>
      <w:r>
        <w:rPr>
          <w:rFonts w:ascii="Times New Roman" w:cs="Times New Roman" w:eastAsia="Times New Roman" w:hAnsi="Times New Roman"/>
          <w:b w:val="false"/>
          <w:bCs w:val="false"/>
          <w:i w:val="false"/>
          <w:iCs w:val="false"/>
          <w:sz w:val="24"/>
          <w:szCs w:val="24"/>
        </w:rPr>
        <w:t xml:space="preserve">Lo que sí se puede afirmar con evidencia es que el núcleo del sistema funciona: un usuario puede registrarse, iniciar sesión, ver su panel con datos propios y publicar, editar y eliminar ofertas. Lo que todavía no se puede afirmar es que el flujo completo de trueque funcione desde la interfaz, porque esa parte existe en el servidor pero no está conectada.</w:t>
      </w:r>
    </w:p>
    <w:p>
      <w:pPr>
        <w:pStyle w:val="Heading2"/>
        <w:spacing w:after="160" w:before="280"/>
      </w:pPr>
      <w:r>
        <w:rPr>
          <w:rFonts w:ascii="Times New Roman" w:cs="Times New Roman" w:eastAsia="Times New Roman" w:hAnsi="Times New Roman"/>
          <w:b/>
          <w:bCs/>
          <w:sz w:val="26"/>
          <w:szCs w:val="26"/>
        </w:rPr>
        <w:t xml:space="preserve">Plan de corrección para alcanzar la aprobación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0"/>
        <w:gridCol w:w="4272"/>
        <w:gridCol w:w="1700"/>
        <w:gridCol w:w="2200"/>
      </w:tblGrid>
      <w:tr>
        <w:trPr>
          <w:tblHeader/>
        </w:trPr>
        <w:tc>
          <w:tcPr>
            <w:tcW w:type="dxa" w:w="900"/>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7"/>
                <w:szCs w:val="17"/>
              </w:rPr>
              <w:t xml:space="preserve">Prioridad</w:t>
            </w:r>
          </w:p>
        </w:tc>
        <w:tc>
          <w:tcPr>
            <w:tcW w:type="dxa" w:w="4272"/>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7"/>
                <w:szCs w:val="17"/>
              </w:rPr>
              <w:t xml:space="preserve">Acción</w:t>
            </w:r>
          </w:p>
        </w:tc>
        <w:tc>
          <w:tcPr>
            <w:tcW w:type="dxa" w:w="1700"/>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7"/>
                <w:szCs w:val="17"/>
              </w:rPr>
              <w:t xml:space="preserve">Defectos</w:t>
            </w:r>
          </w:p>
        </w:tc>
        <w:tc>
          <w:tcPr>
            <w:tcW w:type="dxa" w:w="2200"/>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7"/>
                <w:szCs w:val="17"/>
              </w:rPr>
              <w:t xml:space="preserve">Efecto esperado</w:t>
            </w:r>
          </w:p>
        </w:tc>
      </w:tr>
      <w:tr>
        <w:trPr>
          <w:cantSplit/>
        </w:trPr>
        <w:tc>
          <w:tcPr>
            <w:tcW w:type="dxa" w:w="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1</w:t>
            </w:r>
          </w:p>
        </w:tc>
        <w:tc>
          <w:tcPr>
            <w:tcW w:type="dxa" w:w="427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Cambiar las contraseñas que aparecen en documentos públicos y sanear esos documentos y sus PDF.</w:t>
            </w:r>
          </w:p>
        </w:tc>
        <w:tc>
          <w:tcPr>
            <w:tcW w:type="dxa" w:w="17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D-14</w:t>
            </w:r>
          </w:p>
        </w:tc>
        <w:tc>
          <w:tcPr>
            <w:tcW w:type="dxa" w:w="22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Elimina una exposición inmediata.</w:t>
            </w:r>
          </w:p>
        </w:tc>
      </w:tr>
      <w:tr>
        <w:trPr>
          <w:cantSplit/>
        </w:trPr>
        <w:tc>
          <w:tcPr>
            <w:tcW w:type="dxa" w:w="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1</w:t>
            </w:r>
          </w:p>
        </w:tc>
        <w:tc>
          <w:tcPr>
            <w:tcW w:type="dxa" w:w="427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Pasar las 10 APIs a consultas preparadas y validar la sesión en cada una.</w:t>
            </w:r>
          </w:p>
        </w:tc>
        <w:tc>
          <w:tcPr>
            <w:tcW w:type="dxa" w:w="17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D-15, D-16, D-17</w:t>
            </w:r>
          </w:p>
        </w:tc>
        <w:tc>
          <w:tcPr>
            <w:tcW w:type="dxa" w:w="22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Los controles SEG-06 y SEG-07 pasan a Cumple.</w:t>
            </w:r>
          </w:p>
        </w:tc>
      </w:tr>
      <w:tr>
        <w:trPr>
          <w:cantSplit/>
        </w:trPr>
        <w:tc>
          <w:tcPr>
            <w:tcW w:type="dxa" w:w="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2</w:t>
            </w:r>
          </w:p>
        </w:tc>
        <w:tc>
          <w:tcPr>
            <w:tcW w:type="dxa" w:w="427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Conectar a las APIs existentes explorar, proponer, aceptar/rechazar, calificar, favoritos, notificaciones y reportar; definir si el chat se implementa.</w:t>
            </w:r>
          </w:p>
        </w:tc>
        <w:tc>
          <w:tcPr>
            <w:tcW w:type="dxa" w:w="17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D-18</w:t>
            </w:r>
          </w:p>
        </w:tc>
        <w:tc>
          <w:tcPr>
            <w:tcW w:type="dxa" w:w="22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Sube el puntaje de interfaz.</w:t>
            </w:r>
          </w:p>
        </w:tc>
      </w:tr>
      <w:tr>
        <w:trPr>
          <w:cantSplit/>
        </w:trPr>
        <w:tc>
          <w:tcPr>
            <w:tcW w:type="dxa" w:w="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2</w:t>
            </w:r>
          </w:p>
        </w:tc>
        <w:tc>
          <w:tcPr>
            <w:tcW w:type="dxa" w:w="427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Activar HTTPS y revisar el dominio ante Google, o migrar de hosting.</w:t>
            </w:r>
          </w:p>
        </w:tc>
        <w:tc>
          <w:tcPr>
            <w:tcW w:type="dxa" w:w="17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D-12, SEG-09</w:t>
            </w:r>
          </w:p>
        </w:tc>
        <w:tc>
          <w:tcPr>
            <w:tcW w:type="dxa" w:w="22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Cumplen POR-05 y POR-06.</w:t>
            </w:r>
          </w:p>
        </w:tc>
      </w:tr>
      <w:tr>
        <w:trPr>
          <w:cantSplit/>
        </w:trPr>
        <w:tc>
          <w:tcPr>
            <w:tcW w:type="dxa" w:w="9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3</w:t>
            </w:r>
          </w:p>
        </w:tc>
        <w:tc>
          <w:tcPr>
            <w:tcW w:type="dxa" w:w="4272"/>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Corregir el filtro de “Trueques pendientes”, volver a exportar la colección de Postman y alinear AA11, AA12 y el README con el estado real.</w:t>
            </w:r>
          </w:p>
        </w:tc>
        <w:tc>
          <w:tcPr>
            <w:tcW w:type="dxa" w:w="17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D-19, D-20, D-22</w:t>
            </w:r>
          </w:p>
        </w:tc>
        <w:tc>
          <w:tcPr>
            <w:tcW w:type="dxa" w:w="22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Documentación coherente.</w:t>
            </w:r>
          </w:p>
        </w:tc>
      </w:tr>
    </w:tbl>
    <w:p>
      <w:pPr>
        <w:spacing w:after="180" w:line="340"/>
        <w:jc w:val="both"/>
      </w:pPr>
      <w:r>
        <w:rPr>
          <w:rFonts w:ascii="Times New Roman" w:cs="Times New Roman" w:eastAsia="Times New Roman" w:hAnsi="Times New Roman"/>
          <w:b w:val="false"/>
          <w:bCs w:val="false"/>
          <w:i w:val="false"/>
          <w:iCs w:val="false"/>
          <w:sz w:val="24"/>
          <w:szCs w:val="24"/>
        </w:rPr>
        <w:t xml:space="preserve">Si las acciones de prioridad 1 y 2 se cumplen, los puntajes de seguridad e interfaz subirían de forma que el resultado global superaría el 80 % y los defectos de severidad alta quedarían cerrados. La evaluación debe repetirse después de esas correcciones.</w:t>
      </w:r>
    </w:p>
    <w:p>
      <w:pPr>
        <w:sectPr>
          <w:footerReference w:type="default" r:id="rId17"/>
          <w:pgSz w:w="11906" w:h="16838" w:orient="portrait"/>
          <w:pgMar w:top="1417" w:right="1417" w:bottom="1417" w:left="1417" w:header="708" w:footer="708" w:gutter="0"/>
          <w:pgNumType/>
          <w:docGrid w:linePitch="360"/>
        </w:sectPr>
      </w:pPr>
    </w:p>
    <w:p>
      <w:pPr>
        <w:pStyle w:val="Heading1"/>
        <w:spacing w:after="220" w:before="380"/>
      </w:pPr>
      <w:r>
        <w:rPr>
          <w:rFonts w:ascii="Times New Roman" w:cs="Times New Roman" w:eastAsia="Times New Roman" w:hAnsi="Times New Roman"/>
          <w:b/>
          <w:bCs/>
          <w:color w:val="C0392B"/>
          <w:sz w:val="30"/>
          <w:szCs w:val="30"/>
        </w:rPr>
        <w:t xml:space="preserve">9. Registro de defectos</w:t>
      </w:r>
    </w:p>
    <w:p>
      <w:pPr>
        <w:spacing w:after="180" w:line="340"/>
        <w:jc w:val="both"/>
      </w:pPr>
      <w:r>
        <w:rPr>
          <w:rFonts w:ascii="Times New Roman" w:cs="Times New Roman" w:eastAsia="Times New Roman" w:hAnsi="Times New Roman"/>
          <w:b w:val="false"/>
          <w:bCs w:val="false"/>
          <w:i w:val="false"/>
          <w:iCs w:val="false"/>
          <w:sz w:val="24"/>
          <w:szCs w:val="24"/>
        </w:rPr>
        <w:t xml:space="preserve">Se registraron 24 defectos: 13 corregidos o resueltos y 11 abiertos, de los cuales 6 son de severidad alta.</w:t>
      </w:r>
    </w:p>
    <w:tbl>
      <w:tblPr>
        <w:tblW w:type="dxa" w:w="14004"/>
        <w:tblBorders>
          <w:top w:val="single" w:color="auto" w:sz="4"/>
          <w:left w:val="single" w:color="auto" w:sz="4"/>
          <w:bottom w:val="single" w:color="auto" w:sz="4"/>
          <w:right w:val="single" w:color="auto" w:sz="4"/>
          <w:insideH w:val="single" w:color="auto" w:sz="4"/>
          <w:insideV w:val="single" w:color="auto" w:sz="4"/>
        </w:tblBorders>
      </w:tblPr>
      <w:tblGrid>
        <w:gridCol w:w="750"/>
        <w:gridCol w:w="7000"/>
        <w:gridCol w:w="1100"/>
        <w:gridCol w:w="1100"/>
        <w:gridCol w:w="4054"/>
      </w:tblGrid>
      <w:tr>
        <w:trPr>
          <w:tblHeader/>
        </w:trPr>
        <w:tc>
          <w:tcPr>
            <w:tcW w:type="dxa" w:w="750"/>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6"/>
                <w:szCs w:val="16"/>
              </w:rPr>
              <w:t xml:space="preserve">N.º</w:t>
            </w:r>
          </w:p>
        </w:tc>
        <w:tc>
          <w:tcPr>
            <w:tcW w:type="dxa" w:w="7000"/>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6"/>
                <w:szCs w:val="16"/>
              </w:rPr>
              <w:t xml:space="preserve">Descripción</w:t>
            </w:r>
          </w:p>
        </w:tc>
        <w:tc>
          <w:tcPr>
            <w:tcW w:type="dxa" w:w="1100"/>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6"/>
                <w:szCs w:val="16"/>
              </w:rPr>
              <w:t xml:space="preserve">Severidad</w:t>
            </w:r>
          </w:p>
        </w:tc>
        <w:tc>
          <w:tcPr>
            <w:tcW w:type="dxa" w:w="1100"/>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6"/>
                <w:szCs w:val="16"/>
              </w:rPr>
              <w:t xml:space="preserve">Estado</w:t>
            </w:r>
          </w:p>
        </w:tc>
        <w:tc>
          <w:tcPr>
            <w:tcW w:type="dxa" w:w="4054"/>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6"/>
                <w:szCs w:val="16"/>
              </w:rPr>
              <w:t xml:space="preserve">Fecha y acción</w:t>
            </w:r>
          </w:p>
        </w:tc>
      </w:tr>
      <w:tr>
        <w:trPr>
          <w:cantSplit/>
        </w:trPr>
        <w:tc>
          <w:tcPr>
            <w:tcW w:type="dxa" w:w="7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D-01</w:t>
            </w:r>
          </w:p>
        </w:tc>
        <w:tc>
          <w:tcPr>
            <w:tcW w:type="dxa" w:w="7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Nombres de tabla en mayúscula en 10 archivos PHP; el sitio fallaba al pasar de Windows a Linux.</w:t>
            </w:r>
          </w:p>
        </w:tc>
        <w:tc>
          <w:tcPr>
            <w:tcW w:type="dxa" w:w="11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Alta</w:t>
            </w:r>
          </w:p>
        </w:tc>
        <w:tc>
          <w:tcPr>
            <w:tcW w:type="dxa" w:w="1100"/>
            <w:shd w:fill="E6F4EA" w:val="clear"/>
            <w:tcMar>
              <w:top w:type="dxa" w:w="60"/>
              <w:left w:type="dxa" w:w="90"/>
              <w:bottom w:type="dxa" w:w="60"/>
              <w:right w:type="dxa" w:w="90"/>
            </w:tcMar>
            <w:vAlign w:val="center"/>
          </w:tcPr>
          <w:p>
            <w:r>
              <w:rPr>
                <w:rFonts w:ascii="Times New Roman" w:cs="Times New Roman" w:eastAsia="Times New Roman" w:hAnsi="Times New Roman"/>
                <w:b/>
                <w:bCs/>
                <w:color w:val="000000"/>
                <w:sz w:val="16"/>
                <w:szCs w:val="16"/>
              </w:rPr>
              <w:t xml:space="preserve">Corregido</w:t>
            </w:r>
          </w:p>
        </w:tc>
        <w:tc>
          <w:tcPr>
            <w:tcW w:type="dxa" w:w="4054"/>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03/09/2026 · commit “Fix: Nombres de tablas SQL a minusculas”</w:t>
            </w:r>
          </w:p>
        </w:tc>
      </w:tr>
      <w:tr>
        <w:trPr>
          <w:cantSplit/>
        </w:trPr>
        <w:tc>
          <w:tcPr>
            <w:tcW w:type="dxa" w:w="7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D-02</w:t>
            </w:r>
          </w:p>
        </w:tc>
        <w:tc>
          <w:tcPr>
            <w:tcW w:type="dxa" w:w="7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Enlaces de acceso y registro apuntaban a maquetas inexistentes (login.html, registro.html).</w:t>
            </w:r>
          </w:p>
        </w:tc>
        <w:tc>
          <w:tcPr>
            <w:tcW w:type="dxa" w:w="11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Media</w:t>
            </w:r>
          </w:p>
        </w:tc>
        <w:tc>
          <w:tcPr>
            <w:tcW w:type="dxa" w:w="1100"/>
            <w:shd w:fill="E6F4EA" w:val="clear"/>
            <w:tcMar>
              <w:top w:type="dxa" w:w="60"/>
              <w:left w:type="dxa" w:w="90"/>
              <w:bottom w:type="dxa" w:w="60"/>
              <w:right w:type="dxa" w:w="90"/>
            </w:tcMar>
            <w:vAlign w:val="center"/>
          </w:tcPr>
          <w:p>
            <w:r>
              <w:rPr>
                <w:rFonts w:ascii="Times New Roman" w:cs="Times New Roman" w:eastAsia="Times New Roman" w:hAnsi="Times New Roman"/>
                <w:b/>
                <w:bCs/>
                <w:color w:val="000000"/>
                <w:sz w:val="16"/>
                <w:szCs w:val="16"/>
              </w:rPr>
              <w:t xml:space="preserve">Corregido</w:t>
            </w:r>
          </w:p>
        </w:tc>
        <w:tc>
          <w:tcPr>
            <w:tcW w:type="dxa" w:w="4054"/>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03/09/2026 · commit de enlaces</w:t>
            </w:r>
          </w:p>
        </w:tc>
      </w:tr>
      <w:tr>
        <w:trPr>
          <w:cantSplit/>
        </w:trPr>
        <w:tc>
          <w:tcPr>
            <w:tcW w:type="dxa" w:w="7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D-03</w:t>
            </w:r>
          </w:p>
        </w:tc>
        <w:tc>
          <w:tcPr>
            <w:tcW w:type="dxa" w:w="7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Nombre, correo, avatar y estadísticas de “Gerson” escritos fijos en el panel y en Mi Perfil, además de un JavaScript que los sobreescribía.</w:t>
            </w:r>
          </w:p>
        </w:tc>
        <w:tc>
          <w:tcPr>
            <w:tcW w:type="dxa" w:w="11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Media</w:t>
            </w:r>
          </w:p>
        </w:tc>
        <w:tc>
          <w:tcPr>
            <w:tcW w:type="dxa" w:w="1100"/>
            <w:shd w:fill="E6F4EA" w:val="clear"/>
            <w:tcMar>
              <w:top w:type="dxa" w:w="60"/>
              <w:left w:type="dxa" w:w="90"/>
              <w:bottom w:type="dxa" w:w="60"/>
              <w:right w:type="dxa" w:w="90"/>
            </w:tcMar>
            <w:vAlign w:val="center"/>
          </w:tcPr>
          <w:p>
            <w:r>
              <w:rPr>
                <w:rFonts w:ascii="Times New Roman" w:cs="Times New Roman" w:eastAsia="Times New Roman" w:hAnsi="Times New Roman"/>
                <w:b/>
                <w:bCs/>
                <w:color w:val="000000"/>
                <w:sz w:val="16"/>
                <w:szCs w:val="16"/>
              </w:rPr>
              <w:t xml:space="preserve">Corregido</w:t>
            </w:r>
          </w:p>
        </w:tc>
        <w:tc>
          <w:tcPr>
            <w:tcW w:type="dxa" w:w="4054"/>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18–19/09/2026 · 3 commits</w:t>
            </w:r>
          </w:p>
        </w:tc>
      </w:tr>
      <w:tr>
        <w:trPr>
          <w:cantSplit/>
        </w:trPr>
        <w:tc>
          <w:tcPr>
            <w:tcW w:type="dxa" w:w="7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D-04</w:t>
            </w:r>
          </w:p>
        </w:tc>
        <w:tc>
          <w:tcPr>
            <w:tcW w:type="dxa" w:w="7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api_ofertas (POST) asignaba la oferta al usuario 7 si faltaba id_usuario.</w:t>
            </w:r>
          </w:p>
        </w:tc>
        <w:tc>
          <w:tcPr>
            <w:tcW w:type="dxa" w:w="11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Alta</w:t>
            </w:r>
          </w:p>
        </w:tc>
        <w:tc>
          <w:tcPr>
            <w:tcW w:type="dxa" w:w="1100"/>
            <w:shd w:fill="E6F4EA" w:val="clear"/>
            <w:tcMar>
              <w:top w:type="dxa" w:w="60"/>
              <w:left w:type="dxa" w:w="90"/>
              <w:bottom w:type="dxa" w:w="60"/>
              <w:right w:type="dxa" w:w="90"/>
            </w:tcMar>
            <w:vAlign w:val="center"/>
          </w:tcPr>
          <w:p>
            <w:r>
              <w:rPr>
                <w:rFonts w:ascii="Times New Roman" w:cs="Times New Roman" w:eastAsia="Times New Roman" w:hAnsi="Times New Roman"/>
                <w:b/>
                <w:bCs/>
                <w:color w:val="000000"/>
                <w:sz w:val="16"/>
                <w:szCs w:val="16"/>
              </w:rPr>
              <w:t xml:space="preserve">Corregido</w:t>
            </w:r>
          </w:p>
        </w:tc>
        <w:tc>
          <w:tcPr>
            <w:tcW w:type="dxa" w:w="4054"/>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19/09/2026 · ahora es obligatorio</w:t>
            </w:r>
          </w:p>
        </w:tc>
      </w:tr>
      <w:tr>
        <w:trPr>
          <w:cantSplit/>
        </w:trPr>
        <w:tc>
          <w:tcPr>
            <w:tcW w:type="dxa" w:w="7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D-05</w:t>
            </w:r>
          </w:p>
        </w:tc>
        <w:tc>
          <w:tcPr>
            <w:tcW w:type="dxa" w:w="7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“Trueques pendientes” mostraba trueques de ejemplo iguales para todos los usuarios.</w:t>
            </w:r>
          </w:p>
        </w:tc>
        <w:tc>
          <w:tcPr>
            <w:tcW w:type="dxa" w:w="11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Media</w:t>
            </w:r>
          </w:p>
        </w:tc>
        <w:tc>
          <w:tcPr>
            <w:tcW w:type="dxa" w:w="1100"/>
            <w:shd w:fill="E6F4EA" w:val="clear"/>
            <w:tcMar>
              <w:top w:type="dxa" w:w="60"/>
              <w:left w:type="dxa" w:w="90"/>
              <w:bottom w:type="dxa" w:w="60"/>
              <w:right w:type="dxa" w:w="90"/>
            </w:tcMar>
            <w:vAlign w:val="center"/>
          </w:tcPr>
          <w:p>
            <w:r>
              <w:rPr>
                <w:rFonts w:ascii="Times New Roman" w:cs="Times New Roman" w:eastAsia="Times New Roman" w:hAnsi="Times New Roman"/>
                <w:b/>
                <w:bCs/>
                <w:color w:val="000000"/>
                <w:sz w:val="16"/>
                <w:szCs w:val="16"/>
              </w:rPr>
              <w:t xml:space="preserve">Corregido</w:t>
            </w:r>
          </w:p>
        </w:tc>
        <w:tc>
          <w:tcPr>
            <w:tcW w:type="dxa" w:w="4054"/>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19/09/2026</w:t>
            </w:r>
          </w:p>
        </w:tc>
      </w:tr>
      <w:tr>
        <w:trPr>
          <w:cantSplit/>
        </w:trPr>
        <w:tc>
          <w:tcPr>
            <w:tcW w:type="dxa" w:w="7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D-06</w:t>
            </w:r>
          </w:p>
        </w:tc>
        <w:tc>
          <w:tcPr>
            <w:tcW w:type="dxa" w:w="7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“Mis Trueques” mostraba trueques y contadores inventados.</w:t>
            </w:r>
          </w:p>
        </w:tc>
        <w:tc>
          <w:tcPr>
            <w:tcW w:type="dxa" w:w="11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Media</w:t>
            </w:r>
          </w:p>
        </w:tc>
        <w:tc>
          <w:tcPr>
            <w:tcW w:type="dxa" w:w="1100"/>
            <w:shd w:fill="E6F4EA" w:val="clear"/>
            <w:tcMar>
              <w:top w:type="dxa" w:w="60"/>
              <w:left w:type="dxa" w:w="90"/>
              <w:bottom w:type="dxa" w:w="60"/>
              <w:right w:type="dxa" w:w="90"/>
            </w:tcMar>
            <w:vAlign w:val="center"/>
          </w:tcPr>
          <w:p>
            <w:r>
              <w:rPr>
                <w:rFonts w:ascii="Times New Roman" w:cs="Times New Roman" w:eastAsia="Times New Roman" w:hAnsi="Times New Roman"/>
                <w:b/>
                <w:bCs/>
                <w:color w:val="000000"/>
                <w:sz w:val="16"/>
                <w:szCs w:val="16"/>
              </w:rPr>
              <w:t xml:space="preserve">Corregido</w:t>
            </w:r>
          </w:p>
        </w:tc>
        <w:tc>
          <w:tcPr>
            <w:tcW w:type="dxa" w:w="4054"/>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19/09/2026</w:t>
            </w:r>
          </w:p>
        </w:tc>
      </w:tr>
      <w:tr>
        <w:trPr>
          <w:cantSplit/>
        </w:trPr>
        <w:tc>
          <w:tcPr>
            <w:tcW w:type="dxa" w:w="7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D-07</w:t>
            </w:r>
          </w:p>
        </w:tc>
        <w:tc>
          <w:tcPr>
            <w:tcW w:type="dxa" w:w="7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El botón “Editar” de Mis Ofertas solo mostraba “Pronto podrás editar”.</w:t>
            </w:r>
          </w:p>
        </w:tc>
        <w:tc>
          <w:tcPr>
            <w:tcW w:type="dxa" w:w="11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Media</w:t>
            </w:r>
          </w:p>
        </w:tc>
        <w:tc>
          <w:tcPr>
            <w:tcW w:type="dxa" w:w="1100"/>
            <w:shd w:fill="E6F4EA" w:val="clear"/>
            <w:tcMar>
              <w:top w:type="dxa" w:w="60"/>
              <w:left w:type="dxa" w:w="90"/>
              <w:bottom w:type="dxa" w:w="60"/>
              <w:right w:type="dxa" w:w="90"/>
            </w:tcMar>
            <w:vAlign w:val="center"/>
          </w:tcPr>
          <w:p>
            <w:r>
              <w:rPr>
                <w:rFonts w:ascii="Times New Roman" w:cs="Times New Roman" w:eastAsia="Times New Roman" w:hAnsi="Times New Roman"/>
                <w:b/>
                <w:bCs/>
                <w:color w:val="000000"/>
                <w:sz w:val="16"/>
                <w:szCs w:val="16"/>
              </w:rPr>
              <w:t xml:space="preserve">Corregido</w:t>
            </w:r>
          </w:p>
        </w:tc>
        <w:tc>
          <w:tcPr>
            <w:tcW w:type="dxa" w:w="4054"/>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19/09/2026 · conectado a api_ofertas PUT</w:t>
            </w:r>
          </w:p>
        </w:tc>
      </w:tr>
      <w:tr>
        <w:trPr>
          <w:cantSplit/>
        </w:trPr>
        <w:tc>
          <w:tcPr>
            <w:tcW w:type="dxa" w:w="7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D-08</w:t>
            </w:r>
          </w:p>
        </w:tc>
        <w:tc>
          <w:tcPr>
            <w:tcW w:type="dxa" w:w="7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El botón “Editar perfil” no guardaba cambios.</w:t>
            </w:r>
          </w:p>
        </w:tc>
        <w:tc>
          <w:tcPr>
            <w:tcW w:type="dxa" w:w="11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Media</w:t>
            </w:r>
          </w:p>
        </w:tc>
        <w:tc>
          <w:tcPr>
            <w:tcW w:type="dxa" w:w="1100"/>
            <w:shd w:fill="E6F4EA" w:val="clear"/>
            <w:tcMar>
              <w:top w:type="dxa" w:w="60"/>
              <w:left w:type="dxa" w:w="90"/>
              <w:bottom w:type="dxa" w:w="60"/>
              <w:right w:type="dxa" w:w="90"/>
            </w:tcMar>
            <w:vAlign w:val="center"/>
          </w:tcPr>
          <w:p>
            <w:r>
              <w:rPr>
                <w:rFonts w:ascii="Times New Roman" w:cs="Times New Roman" w:eastAsia="Times New Roman" w:hAnsi="Times New Roman"/>
                <w:b/>
                <w:bCs/>
                <w:color w:val="000000"/>
                <w:sz w:val="16"/>
                <w:szCs w:val="16"/>
              </w:rPr>
              <w:t xml:space="preserve">Corregido</w:t>
            </w:r>
          </w:p>
        </w:tc>
        <w:tc>
          <w:tcPr>
            <w:tcW w:type="dxa" w:w="4054"/>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26/09/2026 · conectado a api_usuario PUT</w:t>
            </w:r>
          </w:p>
        </w:tc>
      </w:tr>
      <w:tr>
        <w:trPr>
          <w:cantSplit/>
        </w:trPr>
        <w:tc>
          <w:tcPr>
            <w:tcW w:type="dxa" w:w="7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D-09</w:t>
            </w:r>
          </w:p>
        </w:tc>
        <w:tc>
          <w:tcPr>
            <w:tcW w:type="dxa" w:w="7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El MySQL del panel de XAMPP se caía a los pocos segundos de arrancar (volcado mysqld.dmp). La base del proyecto vive en el servicio MariaDB (puerto 3307) y no se afectó.</w:t>
            </w:r>
          </w:p>
        </w:tc>
        <w:tc>
          <w:tcPr>
            <w:tcW w:type="dxa" w:w="11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Media</w:t>
            </w:r>
          </w:p>
        </w:tc>
        <w:tc>
          <w:tcPr>
            <w:tcW w:type="dxa" w:w="1100"/>
            <w:shd w:fill="E6F4EA" w:val="clear"/>
            <w:tcMar>
              <w:top w:type="dxa" w:w="60"/>
              <w:left w:type="dxa" w:w="90"/>
              <w:bottom w:type="dxa" w:w="60"/>
              <w:right w:type="dxa" w:w="90"/>
            </w:tcMar>
            <w:vAlign w:val="center"/>
          </w:tcPr>
          <w:p>
            <w:r>
              <w:rPr>
                <w:rFonts w:ascii="Times New Roman" w:cs="Times New Roman" w:eastAsia="Times New Roman" w:hAnsi="Times New Roman"/>
                <w:b/>
                <w:bCs/>
                <w:color w:val="000000"/>
                <w:sz w:val="16"/>
                <w:szCs w:val="16"/>
              </w:rPr>
              <w:t xml:space="preserve">Corregido</w:t>
            </w:r>
          </w:p>
        </w:tc>
        <w:tc>
          <w:tcPr>
            <w:tcW w:type="dxa" w:w="4054"/>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04–08/10/2026 · copia de seguridad y reconstrucción de los archivos de datos</w:t>
            </w:r>
          </w:p>
        </w:tc>
      </w:tr>
      <w:tr>
        <w:trPr>
          <w:cantSplit/>
        </w:trPr>
        <w:tc>
          <w:tcPr>
            <w:tcW w:type="dxa" w:w="7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D-10</w:t>
            </w:r>
          </w:p>
        </w:tc>
        <w:tc>
          <w:tcPr>
            <w:tcW w:type="dxa" w:w="7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Postman no reenviaba la cookie PHPSESSID, por lo que api_usuario respondía “No hay sesión activa”.</w:t>
            </w:r>
          </w:p>
        </w:tc>
        <w:tc>
          <w:tcPr>
            <w:tcW w:type="dxa" w:w="11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Baja</w:t>
            </w:r>
          </w:p>
        </w:tc>
        <w:tc>
          <w:tcPr>
            <w:tcW w:type="dxa" w:w="1100"/>
            <w:shd w:fill="E6F4EA" w:val="clear"/>
            <w:tcMar>
              <w:top w:type="dxa" w:w="60"/>
              <w:left w:type="dxa" w:w="90"/>
              <w:bottom w:type="dxa" w:w="60"/>
              <w:right w:type="dxa" w:w="90"/>
            </w:tcMar>
            <w:vAlign w:val="center"/>
          </w:tcPr>
          <w:p>
            <w:r>
              <w:rPr>
                <w:rFonts w:ascii="Times New Roman" w:cs="Times New Roman" w:eastAsia="Times New Roman" w:hAnsi="Times New Roman"/>
                <w:b/>
                <w:bCs/>
                <w:color w:val="000000"/>
                <w:sz w:val="16"/>
                <w:szCs w:val="16"/>
              </w:rPr>
              <w:t xml:space="preserve">Resuelto</w:t>
            </w:r>
          </w:p>
        </w:tc>
        <w:tc>
          <w:tcPr>
            <w:tcW w:type="dxa" w:w="4054"/>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04/10/2026 · se copia PHPSESSID al encabezado Cookie</w:t>
            </w:r>
          </w:p>
        </w:tc>
      </w:tr>
      <w:tr>
        <w:trPr>
          <w:cantSplit/>
        </w:trPr>
        <w:tc>
          <w:tcPr>
            <w:tcW w:type="dxa" w:w="7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D-11</w:t>
            </w:r>
          </w:p>
        </w:tc>
        <w:tc>
          <w:tcPr>
            <w:tcW w:type="dxa" w:w="7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Los usuarios de prueba tenían hashes inválidos y nadie podía iniciar sesión con ellos.</w:t>
            </w:r>
          </w:p>
        </w:tc>
        <w:tc>
          <w:tcPr>
            <w:tcW w:type="dxa" w:w="11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Media</w:t>
            </w:r>
          </w:p>
        </w:tc>
        <w:tc>
          <w:tcPr>
            <w:tcW w:type="dxa" w:w="1100"/>
            <w:shd w:fill="E6F4EA" w:val="clear"/>
            <w:tcMar>
              <w:top w:type="dxa" w:w="60"/>
              <w:left w:type="dxa" w:w="90"/>
              <w:bottom w:type="dxa" w:w="60"/>
              <w:right w:type="dxa" w:w="90"/>
            </w:tcMar>
            <w:vAlign w:val="center"/>
          </w:tcPr>
          <w:p>
            <w:r>
              <w:rPr>
                <w:rFonts w:ascii="Times New Roman" w:cs="Times New Roman" w:eastAsia="Times New Roman" w:hAnsi="Times New Roman"/>
                <w:b/>
                <w:bCs/>
                <w:color w:val="000000"/>
                <w:sz w:val="16"/>
                <w:szCs w:val="16"/>
              </w:rPr>
              <w:t xml:space="preserve">Corregido</w:t>
            </w:r>
          </w:p>
        </w:tc>
        <w:tc>
          <w:tcPr>
            <w:tcW w:type="dxa" w:w="4054"/>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16–17/09/2026 · hashes bcrypt reales</w:t>
            </w:r>
          </w:p>
        </w:tc>
      </w:tr>
      <w:tr>
        <w:trPr>
          <w:cantSplit/>
        </w:trPr>
        <w:tc>
          <w:tcPr>
            <w:tcW w:type="dxa" w:w="7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D-12</w:t>
            </w:r>
          </w:p>
        </w:tc>
        <w:tc>
          <w:tcPr>
            <w:tcW w:type="dxa" w:w="7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Google Safe Browsing marca el dominio de producción como no seguro (sospecha de engaño). Reporte de falso positivo enviado.</w:t>
            </w:r>
          </w:p>
        </w:tc>
        <w:tc>
          <w:tcPr>
            <w:tcW w:type="dxa" w:w="11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Alta</w:t>
            </w:r>
          </w:p>
        </w:tc>
        <w:tc>
          <w:tcPr>
            <w:tcW w:type="dxa" w:w="1100"/>
            <w:shd w:fill="FBE3E0" w:val="clear"/>
            <w:tcMar>
              <w:top w:type="dxa" w:w="60"/>
              <w:left w:type="dxa" w:w="90"/>
              <w:bottom w:type="dxa" w:w="60"/>
              <w:right w:type="dxa" w:w="90"/>
            </w:tcMar>
            <w:vAlign w:val="center"/>
          </w:tcPr>
          <w:p>
            <w:r>
              <w:rPr>
                <w:rFonts w:ascii="Times New Roman" w:cs="Times New Roman" w:eastAsia="Times New Roman" w:hAnsi="Times New Roman"/>
                <w:b/>
                <w:bCs/>
                <w:color w:val="000000"/>
                <w:sz w:val="16"/>
                <w:szCs w:val="16"/>
              </w:rPr>
              <w:t xml:space="preserve">Abierto</w:t>
            </w:r>
          </w:p>
        </w:tc>
        <w:tc>
          <w:tcPr>
            <w:tcW w:type="dxa" w:w="4054"/>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Pendiente de reverificación</w:t>
            </w:r>
          </w:p>
        </w:tc>
      </w:tr>
      <w:tr>
        <w:trPr>
          <w:cantSplit/>
        </w:trPr>
        <w:tc>
          <w:tcPr>
            <w:tcW w:type="dxa" w:w="7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D-13</w:t>
            </w:r>
          </w:p>
        </w:tc>
        <w:tc>
          <w:tcPr>
            <w:tcW w:type="dxa" w:w="7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Correo y hash de contraseña reales dentro del .sql de los repositorios públicos.</w:t>
            </w:r>
          </w:p>
        </w:tc>
        <w:tc>
          <w:tcPr>
            <w:tcW w:type="dxa" w:w="11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Alta</w:t>
            </w:r>
          </w:p>
        </w:tc>
        <w:tc>
          <w:tcPr>
            <w:tcW w:type="dxa" w:w="1100"/>
            <w:shd w:fill="E6F4EA" w:val="clear"/>
            <w:tcMar>
              <w:top w:type="dxa" w:w="60"/>
              <w:left w:type="dxa" w:w="90"/>
              <w:bottom w:type="dxa" w:w="60"/>
              <w:right w:type="dxa" w:w="90"/>
            </w:tcMar>
            <w:vAlign w:val="center"/>
          </w:tcPr>
          <w:p>
            <w:r>
              <w:rPr>
                <w:rFonts w:ascii="Times New Roman" w:cs="Times New Roman" w:eastAsia="Times New Roman" w:hAnsi="Times New Roman"/>
                <w:b/>
                <w:bCs/>
                <w:color w:val="000000"/>
                <w:sz w:val="16"/>
                <w:szCs w:val="16"/>
              </w:rPr>
              <w:t xml:space="preserve">Corregido</w:t>
            </w:r>
          </w:p>
        </w:tc>
        <w:tc>
          <w:tcPr>
            <w:tcW w:type="dxa" w:w="4054"/>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08/10/2026 · datos de ejemplo</w:t>
            </w:r>
          </w:p>
        </w:tc>
      </w:tr>
      <w:tr>
        <w:trPr>
          <w:cantSplit/>
        </w:trPr>
        <w:tc>
          <w:tcPr>
            <w:tcW w:type="dxa" w:w="7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D-14</w:t>
            </w:r>
          </w:p>
        </w:tc>
        <w:tc>
          <w:tcPr>
            <w:tcW w:type="dxa" w:w="7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Contraseñas en texto plano dentro de documentos y PDF publicados en el repositorio de evidencias (hosting y usuario de prueba).</w:t>
            </w:r>
          </w:p>
        </w:tc>
        <w:tc>
          <w:tcPr>
            <w:tcW w:type="dxa" w:w="11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Alta</w:t>
            </w:r>
          </w:p>
        </w:tc>
        <w:tc>
          <w:tcPr>
            <w:tcW w:type="dxa" w:w="1100"/>
            <w:shd w:fill="FBE3E0" w:val="clear"/>
            <w:tcMar>
              <w:top w:type="dxa" w:w="60"/>
              <w:left w:type="dxa" w:w="90"/>
              <w:bottom w:type="dxa" w:w="60"/>
              <w:right w:type="dxa" w:w="90"/>
            </w:tcMar>
            <w:vAlign w:val="center"/>
          </w:tcPr>
          <w:p>
            <w:r>
              <w:rPr>
                <w:rFonts w:ascii="Times New Roman" w:cs="Times New Roman" w:eastAsia="Times New Roman" w:hAnsi="Times New Roman"/>
                <w:b/>
                <w:bCs/>
                <w:color w:val="000000"/>
                <w:sz w:val="16"/>
                <w:szCs w:val="16"/>
              </w:rPr>
              <w:t xml:space="preserve">Abierto</w:t>
            </w:r>
          </w:p>
        </w:tc>
        <w:tc>
          <w:tcPr>
            <w:tcW w:type="dxa" w:w="4054"/>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Cambiar las contraseñas y sanear los documentos</w:t>
            </w:r>
          </w:p>
        </w:tc>
      </w:tr>
      <w:tr>
        <w:trPr>
          <w:cantSplit/>
        </w:trPr>
        <w:tc>
          <w:tcPr>
            <w:tcW w:type="dxa" w:w="7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D-15</w:t>
            </w:r>
          </w:p>
        </w:tc>
        <w:tc>
          <w:tcPr>
            <w:tcW w:type="dxa" w:w="7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api_login arma el SQL con el correo sin escapar (inyección SQL).</w:t>
            </w:r>
          </w:p>
        </w:tc>
        <w:tc>
          <w:tcPr>
            <w:tcW w:type="dxa" w:w="11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Alta</w:t>
            </w:r>
          </w:p>
        </w:tc>
        <w:tc>
          <w:tcPr>
            <w:tcW w:type="dxa" w:w="1100"/>
            <w:shd w:fill="FBE3E0" w:val="clear"/>
            <w:tcMar>
              <w:top w:type="dxa" w:w="60"/>
              <w:left w:type="dxa" w:w="90"/>
              <w:bottom w:type="dxa" w:w="60"/>
              <w:right w:type="dxa" w:w="90"/>
            </w:tcMar>
            <w:vAlign w:val="center"/>
          </w:tcPr>
          <w:p>
            <w:r>
              <w:rPr>
                <w:rFonts w:ascii="Times New Roman" w:cs="Times New Roman" w:eastAsia="Times New Roman" w:hAnsi="Times New Roman"/>
                <w:b/>
                <w:bCs/>
                <w:color w:val="000000"/>
                <w:sz w:val="16"/>
                <w:szCs w:val="16"/>
              </w:rPr>
              <w:t xml:space="preserve">Abierto</w:t>
            </w:r>
          </w:p>
        </w:tc>
        <w:tc>
          <w:tcPr>
            <w:tcW w:type="dxa" w:w="4054"/>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Usar consultas preparadas</w:t>
            </w:r>
          </w:p>
        </w:tc>
      </w:tr>
      <w:tr>
        <w:trPr>
          <w:cantSplit/>
        </w:trPr>
        <w:tc>
          <w:tcPr>
            <w:tcW w:type="dxa" w:w="7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D-16</w:t>
            </w:r>
          </w:p>
        </w:tc>
        <w:tc>
          <w:tcPr>
            <w:tcW w:type="dxa" w:w="7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api_ofertas (POST) no escapa categoria ni id_usuario y api_favoritos usa los identificadores directamente; ninguna API usa consultas preparadas.</w:t>
            </w:r>
          </w:p>
        </w:tc>
        <w:tc>
          <w:tcPr>
            <w:tcW w:type="dxa" w:w="11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Alta</w:t>
            </w:r>
          </w:p>
        </w:tc>
        <w:tc>
          <w:tcPr>
            <w:tcW w:type="dxa" w:w="1100"/>
            <w:shd w:fill="FBE3E0" w:val="clear"/>
            <w:tcMar>
              <w:top w:type="dxa" w:w="60"/>
              <w:left w:type="dxa" w:w="90"/>
              <w:bottom w:type="dxa" w:w="60"/>
              <w:right w:type="dxa" w:w="90"/>
            </w:tcMar>
            <w:vAlign w:val="center"/>
          </w:tcPr>
          <w:p>
            <w:r>
              <w:rPr>
                <w:rFonts w:ascii="Times New Roman" w:cs="Times New Roman" w:eastAsia="Times New Roman" w:hAnsi="Times New Roman"/>
                <w:b/>
                <w:bCs/>
                <w:color w:val="000000"/>
                <w:sz w:val="16"/>
                <w:szCs w:val="16"/>
              </w:rPr>
              <w:t xml:space="preserve">Abierto</w:t>
            </w:r>
          </w:p>
        </w:tc>
        <w:tc>
          <w:tcPr>
            <w:tcW w:type="dxa" w:w="4054"/>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Migrar a consultas preparadas</w:t>
            </w:r>
          </w:p>
        </w:tc>
      </w:tr>
      <w:tr>
        <w:trPr>
          <w:cantSplit/>
        </w:trPr>
        <w:tc>
          <w:tcPr>
            <w:tcW w:type="dxa" w:w="7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D-17</w:t>
            </w:r>
          </w:p>
        </w:tc>
        <w:tc>
          <w:tcPr>
            <w:tcW w:type="dxa" w:w="7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8 de 10 APIs no validan la sesión: cualquiera podría leer o cambiar datos de otro usuario enviando su id.</w:t>
            </w:r>
          </w:p>
        </w:tc>
        <w:tc>
          <w:tcPr>
            <w:tcW w:type="dxa" w:w="11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Alta</w:t>
            </w:r>
          </w:p>
        </w:tc>
        <w:tc>
          <w:tcPr>
            <w:tcW w:type="dxa" w:w="1100"/>
            <w:shd w:fill="FBE3E0" w:val="clear"/>
            <w:tcMar>
              <w:top w:type="dxa" w:w="60"/>
              <w:left w:type="dxa" w:w="90"/>
              <w:bottom w:type="dxa" w:w="60"/>
              <w:right w:type="dxa" w:w="90"/>
            </w:tcMar>
            <w:vAlign w:val="center"/>
          </w:tcPr>
          <w:p>
            <w:r>
              <w:rPr>
                <w:rFonts w:ascii="Times New Roman" w:cs="Times New Roman" w:eastAsia="Times New Roman" w:hAnsi="Times New Roman"/>
                <w:b/>
                <w:bCs/>
                <w:color w:val="000000"/>
                <w:sz w:val="16"/>
                <w:szCs w:val="16"/>
              </w:rPr>
              <w:t xml:space="preserve">Abierto</w:t>
            </w:r>
          </w:p>
        </w:tc>
        <w:tc>
          <w:tcPr>
            <w:tcW w:type="dxa" w:w="4054"/>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Validar $_SESSION en cada API</w:t>
            </w:r>
          </w:p>
        </w:tc>
      </w:tr>
      <w:tr>
        <w:trPr>
          <w:cantSplit/>
        </w:trPr>
        <w:tc>
          <w:tcPr>
            <w:tcW w:type="dxa" w:w="7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D-18</w:t>
            </w:r>
          </w:p>
        </w:tc>
        <w:tc>
          <w:tcPr>
            <w:tcW w:type="dxa" w:w="7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Explorar, proponer, aceptar/rechazar, calificar, favoritos, chat, notificaciones, reportar y los contadores del menú muestran datos de demostración o solo avisos.</w:t>
            </w:r>
          </w:p>
        </w:tc>
        <w:tc>
          <w:tcPr>
            <w:tcW w:type="dxa" w:w="11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Alta</w:t>
            </w:r>
          </w:p>
        </w:tc>
        <w:tc>
          <w:tcPr>
            <w:tcW w:type="dxa" w:w="1100"/>
            <w:shd w:fill="FBE3E0" w:val="clear"/>
            <w:tcMar>
              <w:top w:type="dxa" w:w="60"/>
              <w:left w:type="dxa" w:w="90"/>
              <w:bottom w:type="dxa" w:w="60"/>
              <w:right w:type="dxa" w:w="90"/>
            </w:tcMar>
            <w:vAlign w:val="center"/>
          </w:tcPr>
          <w:p>
            <w:r>
              <w:rPr>
                <w:rFonts w:ascii="Times New Roman" w:cs="Times New Roman" w:eastAsia="Times New Roman" w:hAnsi="Times New Roman"/>
                <w:b/>
                <w:bCs/>
                <w:color w:val="000000"/>
                <w:sz w:val="16"/>
                <w:szCs w:val="16"/>
              </w:rPr>
              <w:t xml:space="preserve">Abierto</w:t>
            </w:r>
          </w:p>
        </w:tc>
        <w:tc>
          <w:tcPr>
            <w:tcW w:type="dxa" w:w="4054"/>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Conectar la interfaz a las APIs existentes</w:t>
            </w:r>
          </w:p>
        </w:tc>
      </w:tr>
      <w:tr>
        <w:trPr>
          <w:cantSplit/>
        </w:trPr>
        <w:tc>
          <w:tcPr>
            <w:tcW w:type="dxa" w:w="7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D-19</w:t>
            </w:r>
          </w:p>
        </w:tc>
        <w:tc>
          <w:tcPr>
            <w:tcW w:type="dxa" w:w="7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“Trueques pendientes” del inicio lista trueques de todos los estados (la consulta no filtra por estado).</w:t>
            </w:r>
          </w:p>
        </w:tc>
        <w:tc>
          <w:tcPr>
            <w:tcW w:type="dxa" w:w="11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Baja</w:t>
            </w:r>
          </w:p>
        </w:tc>
        <w:tc>
          <w:tcPr>
            <w:tcW w:type="dxa" w:w="1100"/>
            <w:shd w:fill="FBE3E0" w:val="clear"/>
            <w:tcMar>
              <w:top w:type="dxa" w:w="60"/>
              <w:left w:type="dxa" w:w="90"/>
              <w:bottom w:type="dxa" w:w="60"/>
              <w:right w:type="dxa" w:w="90"/>
            </w:tcMar>
            <w:vAlign w:val="center"/>
          </w:tcPr>
          <w:p>
            <w:r>
              <w:rPr>
                <w:rFonts w:ascii="Times New Roman" w:cs="Times New Roman" w:eastAsia="Times New Roman" w:hAnsi="Times New Roman"/>
                <w:b/>
                <w:bCs/>
                <w:color w:val="000000"/>
                <w:sz w:val="16"/>
                <w:szCs w:val="16"/>
              </w:rPr>
              <w:t xml:space="preserve">Abierto</w:t>
            </w:r>
          </w:p>
        </w:tc>
        <w:tc>
          <w:tcPr>
            <w:tcW w:type="dxa" w:w="4054"/>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Agregar el filtro por estado</w:t>
            </w:r>
          </w:p>
        </w:tc>
      </w:tr>
      <w:tr>
        <w:trPr>
          <w:cantSplit/>
        </w:trPr>
        <w:tc>
          <w:tcPr>
            <w:tcW w:type="dxa" w:w="7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D-20</w:t>
            </w:r>
          </w:p>
        </w:tc>
        <w:tc>
          <w:tcPr>
            <w:tcW w:type="dxa" w:w="7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Documentos inconsistentes con el estado real: el README afirma SSL activo y producción; el acta AA12 registra Chat y Notificaciones como aprobados; el manual describe funciones simuladas como operativas.</w:t>
            </w:r>
          </w:p>
        </w:tc>
        <w:tc>
          <w:tcPr>
            <w:tcW w:type="dxa" w:w="11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Media</w:t>
            </w:r>
          </w:p>
        </w:tc>
        <w:tc>
          <w:tcPr>
            <w:tcW w:type="dxa" w:w="1100"/>
            <w:shd w:fill="FBE3E0" w:val="clear"/>
            <w:tcMar>
              <w:top w:type="dxa" w:w="60"/>
              <w:left w:type="dxa" w:w="90"/>
              <w:bottom w:type="dxa" w:w="60"/>
              <w:right w:type="dxa" w:w="90"/>
            </w:tcMar>
            <w:vAlign w:val="center"/>
          </w:tcPr>
          <w:p>
            <w:r>
              <w:rPr>
                <w:rFonts w:ascii="Times New Roman" w:cs="Times New Roman" w:eastAsia="Times New Roman" w:hAnsi="Times New Roman"/>
                <w:b/>
                <w:bCs/>
                <w:color w:val="000000"/>
                <w:sz w:val="16"/>
                <w:szCs w:val="16"/>
              </w:rPr>
              <w:t xml:space="preserve">Abierto</w:t>
            </w:r>
          </w:p>
        </w:tc>
        <w:tc>
          <w:tcPr>
            <w:tcW w:type="dxa" w:w="4054"/>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Corregir AA11, AA12 y el README</w:t>
            </w:r>
          </w:p>
        </w:tc>
      </w:tr>
      <w:tr>
        <w:trPr>
          <w:cantSplit/>
        </w:trPr>
        <w:tc>
          <w:tcPr>
            <w:tcW w:type="dxa" w:w="7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D-21</w:t>
            </w:r>
          </w:p>
        </w:tc>
        <w:tc>
          <w:tcPr>
            <w:tcW w:type="dxa" w:w="7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La tabla evaluacion se exportó sin motor ni juego de caracteres.</w:t>
            </w:r>
          </w:p>
        </w:tc>
        <w:tc>
          <w:tcPr>
            <w:tcW w:type="dxa" w:w="11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Baja</w:t>
            </w:r>
          </w:p>
        </w:tc>
        <w:tc>
          <w:tcPr>
            <w:tcW w:type="dxa" w:w="1100"/>
            <w:shd w:fill="E6F4EA" w:val="clear"/>
            <w:tcMar>
              <w:top w:type="dxa" w:w="60"/>
              <w:left w:type="dxa" w:w="90"/>
              <w:bottom w:type="dxa" w:w="60"/>
              <w:right w:type="dxa" w:w="90"/>
            </w:tcMar>
            <w:vAlign w:val="center"/>
          </w:tcPr>
          <w:p>
            <w:r>
              <w:rPr>
                <w:rFonts w:ascii="Times New Roman" w:cs="Times New Roman" w:eastAsia="Times New Roman" w:hAnsi="Times New Roman"/>
                <w:b/>
                <w:bCs/>
                <w:color w:val="000000"/>
                <w:sz w:val="16"/>
                <w:szCs w:val="16"/>
              </w:rPr>
              <w:t xml:space="preserve">Corregido</w:t>
            </w:r>
          </w:p>
        </w:tc>
        <w:tc>
          <w:tcPr>
            <w:tcW w:type="dxa" w:w="4054"/>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Oct/2026 · copia de migración</w:t>
            </w:r>
          </w:p>
        </w:tc>
      </w:tr>
      <w:tr>
        <w:trPr>
          <w:cantSplit/>
        </w:trPr>
        <w:tc>
          <w:tcPr>
            <w:tcW w:type="dxa" w:w="7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D-22</w:t>
            </w:r>
          </w:p>
        </w:tc>
        <w:tc>
          <w:tcPr>
            <w:tcW w:type="dxa" w:w="7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La colección Postman del repositorio no incluye Usuario &gt; Editar perfil y “Aceptar el trueque” está configurada con GET.</w:t>
            </w:r>
          </w:p>
        </w:tc>
        <w:tc>
          <w:tcPr>
            <w:tcW w:type="dxa" w:w="11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Baja</w:t>
            </w:r>
          </w:p>
        </w:tc>
        <w:tc>
          <w:tcPr>
            <w:tcW w:type="dxa" w:w="1100"/>
            <w:shd w:fill="FBE3E0" w:val="clear"/>
            <w:tcMar>
              <w:top w:type="dxa" w:w="60"/>
              <w:left w:type="dxa" w:w="90"/>
              <w:bottom w:type="dxa" w:w="60"/>
              <w:right w:type="dxa" w:w="90"/>
            </w:tcMar>
            <w:vAlign w:val="center"/>
          </w:tcPr>
          <w:p>
            <w:r>
              <w:rPr>
                <w:rFonts w:ascii="Times New Roman" w:cs="Times New Roman" w:eastAsia="Times New Roman" w:hAnsi="Times New Roman"/>
                <w:b/>
                <w:bCs/>
                <w:color w:val="000000"/>
                <w:sz w:val="16"/>
                <w:szCs w:val="16"/>
              </w:rPr>
              <w:t xml:space="preserve">Abierto</w:t>
            </w:r>
          </w:p>
        </w:tc>
        <w:tc>
          <w:tcPr>
            <w:tcW w:type="dxa" w:w="4054"/>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Volver a exportar y corregir</w:t>
            </w:r>
          </w:p>
        </w:tc>
      </w:tr>
      <w:tr>
        <w:trPr>
          <w:cantSplit/>
        </w:trPr>
        <w:tc>
          <w:tcPr>
            <w:tcW w:type="dxa" w:w="7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D-23</w:t>
            </w:r>
          </w:p>
        </w:tc>
        <w:tc>
          <w:tcPr>
            <w:tcW w:type="dxa" w:w="7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El rol administrador no tiene interfaz; los 3 hashes de la tabla administrador son marcadores de posición.</w:t>
            </w:r>
          </w:p>
        </w:tc>
        <w:tc>
          <w:tcPr>
            <w:tcW w:type="dxa" w:w="11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Media</w:t>
            </w:r>
          </w:p>
        </w:tc>
        <w:tc>
          <w:tcPr>
            <w:tcW w:type="dxa" w:w="1100"/>
            <w:shd w:fill="FBE3E0" w:val="clear"/>
            <w:tcMar>
              <w:top w:type="dxa" w:w="60"/>
              <w:left w:type="dxa" w:w="90"/>
              <w:bottom w:type="dxa" w:w="60"/>
              <w:right w:type="dxa" w:w="90"/>
            </w:tcMar>
            <w:vAlign w:val="center"/>
          </w:tcPr>
          <w:p>
            <w:r>
              <w:rPr>
                <w:rFonts w:ascii="Times New Roman" w:cs="Times New Roman" w:eastAsia="Times New Roman" w:hAnsi="Times New Roman"/>
                <w:b/>
                <w:bCs/>
                <w:color w:val="000000"/>
                <w:sz w:val="16"/>
                <w:szCs w:val="16"/>
              </w:rPr>
              <w:t xml:space="preserve">Abierto</w:t>
            </w:r>
          </w:p>
        </w:tc>
        <w:tc>
          <w:tcPr>
            <w:tcW w:type="dxa" w:w="4054"/>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Definir el alcance del panel</w:t>
            </w:r>
          </w:p>
        </w:tc>
      </w:tr>
      <w:tr>
        <w:trPr>
          <w:cantSplit/>
        </w:trPr>
        <w:tc>
          <w:tcPr>
            <w:tcW w:type="dxa" w:w="7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D-24</w:t>
            </w:r>
          </w:p>
        </w:tc>
        <w:tc>
          <w:tcPr>
            <w:tcW w:type="dxa" w:w="7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Criterios de aceptación sin cumplir: bloqueo tras intentos fallidos (HU02) y eliminar cuenta e intereses (HU03).</w:t>
            </w:r>
          </w:p>
        </w:tc>
        <w:tc>
          <w:tcPr>
            <w:tcW w:type="dxa" w:w="11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Media</w:t>
            </w:r>
          </w:p>
        </w:tc>
        <w:tc>
          <w:tcPr>
            <w:tcW w:type="dxa" w:w="1100"/>
            <w:shd w:fill="FBE3E0" w:val="clear"/>
            <w:tcMar>
              <w:top w:type="dxa" w:w="60"/>
              <w:left w:type="dxa" w:w="90"/>
              <w:bottom w:type="dxa" w:w="60"/>
              <w:right w:type="dxa" w:w="90"/>
            </w:tcMar>
            <w:vAlign w:val="center"/>
          </w:tcPr>
          <w:p>
            <w:r>
              <w:rPr>
                <w:rFonts w:ascii="Times New Roman" w:cs="Times New Roman" w:eastAsia="Times New Roman" w:hAnsi="Times New Roman"/>
                <w:b/>
                <w:bCs/>
                <w:color w:val="000000"/>
                <w:sz w:val="16"/>
                <w:szCs w:val="16"/>
              </w:rPr>
              <w:t xml:space="preserve">Abierto</w:t>
            </w:r>
          </w:p>
        </w:tc>
        <w:tc>
          <w:tcPr>
            <w:tcW w:type="dxa" w:w="4054"/>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Implementar o ajustar el criterio</w:t>
            </w:r>
          </w:p>
        </w:tc>
      </w:tr>
    </w:tbl>
    <w:p>
      <w:pPr>
        <w:sectPr>
          <w:footerReference w:type="default" r:id="rId18"/>
          <w:pgSz w:w="16838" w:h="11906" w:orient="landscape"/>
          <w:pgMar w:top="1417" w:right="1417" w:bottom="1417" w:left="1417" w:header="708" w:footer="708" w:gutter="0"/>
          <w:pgNumType/>
          <w:docGrid w:linePitch="360"/>
        </w:sectPr>
      </w:pPr>
    </w:p>
    <w:p>
      <w:pPr>
        <w:pStyle w:val="Heading1"/>
        <w:spacing w:after="220" w:before="380"/>
      </w:pPr>
      <w:r>
        <w:rPr>
          <w:rFonts w:ascii="Times New Roman" w:cs="Times New Roman" w:eastAsia="Times New Roman" w:hAnsi="Times New Roman"/>
          <w:b/>
          <w:bCs/>
          <w:color w:val="C0392B"/>
          <w:sz w:val="30"/>
          <w:szCs w:val="30"/>
        </w:rPr>
        <w:t xml:space="preserve">10. Informe de lecciones aprendidas</w:t>
      </w:r>
    </w:p>
    <w:p>
      <w:pPr>
        <w:spacing w:after="180" w:line="340"/>
        <w:jc w:val="both"/>
      </w:pPr>
      <w:r>
        <w:rPr>
          <w:rFonts w:ascii="Times New Roman" w:cs="Times New Roman" w:eastAsia="Times New Roman" w:hAnsi="Times New Roman"/>
          <w:b w:val="false"/>
          <w:bCs w:val="false"/>
          <w:i w:val="false"/>
          <w:iCs w:val="false"/>
          <w:sz w:val="24"/>
          <w:szCs w:val="24"/>
        </w:rPr>
        <w:t xml:space="preserve">Este apartado corresponde a la evidencia GA11-220501098-AA2-EV02 y se apoya en las bitácoras de la evidencia GA11-220501098-AA1-EV04 (sección 4) y en el registro de defectos (sección 9).</w:t>
      </w:r>
    </w:p>
    <w:p>
      <w:pPr>
        <w:pStyle w:val="Heading2"/>
        <w:spacing w:after="160" w:before="280"/>
      </w:pPr>
      <w:r>
        <w:rPr>
          <w:rFonts w:ascii="Times New Roman" w:cs="Times New Roman" w:eastAsia="Times New Roman" w:hAnsi="Times New Roman"/>
          <w:b/>
          <w:bCs/>
          <w:sz w:val="26"/>
          <w:szCs w:val="26"/>
        </w:rPr>
        <w:t xml:space="preserve">10.1 Lo que funcionó bien</w:t>
      </w:r>
    </w:p>
    <w:p>
      <w:pPr>
        <w:pStyle w:val="ListParagraph"/>
        <w:numPr>
          <w:ilvl w:val="0"/>
          <w:numId w:val="2"/>
        </w:numPr>
        <w:spacing w:after="100" w:line="300"/>
      </w:pPr>
      <w:r>
        <w:rPr>
          <w:rFonts w:ascii="Times New Roman" w:cs="Times New Roman" w:eastAsia="Times New Roman" w:hAnsi="Times New Roman"/>
          <w:sz w:val="24"/>
          <w:szCs w:val="24"/>
        </w:rPr>
        <w:t xml:space="preserve">Las 10 APIs responden según lo definido y quedaron verificadas una por una en Postman.</w:t>
      </w:r>
    </w:p>
    <w:p>
      <w:pPr>
        <w:pStyle w:val="ListParagraph"/>
        <w:numPr>
          <w:ilvl w:val="0"/>
          <w:numId w:val="2"/>
        </w:numPr>
        <w:spacing w:after="100" w:line="300"/>
      </w:pPr>
      <w:r>
        <w:rPr>
          <w:rFonts w:ascii="Times New Roman" w:cs="Times New Roman" w:eastAsia="Times New Roman" w:hAnsi="Times New Roman"/>
          <w:sz w:val="24"/>
          <w:szCs w:val="24"/>
        </w:rPr>
        <w:t xml:space="preserve">El historial de Git es claro: cada corrección explica qué falló y por qué.</w:t>
      </w:r>
    </w:p>
    <w:p>
      <w:pPr>
        <w:pStyle w:val="ListParagraph"/>
        <w:numPr>
          <w:ilvl w:val="0"/>
          <w:numId w:val="2"/>
        </w:numPr>
        <w:spacing w:after="100" w:line="300"/>
      </w:pPr>
      <w:r>
        <w:rPr>
          <w:rFonts w:ascii="Times New Roman" w:cs="Times New Roman" w:eastAsia="Times New Roman" w:hAnsi="Times New Roman"/>
          <w:sz w:val="24"/>
          <w:szCs w:val="24"/>
        </w:rPr>
        <w:t xml:space="preserve">Verificar cada entrega contra el repositorio remoto evitó dar por buenos cambios que no se habían subido.</w:t>
      </w:r>
    </w:p>
    <w:p>
      <w:pPr>
        <w:pStyle w:val="ListParagraph"/>
        <w:numPr>
          <w:ilvl w:val="0"/>
          <w:numId w:val="2"/>
        </w:numPr>
        <w:spacing w:after="100" w:line="300"/>
      </w:pPr>
      <w:r>
        <w:rPr>
          <w:rFonts w:ascii="Times New Roman" w:cs="Times New Roman" w:eastAsia="Times New Roman" w:hAnsi="Times New Roman"/>
          <w:sz w:val="24"/>
          <w:szCs w:val="24"/>
        </w:rPr>
        <w:t xml:space="preserve">Respaldar antes de reparar permitió resolver la caída de MySQL sin perder nada.</w:t>
      </w:r>
    </w:p>
    <w:p>
      <w:pPr>
        <w:pStyle w:val="ListParagraph"/>
        <w:numPr>
          <w:ilvl w:val="0"/>
          <w:numId w:val="2"/>
        </w:numPr>
        <w:spacing w:after="100" w:line="300"/>
      </w:pPr>
      <w:r>
        <w:rPr>
          <w:rFonts w:ascii="Times New Roman" w:cs="Times New Roman" w:eastAsia="Times New Roman" w:hAnsi="Times New Roman"/>
          <w:sz w:val="24"/>
          <w:szCs w:val="24"/>
        </w:rPr>
        <w:t xml:space="preserve">Probar con usuarios distintos y con una persona real destapó los datos fijos del panel.</w:t>
      </w:r>
    </w:p>
    <w:p>
      <w:pPr>
        <w:pStyle w:val="ListParagraph"/>
        <w:numPr>
          <w:ilvl w:val="0"/>
          <w:numId w:val="2"/>
        </w:numPr>
        <w:spacing w:after="100" w:line="300"/>
      </w:pPr>
      <w:r>
        <w:rPr>
          <w:rFonts w:ascii="Times New Roman" w:cs="Times New Roman" w:eastAsia="Times New Roman" w:hAnsi="Times New Roman"/>
          <w:sz w:val="24"/>
          <w:szCs w:val="24"/>
        </w:rPr>
        <w:t xml:space="preserve">Probar en Windows, Linux, Docker y hosting dio confianza sobre la portabilidad del código.</w:t>
      </w:r>
    </w:p>
    <w:p>
      <w:pPr>
        <w:pStyle w:val="Heading2"/>
        <w:spacing w:after="160" w:before="280"/>
      </w:pPr>
      <w:r>
        <w:rPr>
          <w:rFonts w:ascii="Times New Roman" w:cs="Times New Roman" w:eastAsia="Times New Roman" w:hAnsi="Times New Roman"/>
          <w:b/>
          <w:bCs/>
          <w:sz w:val="26"/>
          <w:szCs w:val="26"/>
        </w:rPr>
        <w:t xml:space="preserve">10.2 Lecciones aprendidas</w:t>
      </w:r>
    </w:p>
    <w:tbl>
      <w:tblPr>
        <w:tblW w:type="dxa" w:w="14004"/>
        <w:tblBorders>
          <w:top w:val="single" w:color="auto" w:sz="4"/>
          <w:left w:val="single" w:color="auto" w:sz="4"/>
          <w:bottom w:val="single" w:color="auto" w:sz="4"/>
          <w:right w:val="single" w:color="auto" w:sz="4"/>
          <w:insideH w:val="single" w:color="auto" w:sz="4"/>
          <w:insideV w:val="single" w:color="auto" w:sz="4"/>
        </w:tblBorders>
      </w:tblPr>
      <w:tblGrid>
        <w:gridCol w:w="650"/>
        <w:gridCol w:w="3500"/>
        <w:gridCol w:w="3000"/>
        <w:gridCol w:w="3200"/>
        <w:gridCol w:w="3654"/>
      </w:tblGrid>
      <w:tr>
        <w:trPr>
          <w:tblHeader/>
        </w:trPr>
        <w:tc>
          <w:tcPr>
            <w:tcW w:type="dxa" w:w="650"/>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6"/>
                <w:szCs w:val="16"/>
              </w:rPr>
              <w:t xml:space="preserve">N.º</w:t>
            </w:r>
          </w:p>
        </w:tc>
        <w:tc>
          <w:tcPr>
            <w:tcW w:type="dxa" w:w="3500"/>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6"/>
                <w:szCs w:val="16"/>
              </w:rPr>
              <w:t xml:space="preserve">Situación observada</w:t>
            </w:r>
          </w:p>
        </w:tc>
        <w:tc>
          <w:tcPr>
            <w:tcW w:type="dxa" w:w="3000"/>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6"/>
                <w:szCs w:val="16"/>
              </w:rPr>
              <w:t xml:space="preserve">Causa raíz</w:t>
            </w:r>
          </w:p>
        </w:tc>
        <w:tc>
          <w:tcPr>
            <w:tcW w:type="dxa" w:w="3200"/>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6"/>
                <w:szCs w:val="16"/>
              </w:rPr>
              <w:t xml:space="preserve">Lección aprendida</w:t>
            </w:r>
          </w:p>
        </w:tc>
        <w:tc>
          <w:tcPr>
            <w:tcW w:type="dxa" w:w="3654"/>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6"/>
                <w:szCs w:val="16"/>
              </w:rPr>
              <w:t xml:space="preserve">Buena práctica que se adopta</w:t>
            </w:r>
          </w:p>
        </w:tc>
      </w:tr>
      <w:tr>
        <w:trPr>
          <w:cantSplit/>
        </w:trPr>
        <w:tc>
          <w:tcPr>
            <w:tcW w:type="dxa" w:w="6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L-01</w:t>
            </w:r>
          </w:p>
        </w:tc>
        <w:tc>
          <w:tcPr>
            <w:tcW w:type="dxa" w:w="35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La maqueta del inicio quedó como parte del producto: nombres, avatares, trueques, chat y notificaciones de ejemplo siguieron en pantalla (D-03, D-05, D-06, D-18).</w:t>
            </w:r>
          </w:p>
        </w:tc>
        <w:tc>
          <w:tcPr>
            <w:tcW w:type="dxa" w:w="3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Los datos de ejemplo del prototipo se escribieron en el HTML y nadie los reemplazó ni los marcó como pendientes.</w:t>
            </w:r>
          </w:p>
        </w:tc>
        <w:tc>
          <w:tcPr>
            <w:tcW w:type="dxa" w:w="32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Probar siempre con al menos dos usuarios distintos: con uno solo, los datos fijos pasan desapercibidos.</w:t>
            </w:r>
          </w:p>
        </w:tc>
        <w:tc>
          <w:tcPr>
            <w:tcW w:type="dxa" w:w="3654"/>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Lista de verificación “sin datos fijos” antes de cada demostración. (CMMI: validación)</w:t>
            </w:r>
          </w:p>
        </w:tc>
      </w:tr>
      <w:tr>
        <w:trPr>
          <w:cantSplit/>
        </w:trPr>
        <w:tc>
          <w:tcPr>
            <w:tcW w:type="dxa" w:w="6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L-02</w:t>
            </w:r>
          </w:p>
        </w:tc>
        <w:tc>
          <w:tcPr>
            <w:tcW w:type="dxa" w:w="35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Un botón que abre un formulario parecía funcionar, pero no guardaba nada (D-07, D-08).</w:t>
            </w:r>
          </w:p>
        </w:tc>
        <w:tc>
          <w:tcPr>
            <w:tcW w:type="dxa" w:w="3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El caso de prueba solo verificaba que el formulario abriera, no que cambiara la base de datos.</w:t>
            </w:r>
          </w:p>
        </w:tc>
        <w:tc>
          <w:tcPr>
            <w:tcW w:type="dxa" w:w="32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Una prueba de interfaz termina en la base de datos: hay que comprobar que el dato quedó guardado.</w:t>
            </w:r>
          </w:p>
        </w:tc>
        <w:tc>
          <w:tcPr>
            <w:tcW w:type="dxa" w:w="3654"/>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Cada caso incluye “efecto en la base de datos” como resultado esperado. (ISO/IEC/IEEE 29119)</w:t>
            </w:r>
          </w:p>
        </w:tc>
      </w:tr>
      <w:tr>
        <w:trPr>
          <w:cantSplit/>
        </w:trPr>
        <w:tc>
          <w:tcPr>
            <w:tcW w:type="dxa" w:w="6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L-03</w:t>
            </w:r>
          </w:p>
        </w:tc>
        <w:tc>
          <w:tcPr>
            <w:tcW w:type="dxa" w:w="35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Registrar una prueba como aprobada sin haberla verificado produjo documentos que contradicen el estado real (D-20).</w:t>
            </w:r>
          </w:p>
        </w:tc>
        <w:tc>
          <w:tcPr>
            <w:tcW w:type="dxa" w:w="3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Se llenaron tablas de resultados a partir de lo esperado y no de lo observado.</w:t>
            </w:r>
          </w:p>
        </w:tc>
        <w:tc>
          <w:tcPr>
            <w:tcW w:type="dxa" w:w="32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Un resultado solo se registra con evidencia: captura, respuesta o línea de código.</w:t>
            </w:r>
          </w:p>
        </w:tc>
        <w:tc>
          <w:tcPr>
            <w:tcW w:type="dxa" w:w="3654"/>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Columna “evidencia” obligatoria en los casos de prueba. (CMMI: verificación)</w:t>
            </w:r>
          </w:p>
        </w:tc>
      </w:tr>
      <w:tr>
        <w:trPr>
          <w:cantSplit/>
        </w:trPr>
        <w:tc>
          <w:tcPr>
            <w:tcW w:type="dxa" w:w="6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L-04</w:t>
            </w:r>
          </w:p>
        </w:tc>
        <w:tc>
          <w:tcPr>
            <w:tcW w:type="dxa" w:w="35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Los nombres de tabla en mayúscula rompieron el sitio al pasar de Windows a Linux (D-01).</w:t>
            </w:r>
          </w:p>
        </w:tc>
        <w:tc>
          <w:tcPr>
            <w:tcW w:type="dxa" w:w="3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Windows no distingue mayúsculas en tablas y Linux sí; no se probó en Linux hasta el despliegue.</w:t>
            </w:r>
          </w:p>
        </w:tc>
        <w:tc>
          <w:tcPr>
            <w:tcW w:type="dxa" w:w="32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Probar en el entorno de destino desde temprano.</w:t>
            </w:r>
          </w:p>
        </w:tc>
        <w:tc>
          <w:tcPr>
            <w:tcW w:type="dxa" w:w="3654"/>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Estándar de nombres en minúscula desde el diseño y pruebas en una máquina virtual Linux. (ISO/IEC 25010: portabilidad)</w:t>
            </w:r>
          </w:p>
        </w:tc>
      </w:tr>
      <w:tr>
        <w:trPr>
          <w:cantSplit/>
        </w:trPr>
        <w:tc>
          <w:tcPr>
            <w:tcW w:type="dxa" w:w="6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L-05</w:t>
            </w:r>
          </w:p>
        </w:tc>
        <w:tc>
          <w:tcPr>
            <w:tcW w:type="dxa" w:w="35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Las APIs pasaron todas las pruebas funcionales y aun así tienen fallas graves de seguridad (D-15, D-16, D-17).</w:t>
            </w:r>
          </w:p>
        </w:tc>
        <w:tc>
          <w:tcPr>
            <w:tcW w:type="dxa" w:w="3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Las pruebas buscaban que la función respondiera bien, no que resistiera una entrada maliciosa o un usuario no autorizado.</w:t>
            </w:r>
          </w:p>
        </w:tc>
        <w:tc>
          <w:tcPr>
            <w:tcW w:type="dxa" w:w="32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Una prueba funcional no reemplaza una revisión de seguridad.</w:t>
            </w:r>
          </w:p>
        </w:tc>
        <w:tc>
          <w:tcPr>
            <w:tcW w:type="dxa" w:w="3654"/>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Incluir revisión de código y los riesgos A01 y A03 de OWASP en la fase de pruebas. (OWASP Top 10)</w:t>
            </w:r>
          </w:p>
        </w:tc>
      </w:tr>
      <w:tr>
        <w:trPr>
          <w:cantSplit/>
        </w:trPr>
        <w:tc>
          <w:tcPr>
            <w:tcW w:type="dxa" w:w="6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L-06</w:t>
            </w:r>
          </w:p>
        </w:tc>
        <w:tc>
          <w:tcPr>
            <w:tcW w:type="dxa" w:w="35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Contraseñas y datos personales terminaron en repositorios y documentos públicos (D-13, D-14).</w:t>
            </w:r>
          </w:p>
        </w:tc>
        <w:tc>
          <w:tcPr>
            <w:tcW w:type="dxa" w:w="3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Las capturas y los pasos de instalación se copiaron tal cual a los documentos, con las claves visibles.</w:t>
            </w:r>
          </w:p>
        </w:tc>
        <w:tc>
          <w:tcPr>
            <w:tcW w:type="dxa" w:w="32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Todo documento que se publica es público para siempre; cambiar la clave es lo único que cancela la exposición.</w:t>
            </w:r>
          </w:p>
        </w:tc>
        <w:tc>
          <w:tcPr>
            <w:tcW w:type="dxa" w:w="3654"/>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Revisar documentos antes de subirlos, usar claves de ejemplo y rotar las que se expusieron. (OWASP A05, A07)</w:t>
            </w:r>
          </w:p>
        </w:tc>
      </w:tr>
      <w:tr>
        <w:trPr>
          <w:cantSplit/>
        </w:trPr>
        <w:tc>
          <w:tcPr>
            <w:tcW w:type="dxa" w:w="6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L-07</w:t>
            </w:r>
          </w:p>
        </w:tc>
        <w:tc>
          <w:tcPr>
            <w:tcW w:type="dxa" w:w="35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Un hosting gratuito con reputación compartida terminó marcado por Google como no seguro (D-12).</w:t>
            </w:r>
          </w:p>
        </w:tc>
        <w:tc>
          <w:tcPr>
            <w:tcW w:type="dxa" w:w="3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El dominio gratuito comparte infraestructura con sitios de otras personas y no tenía HTTPS.</w:t>
            </w:r>
          </w:p>
        </w:tc>
        <w:tc>
          <w:tcPr>
            <w:tcW w:type="dxa" w:w="32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El entorno de publicación es parte de la calidad y puede fallar por razones ajenas al código.</w:t>
            </w:r>
          </w:p>
        </w:tc>
        <w:tc>
          <w:tcPr>
            <w:tcW w:type="dxa" w:w="3654"/>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Plan alternativo local, HTTPS desde el inicio y elegir el hosting con criterios de reputación. (ISO/IEC 12207: despliegue)</w:t>
            </w:r>
          </w:p>
        </w:tc>
      </w:tr>
      <w:tr>
        <w:trPr>
          <w:cantSplit/>
        </w:trPr>
        <w:tc>
          <w:tcPr>
            <w:tcW w:type="dxa" w:w="6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L-08</w:t>
            </w:r>
          </w:p>
        </w:tc>
        <w:tc>
          <w:tcPr>
            <w:tcW w:type="dxa" w:w="35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Reparar el MySQL de XAMPP no puso en riesgo el proyecto (D-09).</w:t>
            </w:r>
          </w:p>
        </w:tc>
        <w:tc>
          <w:tcPr>
            <w:tcW w:type="dxa" w:w="3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Se hizo una copia antes de mover archivos y se comprobó en qué servicio vivía realmente la base de datos.</w:t>
            </w:r>
          </w:p>
        </w:tc>
        <w:tc>
          <w:tcPr>
            <w:tcW w:type="dxa" w:w="32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Confirmar qué se va a tocar y respaldarlo antes de intervenir.</w:t>
            </w:r>
          </w:p>
        </w:tc>
        <w:tc>
          <w:tcPr>
            <w:tcW w:type="dxa" w:w="3654"/>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Respaldo previo y verificación del entorno antes de cualquier reparación. (ISO/IEC 12207)</w:t>
            </w:r>
          </w:p>
        </w:tc>
      </w:tr>
      <w:tr>
        <w:trPr>
          <w:cantSplit/>
        </w:trPr>
        <w:tc>
          <w:tcPr>
            <w:tcW w:type="dxa" w:w="65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L-09</w:t>
            </w:r>
          </w:p>
        </w:tc>
        <w:tc>
          <w:tcPr>
            <w:tcW w:type="dxa" w:w="35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No hay registro de que los requisitos se validaran con personas que usarían la aplicación.</w:t>
            </w:r>
          </w:p>
        </w:tc>
        <w:tc>
          <w:tcPr>
            <w:tcW w:type="dxa" w:w="30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El levantamiento de información se apoyó en el alcance definido por el desarrollador.</w:t>
            </w:r>
          </w:p>
        </w:tc>
        <w:tc>
          <w:tcPr>
            <w:tcW w:type="dxa" w:w="32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Los requisitos se validan con usuarios reales antes de codificar.</w:t>
            </w:r>
          </w:p>
        </w:tc>
        <w:tc>
          <w:tcPr>
            <w:tcW w:type="dxa" w:w="3654"/>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6"/>
                <w:szCs w:val="16"/>
              </w:rPr>
              <w:t xml:space="preserve">Entrevistas o encuestas cortas en la fase de análisis y una muestra de aceptación mayor a una persona. (CMMI: validación)</w:t>
            </w:r>
          </w:p>
        </w:tc>
      </w:tr>
    </w:tbl>
    <w:p>
      <w:pPr>
        <w:pStyle w:val="Heading2"/>
        <w:spacing w:after="160" w:before="280"/>
      </w:pPr>
      <w:r>
        <w:rPr>
          <w:rFonts w:ascii="Times New Roman" w:cs="Times New Roman" w:eastAsia="Times New Roman" w:hAnsi="Times New Roman"/>
          <w:b/>
          <w:bCs/>
          <w:sz w:val="26"/>
          <w:szCs w:val="26"/>
        </w:rPr>
        <w:t xml:space="preserve">10.3 Socialización de las lecciones</w:t>
      </w:r>
    </w:p>
    <w:p>
      <w:pPr>
        <w:spacing w:after="180" w:line="340"/>
        <w:jc w:val="both"/>
      </w:pPr>
      <w:r>
        <w:rPr>
          <w:rFonts w:ascii="Times New Roman" w:cs="Times New Roman" w:eastAsia="Times New Roman" w:hAnsi="Times New Roman"/>
          <w:b w:val="false"/>
          <w:bCs w:val="false"/>
          <w:i w:val="false"/>
          <w:iCs w:val="false"/>
          <w:sz w:val="24"/>
          <w:szCs w:val="24"/>
        </w:rPr>
        <w:t xml:space="preserve">Las lecciones se socializan para que otras personas aprendan de ellas. El plan es el siguiente; la columna de registro se diligencia cuando cada actividad se realice.</w:t>
      </w:r>
    </w:p>
    <w:tbl>
      <w:tblPr>
        <w:tblW w:type="dxa" w:w="14004"/>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800"/>
        <w:gridCol w:w="1200"/>
        <w:gridCol w:w="3204"/>
      </w:tblGrid>
      <w:tr>
        <w:trPr>
          <w:tblHeader/>
        </w:trPr>
        <w:tc>
          <w:tcPr>
            <w:tcW w:type="dxa" w:w="3200"/>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7"/>
                <w:szCs w:val="17"/>
              </w:rPr>
              <w:t xml:space="preserve">Medio</w:t>
            </w:r>
          </w:p>
        </w:tc>
        <w:tc>
          <w:tcPr>
            <w:tcW w:type="dxa" w:w="2600"/>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7"/>
                <w:szCs w:val="17"/>
              </w:rPr>
              <w:t xml:space="preserve">Público</w:t>
            </w:r>
          </w:p>
        </w:tc>
        <w:tc>
          <w:tcPr>
            <w:tcW w:type="dxa" w:w="3800"/>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7"/>
                <w:szCs w:val="17"/>
              </w:rPr>
              <w:t xml:space="preserve">Contenido</w:t>
            </w:r>
          </w:p>
        </w:tc>
        <w:tc>
          <w:tcPr>
            <w:tcW w:type="dxa" w:w="1200"/>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7"/>
                <w:szCs w:val="17"/>
              </w:rPr>
              <w:t xml:space="preserve">Estado</w:t>
            </w:r>
          </w:p>
        </w:tc>
        <w:tc>
          <w:tcPr>
            <w:tcW w:type="dxa" w:w="3204"/>
            <w:shd w:fill="C0392B" w:val="clear"/>
            <w:tcMar>
              <w:top w:type="dxa" w:w="60"/>
              <w:left w:type="dxa" w:w="90"/>
              <w:bottom w:type="dxa" w:w="60"/>
              <w:right w:type="dxa" w:w="90"/>
            </w:tcMar>
            <w:vAlign w:val="center"/>
          </w:tcPr>
          <w:p>
            <w:r>
              <w:rPr>
                <w:rFonts w:ascii="Times New Roman" w:cs="Times New Roman" w:eastAsia="Times New Roman" w:hAnsi="Times New Roman"/>
                <w:b/>
                <w:bCs/>
                <w:color w:val="FFFFFF"/>
                <w:sz w:val="17"/>
                <w:szCs w:val="17"/>
              </w:rPr>
              <w:t xml:space="preserve">Fecha y observaciones</w:t>
            </w:r>
          </w:p>
        </w:tc>
      </w:tr>
      <w:tr>
        <w:trPr>
          <w:cantSplit/>
        </w:trPr>
        <w:tc>
          <w:tcPr>
            <w:tcW w:type="dxa" w:w="32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Entrega de este informe al instructor</w:t>
            </w:r>
          </w:p>
        </w:tc>
        <w:tc>
          <w:tcPr>
            <w:tcW w:type="dxa" w:w="26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Instructor</w:t>
            </w:r>
          </w:p>
        </w:tc>
        <w:tc>
          <w:tcPr>
            <w:tcW w:type="dxa" w:w="38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Resultados, defectos y lecciones.</w:t>
            </w:r>
          </w:p>
        </w:tc>
        <w:tc>
          <w:tcPr>
            <w:tcW w:type="dxa" w:w="12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Pendiente</w:t>
            </w:r>
          </w:p>
        </w:tc>
        <w:tc>
          <w:tcPr>
            <w:tcW w:type="dxa" w:w="3204"/>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
            </w:r>
          </w:p>
        </w:tc>
      </w:tr>
      <w:tr>
        <w:trPr>
          <w:cantSplit/>
        </w:trPr>
        <w:tc>
          <w:tcPr>
            <w:tcW w:type="dxa" w:w="32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Presentación breve a la ficha</w:t>
            </w:r>
          </w:p>
        </w:tc>
        <w:tc>
          <w:tcPr>
            <w:tcW w:type="dxa" w:w="26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Compañeros de la ficha 3186647</w:t>
            </w:r>
          </w:p>
        </w:tc>
        <w:tc>
          <w:tcPr>
            <w:tcW w:type="dxa" w:w="38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Las lecciones L-01, L-02, L-05 y L-06.</w:t>
            </w:r>
          </w:p>
        </w:tc>
        <w:tc>
          <w:tcPr>
            <w:tcW w:type="dxa" w:w="12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Pendiente</w:t>
            </w:r>
          </w:p>
        </w:tc>
        <w:tc>
          <w:tcPr>
            <w:tcW w:type="dxa" w:w="3204"/>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
            </w:r>
          </w:p>
        </w:tc>
      </w:tr>
      <w:tr>
        <w:trPr>
          <w:cantSplit/>
        </w:trPr>
        <w:tc>
          <w:tcPr>
            <w:tcW w:type="dxa" w:w="32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Publicación en el repositorio de evidencias</w:t>
            </w:r>
          </w:p>
        </w:tc>
        <w:tc>
          <w:tcPr>
            <w:tcW w:type="dxa" w:w="26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Quien consulte el portafolio</w:t>
            </w:r>
          </w:p>
        </w:tc>
        <w:tc>
          <w:tcPr>
            <w:tcW w:type="dxa" w:w="38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Este documento, sin datos sensibles.</w:t>
            </w:r>
          </w:p>
        </w:tc>
        <w:tc>
          <w:tcPr>
            <w:tcW w:type="dxa" w:w="12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Pendiente</w:t>
            </w:r>
          </w:p>
        </w:tc>
        <w:tc>
          <w:tcPr>
            <w:tcW w:type="dxa" w:w="3204"/>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
            </w:r>
          </w:p>
        </w:tc>
      </w:tr>
      <w:tr>
        <w:trPr>
          <w:cantSplit/>
        </w:trPr>
        <w:tc>
          <w:tcPr>
            <w:tcW w:type="dxa" w:w="32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Incorporación al proyecto</w:t>
            </w:r>
          </w:p>
        </w:tc>
        <w:tc>
          <w:tcPr>
            <w:tcW w:type="dxa" w:w="26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Desarrollador</w:t>
            </w:r>
          </w:p>
        </w:tc>
        <w:tc>
          <w:tcPr>
            <w:tcW w:type="dxa" w:w="38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Plan de corrección de la sección 8 como lista de pendientes.</w:t>
            </w:r>
          </w:p>
        </w:tc>
        <w:tc>
          <w:tcPr>
            <w:tcW w:type="dxa" w:w="1200"/>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Pendiente</w:t>
            </w:r>
          </w:p>
        </w:tc>
        <w:tc>
          <w:tcPr>
            <w:tcW w:type="dxa" w:w="3204"/>
            <w:tcMar>
              <w:top w:type="dxa" w:w="60"/>
              <w:left w:type="dxa" w:w="90"/>
              <w:bottom w:type="dxa" w:w="60"/>
              <w:right w:type="dxa" w:w="90"/>
            </w:tcMar>
            <w:vAlign w:val="center"/>
          </w:tcPr>
          <w:p>
            <w:r>
              <w:rPr>
                <w:rFonts w:ascii="Times New Roman" w:cs="Times New Roman" w:eastAsia="Times New Roman" w:hAnsi="Times New Roman"/>
                <w:b w:val="false"/>
                <w:bCs w:val="false"/>
                <w:color w:val="000000"/>
                <w:sz w:val="17"/>
                <w:szCs w:val="17"/>
              </w:rPr>
              <w:t xml:space="preserve"/>
            </w:r>
          </w:p>
        </w:tc>
      </w:tr>
    </w:tbl>
    <w:p>
      <w:pPr>
        <w:sectPr>
          <w:footerReference w:type="default" r:id="rId19"/>
          <w:pgSz w:w="16838" w:h="11906" w:orient="landscape"/>
          <w:pgMar w:top="1417" w:right="1417" w:bottom="1417" w:left="1417" w:header="708" w:footer="708" w:gutter="0"/>
          <w:pgNumType/>
          <w:docGrid w:linePitch="360"/>
        </w:sectPr>
      </w:pPr>
    </w:p>
    <w:p>
      <w:pPr>
        <w:pStyle w:val="Heading1"/>
        <w:spacing w:after="220" w:before="380"/>
      </w:pPr>
      <w:r>
        <w:rPr>
          <w:rFonts w:ascii="Times New Roman" w:cs="Times New Roman" w:eastAsia="Times New Roman" w:hAnsi="Times New Roman"/>
          <w:b/>
          <w:bCs/>
          <w:color w:val="C0392B"/>
          <w:sz w:val="30"/>
          <w:szCs w:val="30"/>
        </w:rPr>
        <w:t xml:space="preserve">11. Conclusiones</w:t>
      </w:r>
    </w:p>
    <w:p>
      <w:pPr>
        <w:spacing w:after="180" w:line="340"/>
        <w:jc w:val="both"/>
      </w:pPr>
      <w:r>
        <w:rPr>
          <w:rFonts w:ascii="Times New Roman" w:cs="Times New Roman" w:eastAsia="Times New Roman" w:hAnsi="Times New Roman"/>
          <w:b w:val="false"/>
          <w:bCs w:val="false"/>
          <w:i w:val="false"/>
          <w:iCs w:val="false"/>
          <w:sz w:val="24"/>
          <w:szCs w:val="24"/>
        </w:rPr>
        <w:t xml:space="preserve">Trueque Match obtuvo un resultado global de 71,3 %, lo que corresponde a la decisión “Aprobado con condiciones”. El núcleo del sistema, es decir el registro, el ingreso, el panel con datos propios y la gestión de ofertas, funciona y está probado. Las 10 APIs responden según lo definido.</w:t>
      </w:r>
    </w:p>
    <w:p>
      <w:pPr>
        <w:spacing w:after="180" w:line="340"/>
        <w:jc w:val="both"/>
      </w:pPr>
      <w:r>
        <w:rPr>
          <w:rFonts w:ascii="Times New Roman" w:cs="Times New Roman" w:eastAsia="Times New Roman" w:hAnsi="Times New Roman"/>
          <w:b w:val="false"/>
          <w:bCs w:val="false"/>
          <w:i w:val="false"/>
          <w:iCs w:val="false"/>
          <w:sz w:val="24"/>
          <w:szCs w:val="24"/>
        </w:rPr>
        <w:t xml:space="preserve">La evaluación también mostró lo que falta: la interfaz todavía no usa las APIs de trueques, favoritos, notificaciones y reportes; el chat no tiene respaldo en el servidor; y hay fallas de seguridad en las APIs y contraseñas en documentos públicos. Registrarlo con honestidad es más útil que un resultado perfecto, porque deja un plan claro para llegar a la aprobación.</w:t>
      </w:r>
    </w:p>
    <w:p>
      <w:pPr>
        <w:spacing w:after="180" w:line="340"/>
        <w:jc w:val="both"/>
      </w:pPr>
      <w:r>
        <w:rPr>
          <w:rFonts w:ascii="Times New Roman" w:cs="Times New Roman" w:eastAsia="Times New Roman" w:hAnsi="Times New Roman"/>
          <w:b w:val="false"/>
          <w:bCs w:val="false"/>
          <w:i w:val="false"/>
          <w:iCs w:val="false"/>
          <w:sz w:val="24"/>
          <w:szCs w:val="24"/>
        </w:rPr>
        <w:t xml:space="preserve">La principal lección es que una prueba solo vale cuando termina en una evidencia: una captura, una respuesta del servidor o una línea de código. Aplicar esa regla desde el inicio habría detectado antes los datos fijos, los botones sin función y las inconsistencias entre documentos.</w:t>
      </w:r>
    </w:p>
    <w:p>
      <w:pPr>
        <w:spacing w:after="180" w:line="340"/>
        <w:jc w:val="both"/>
      </w:pPr>
      <w:r>
        <w:rPr>
          <w:rFonts w:ascii="Times New Roman" w:cs="Times New Roman" w:eastAsia="Times New Roman" w:hAnsi="Times New Roman"/>
          <w:b w:val="false"/>
          <w:bCs w:val="false"/>
          <w:i w:val="false"/>
          <w:iCs w:val="false"/>
          <w:sz w:val="24"/>
          <w:szCs w:val="24"/>
        </w:rPr>
        <w:t xml:space="preserve">Las próximas acciones, por orden de urgencia, son cambiar las contraseñas expuestas, reforzar la seguridad de las APIs, conectar la interfaz y resolver la advertencia del dominio. Después de esas correcciones se repite esta evaluación para confirmar el cambio de resultado.</w:t>
      </w:r>
    </w:p>
    <w:p>
      <w:pPr>
        <w:pStyle w:val="Heading1"/>
        <w:spacing w:after="220" w:before="380"/>
      </w:pPr>
      <w:r>
        <w:rPr>
          <w:rFonts w:ascii="Times New Roman" w:cs="Times New Roman" w:eastAsia="Times New Roman" w:hAnsi="Times New Roman"/>
          <w:b/>
          <w:bCs/>
          <w:color w:val="C0392B"/>
          <w:sz w:val="30"/>
          <w:szCs w:val="30"/>
        </w:rPr>
        <w:t xml:space="preserve">12. Referencias</w:t>
      </w:r>
    </w:p>
    <w:p>
      <w:pPr>
        <w:spacing w:after="180" w:line="340"/>
        <w:ind w:left="720" w:hanging="720"/>
        <w:jc w:val="both"/>
      </w:pPr>
      <w:r>
        <w:rPr>
          <w:rFonts w:ascii="Times New Roman" w:cs="Times New Roman" w:eastAsia="Times New Roman" w:hAnsi="Times New Roman"/>
          <w:sz w:val="24"/>
          <w:szCs w:val="24"/>
        </w:rPr>
        <w:t xml:space="preserve">CMMI Institute. (2018). CMMI for Development, version 2.0. ISACA.</w:t>
      </w:r>
    </w:p>
    <w:p>
      <w:pPr>
        <w:spacing w:after="180" w:line="340"/>
        <w:ind w:left="720" w:hanging="720"/>
        <w:jc w:val="both"/>
      </w:pPr>
      <w:r>
        <w:rPr>
          <w:rFonts w:ascii="Times New Roman" w:cs="Times New Roman" w:eastAsia="Times New Roman" w:hAnsi="Times New Roman"/>
          <w:sz w:val="24"/>
          <w:szCs w:val="24"/>
        </w:rPr>
        <w:t xml:space="preserve">Humphrey, W. S. (2000). The Personal Software Process (PSP). Software Engineering Institute, Carnegie Mellon University.</w:t>
      </w:r>
    </w:p>
    <w:p>
      <w:pPr>
        <w:spacing w:after="180" w:line="340"/>
        <w:ind w:left="720" w:hanging="720"/>
        <w:jc w:val="both"/>
      </w:pPr>
      <w:r>
        <w:rPr>
          <w:rFonts w:ascii="Times New Roman" w:cs="Times New Roman" w:eastAsia="Times New Roman" w:hAnsi="Times New Roman"/>
          <w:sz w:val="24"/>
          <w:szCs w:val="24"/>
        </w:rPr>
        <w:t xml:space="preserve">Institute of Electrical and Electronics Engineers. (1998). IEEE Std 830-1998: Recommended practice for software requirements specifications. IEEE.</w:t>
      </w:r>
    </w:p>
    <w:p>
      <w:pPr>
        <w:spacing w:after="180" w:line="340"/>
        <w:ind w:left="720" w:hanging="720"/>
        <w:jc w:val="both"/>
      </w:pPr>
      <w:r>
        <w:rPr>
          <w:rFonts w:ascii="Times New Roman" w:cs="Times New Roman" w:eastAsia="Times New Roman" w:hAnsi="Times New Roman"/>
          <w:sz w:val="24"/>
          <w:szCs w:val="24"/>
        </w:rPr>
        <w:t xml:space="preserve">International Organization for Standardization. (2011). ISO/IEC 25010:2011. Systems and software engineering — Systems and software quality requirements and evaluation (SQuaRE) — System and software quality models. ISO.</w:t>
      </w:r>
    </w:p>
    <w:p>
      <w:pPr>
        <w:spacing w:after="180" w:line="340"/>
        <w:ind w:left="720" w:hanging="720"/>
        <w:jc w:val="both"/>
      </w:pPr>
      <w:r>
        <w:rPr>
          <w:rFonts w:ascii="Times New Roman" w:cs="Times New Roman" w:eastAsia="Times New Roman" w:hAnsi="Times New Roman"/>
          <w:sz w:val="24"/>
          <w:szCs w:val="24"/>
        </w:rPr>
        <w:t xml:space="preserve">International Organization for Standardization. (2017). ISO/IEC/IEEE 12207:2017. Systems and software engineering — Software life cycle processes. ISO.</w:t>
      </w:r>
    </w:p>
    <w:p>
      <w:pPr>
        <w:spacing w:after="180" w:line="340"/>
        <w:ind w:left="720" w:hanging="720"/>
        <w:jc w:val="both"/>
      </w:pPr>
      <w:r>
        <w:rPr>
          <w:rFonts w:ascii="Times New Roman" w:cs="Times New Roman" w:eastAsia="Times New Roman" w:hAnsi="Times New Roman"/>
          <w:sz w:val="24"/>
          <w:szCs w:val="24"/>
        </w:rPr>
        <w:t xml:space="preserve">International Organization for Standardization. (2022). ISO/IEC/IEEE 29119-1:2022. Software and systems engineering — Software testing — Part 1: General concepts. ISO.</w:t>
      </w:r>
    </w:p>
    <w:p>
      <w:pPr>
        <w:spacing w:after="180" w:line="340"/>
        <w:ind w:left="720" w:hanging="720"/>
        <w:jc w:val="both"/>
      </w:pPr>
      <w:r>
        <w:rPr>
          <w:rFonts w:ascii="Times New Roman" w:cs="Times New Roman" w:eastAsia="Times New Roman" w:hAnsi="Times New Roman"/>
          <w:sz w:val="24"/>
          <w:szCs w:val="24"/>
        </w:rPr>
        <w:t xml:space="preserve">López Oviedo, G. J. (2026). Evidencia GA11-220501098-AA1-EV01. Infografía procesos de desarrollo del software [Documento]. SENA.</w:t>
      </w:r>
    </w:p>
    <w:p>
      <w:pPr>
        <w:spacing w:after="180" w:line="340"/>
        <w:ind w:left="720" w:hanging="720"/>
        <w:jc w:val="both"/>
      </w:pPr>
      <w:r>
        <w:rPr>
          <w:rFonts w:ascii="Times New Roman" w:cs="Times New Roman" w:eastAsia="Times New Roman" w:hAnsi="Times New Roman"/>
          <w:sz w:val="24"/>
          <w:szCs w:val="24"/>
        </w:rPr>
        <w:t xml:space="preserve">López Oviedo, G. J. (2026). Evidencia GA11-220501098-AA1-EV04. Bitácora de seguimiento y documentación del desarrollo de software [Documento]. SENA.</w:t>
      </w:r>
    </w:p>
    <w:p>
      <w:pPr>
        <w:spacing w:after="180" w:line="340"/>
        <w:ind w:left="720" w:hanging="720"/>
        <w:jc w:val="both"/>
      </w:pPr>
      <w:r>
        <w:rPr>
          <w:rFonts w:ascii="Times New Roman" w:cs="Times New Roman" w:eastAsia="Times New Roman" w:hAnsi="Times New Roman"/>
          <w:sz w:val="24"/>
          <w:szCs w:val="24"/>
        </w:rPr>
        <w:t xml:space="preserve">López Oviedo, G. J. (2026). Evidencias de la Actividad de proyecto 8 (GA10-220501097) [Repositorio]. GitHub. https://github.com/lopezoviedogersonjonnathan-rgb/evidencias-sena-trueque-match</w:t>
      </w:r>
    </w:p>
    <w:p>
      <w:pPr>
        <w:spacing w:after="180" w:line="340"/>
        <w:ind w:left="720" w:hanging="720"/>
        <w:jc w:val="both"/>
      </w:pPr>
      <w:r>
        <w:rPr>
          <w:rFonts w:ascii="Times New Roman" w:cs="Times New Roman" w:eastAsia="Times New Roman" w:hAnsi="Times New Roman"/>
          <w:sz w:val="24"/>
          <w:szCs w:val="24"/>
        </w:rPr>
        <w:t xml:space="preserve">López Oviedo, G. J. (2026). Trueque Match [Código fuente]. GitHub. https://github.com/lopezoviedogersonjonnathan-rgb/proyecto_sena</w:t>
      </w:r>
    </w:p>
    <w:p>
      <w:pPr>
        <w:spacing w:after="180" w:line="340"/>
        <w:ind w:left="720" w:hanging="720"/>
        <w:jc w:val="both"/>
      </w:pPr>
      <w:r>
        <w:rPr>
          <w:rFonts w:ascii="Times New Roman" w:cs="Times New Roman" w:eastAsia="Times New Roman" w:hAnsi="Times New Roman"/>
          <w:sz w:val="24"/>
          <w:szCs w:val="24"/>
        </w:rPr>
        <w:t xml:space="preserve">OWASP Foundation. (2021). OWASP Top 10:2021. https://owasp.org/Top10/</w:t>
      </w:r>
    </w:p>
    <w:p>
      <w:pPr>
        <w:spacing w:after="180" w:line="340"/>
        <w:ind w:left="720" w:hanging="720"/>
        <w:jc w:val="both"/>
      </w:pPr>
      <w:r>
        <w:rPr>
          <w:rFonts w:ascii="Times New Roman" w:cs="Times New Roman" w:eastAsia="Times New Roman" w:hAnsi="Times New Roman"/>
          <w:sz w:val="24"/>
          <w:szCs w:val="24"/>
        </w:rPr>
        <w:t xml:space="preserve">Pressman, R. S., &amp; Maxim, B. R. (2019). Software engineering: A practitioner’s approach (9.ª ed.). McGraw-Hill Education.</w:t>
      </w:r>
    </w:p>
    <w:p>
      <w:pPr>
        <w:spacing w:after="180" w:line="340"/>
        <w:ind w:left="720" w:hanging="720"/>
        <w:jc w:val="both"/>
      </w:pPr>
      <w:r>
        <w:rPr>
          <w:rFonts w:ascii="Times New Roman" w:cs="Times New Roman" w:eastAsia="Times New Roman" w:hAnsi="Times New Roman"/>
          <w:sz w:val="24"/>
          <w:szCs w:val="24"/>
        </w:rPr>
        <w:t xml:space="preserve">Servicio Nacional de Aprendizaje [SENA]. (2026). Guía de aprendizaje — Tecnólogo en Análisis y Desarrollo de Software, GA11-220501098-AA2-EV01 y AA2-EV02.</w:t>
      </w:r>
    </w:p>
    <w:p>
      <w:pPr>
        <w:spacing w:after="180" w:line="340"/>
        <w:ind w:left="720" w:hanging="720"/>
        <w:jc w:val="both"/>
      </w:pPr>
      <w:r>
        <w:rPr>
          <w:rFonts w:ascii="Times New Roman" w:cs="Times New Roman" w:eastAsia="Times New Roman" w:hAnsi="Times New Roman"/>
          <w:sz w:val="24"/>
          <w:szCs w:val="24"/>
        </w:rPr>
        <w:t xml:space="preserve">Sommerville, I. (2016). Software engineering (10.ª ed.). Pearson Education.</w:t>
      </w:r>
    </w:p>
    <w:sectPr>
      <w:footerReference w:type="default" r:id="rId20"/>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Informe de resultados y lecciones aprendidas — Trueque Match  |  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Informe de resultados y lecciones aprendidas — Trueque Match  |  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Informe de resultados y lecciones aprendidas — Trueque Match  |  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Informe de resultados y lecciones aprendidas — Trueque Match  |  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Informe de resultados y lecciones aprendidas — Trueque Match  |  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Informe de resultados y lecciones aprendidas — Trueque Match  |  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Informe de resultados y lecciones aprendidas — Trueque Match  |  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Informe de resultados y lecciones aprendidas — Trueque Match  |  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Informe de resultados y lecciones aprendidas — Trueque Match  |  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Informe de resultados y lecciones aprendidas — Trueque Match  |  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Informe de resultados y lecciones aprendidas — Trueque Match  |  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Informe de resultados y lecciones aprendidas — Trueque Match  |  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Informe de resultados y lecciones aprendidas — Trueque Match  |  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Informe de resultados y lecciones aprendidas — Trueque Match  |  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image" Target="media/89b86978a23f1ffa97b9dcb90d74bb018c101151.png"/><Relationship Id="rId22" Type="http://schemas.openxmlformats.org/officeDocument/2006/relationships/image" Target="media/dc50074775032b4b5c6268e9a4f08b2fa020deb6.png"/><Relationship Id="rId23" Type="http://schemas.openxmlformats.org/officeDocument/2006/relationships/image" Target="media/a34a28b0047a51d3711d8e1cd812ce821cc665b8.png"/><Relationship Id="rId24" Type="http://schemas.openxmlformats.org/officeDocument/2006/relationships/image" Target="media/f7dab2636462137f5bc835e749ddb854655d68a5.png"/><Relationship Id="rId25" Type="http://schemas.openxmlformats.org/officeDocument/2006/relationships/image" Target="media/6d5a00ca43e729e5c61bf1bcd77d9ed3e1e93af2.png"/><Relationship Id="rId26" Type="http://schemas.openxmlformats.org/officeDocument/2006/relationships/image" Target="media/427674db054f1a7646f7d984368cadf25fd7f38f.png"/><Relationship Id="rId27" Type="http://schemas.openxmlformats.org/officeDocument/2006/relationships/image" Target="media/bdf6621cd7a341ce83ccafac8e45520cf469ee0d.png"/><Relationship Id="rId28" Type="http://schemas.openxmlformats.org/officeDocument/2006/relationships/image" Target="media/d07224dc4411af2250923285d66a17ba331a2aef.png"/><Relationship Id="rId29" Type="http://schemas.openxmlformats.org/officeDocument/2006/relationships/image" Target="media/6a87a9369ea654983b0146d35c4df25492a61e3e.png"/><Relationship Id="rId30" Type="http://schemas.openxmlformats.org/officeDocument/2006/relationships/image" Target="media/110e59463f817951f830ecfa777f4407e852500c.png"/><Relationship Id="rId31" Type="http://schemas.openxmlformats.org/officeDocument/2006/relationships/image" Target="media/8c38263c26da2d5819912080c1684d4cb67f4560.png"/><Relationship Id="rId32" Type="http://schemas.openxmlformats.org/officeDocument/2006/relationships/image" Target="media/9efe8ca8f422cc50af04b458173ab58d7be93e07.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2026-10-19T11:12:00.795Z</dcterms:created>
  <dcterms:modified xsi:type="dcterms:W3CDTF">2026-10-19T11:12:00.797Z</dcterms:modified>
</cp:coreProperties>
</file>

<file path=docProps/custom.xml><?xml version="1.0" encoding="utf-8"?>
<Properties xmlns="http://schemas.openxmlformats.org/officeDocument/2006/custom-properties" xmlns:vt="http://schemas.openxmlformats.org/officeDocument/2006/docPropsVTypes"/>
</file>