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E620" w14:textId="564DBE61" w:rsidR="00696837" w:rsidRPr="00CB73F0" w:rsidRDefault="00CB73F0" w:rsidP="00CB73F0">
      <w:pPr>
        <w:jc w:val="center"/>
        <w:rPr>
          <w:rFonts w:ascii="Times New Roman" w:hAnsi="Times New Roman" w:cs="Times New Roman"/>
          <w:b/>
          <w:bCs/>
        </w:rPr>
      </w:pPr>
      <w:r w:rsidRPr="00CB73F0">
        <w:rPr>
          <w:rFonts w:ascii="Times New Roman" w:hAnsi="Times New Roman" w:cs="Times New Roman"/>
          <w:b/>
          <w:bCs/>
        </w:rPr>
        <w:t>Sprawozdanie wzorce czynnościowe</w:t>
      </w:r>
    </w:p>
    <w:p w14:paraId="72748E5C" w14:textId="79A0B9F9" w:rsidR="00CB73F0" w:rsidRPr="00CB73F0" w:rsidRDefault="00CB73F0" w:rsidP="00CB73F0">
      <w:pPr>
        <w:jc w:val="center"/>
        <w:rPr>
          <w:rFonts w:ascii="Times New Roman" w:hAnsi="Times New Roman" w:cs="Times New Roman"/>
        </w:rPr>
      </w:pPr>
      <w:r w:rsidRPr="00CB73F0">
        <w:rPr>
          <w:rFonts w:ascii="Times New Roman" w:hAnsi="Times New Roman" w:cs="Times New Roman"/>
        </w:rPr>
        <w:t xml:space="preserve">Wiktoria </w:t>
      </w:r>
      <w:proofErr w:type="spellStart"/>
      <w:r w:rsidRPr="00CB73F0">
        <w:rPr>
          <w:rFonts w:ascii="Times New Roman" w:hAnsi="Times New Roman" w:cs="Times New Roman"/>
        </w:rPr>
        <w:t>Sędzik</w:t>
      </w:r>
      <w:proofErr w:type="spellEnd"/>
      <w:r w:rsidRPr="00CB73F0">
        <w:rPr>
          <w:rFonts w:ascii="Times New Roman" w:hAnsi="Times New Roman" w:cs="Times New Roman"/>
        </w:rPr>
        <w:t>, Łukasz Oprych</w:t>
      </w:r>
    </w:p>
    <w:p w14:paraId="24D9A1B6" w14:textId="04276819" w:rsidR="00CB73F0" w:rsidRDefault="00CB73F0" w:rsidP="00CB73F0">
      <w:pPr>
        <w:jc w:val="both"/>
        <w:rPr>
          <w:rFonts w:ascii="Times New Roman" w:hAnsi="Times New Roman" w:cs="Times New Roman"/>
        </w:rPr>
      </w:pPr>
      <w:r w:rsidRPr="00CB73F0">
        <w:rPr>
          <w:rFonts w:ascii="Times New Roman" w:hAnsi="Times New Roman" w:cs="Times New Roman"/>
        </w:rPr>
        <w:t>Diagram klas przed wprowadzeniem wzorców:</w:t>
      </w:r>
    </w:p>
    <w:p w14:paraId="74D052AC" w14:textId="253AAFF8" w:rsidR="00C8629C" w:rsidRDefault="00C8629C" w:rsidP="00CB73F0">
      <w:pPr>
        <w:jc w:val="both"/>
        <w:rPr>
          <w:rFonts w:ascii="Times New Roman" w:hAnsi="Times New Roman" w:cs="Times New Roman"/>
        </w:rPr>
      </w:pPr>
      <w:r w:rsidRPr="00C8629C">
        <w:rPr>
          <w:rFonts w:ascii="Times New Roman" w:hAnsi="Times New Roman" w:cs="Times New Roman"/>
          <w:noProof/>
        </w:rPr>
        <w:drawing>
          <wp:inline distT="0" distB="0" distL="0" distR="0" wp14:anchorId="577D967B" wp14:editId="2B31A4C2">
            <wp:extent cx="5760720" cy="2486025"/>
            <wp:effectExtent l="0" t="0" r="0" b="9525"/>
            <wp:docPr id="1079707871" name="Obraz 1" descr="Obraz zawierający tekst, diagram, Plan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07871" name="Obraz 1" descr="Obraz zawierający tekst, diagram, Plan, Prostoką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B0F9" w14:textId="1839AA57" w:rsidR="00CB73F0" w:rsidRDefault="00CB73F0" w:rsidP="00CB73F0">
      <w:pPr>
        <w:jc w:val="both"/>
        <w:rPr>
          <w:rFonts w:ascii="Times New Roman" w:hAnsi="Times New Roman" w:cs="Times New Roman"/>
        </w:rPr>
      </w:pPr>
    </w:p>
    <w:p w14:paraId="3E2ECE5E" w14:textId="397A8CDA" w:rsidR="00CB73F0" w:rsidRDefault="00CB73F0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Zastosowane wzorce:</w:t>
      </w:r>
    </w:p>
    <w:p w14:paraId="48E3FF38" w14:textId="076EE315" w:rsidR="00CB73F0" w:rsidRDefault="00CB73F0" w:rsidP="00CB73F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Wzorzec stan</w:t>
      </w:r>
    </w:p>
    <w:p w14:paraId="5AAD0D9C" w14:textId="4DE0AD12" w:rsidR="00CB73F0" w:rsidRDefault="00D6409A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Motywacja: Chcieliśmy w klasie termin pozbyć się warunku </w:t>
      </w:r>
      <w:proofErr w:type="spellStart"/>
      <w:r>
        <w:rPr>
          <w:rFonts w:ascii="Times New Roman" w:hAnsi="Times New Roman" w:cs="Times New Roman"/>
        </w:rPr>
        <w:t>if-else</w:t>
      </w:r>
      <w:proofErr w:type="spellEnd"/>
      <w:r>
        <w:rPr>
          <w:rFonts w:ascii="Times New Roman" w:hAnsi="Times New Roman" w:cs="Times New Roman"/>
        </w:rPr>
        <w:t>, który był uzależniony</w:t>
      </w:r>
      <w:r w:rsidR="00601BAB">
        <w:rPr>
          <w:rFonts w:ascii="Times New Roman" w:hAnsi="Times New Roman" w:cs="Times New Roman"/>
        </w:rPr>
        <w:t xml:space="preserve"> od</w:t>
      </w:r>
      <w:r>
        <w:rPr>
          <w:rFonts w:ascii="Times New Roman" w:hAnsi="Times New Roman" w:cs="Times New Roman"/>
        </w:rPr>
        <w:t xml:space="preserve"> pola </w:t>
      </w:r>
      <w:proofErr w:type="spellStart"/>
      <w:r>
        <w:rPr>
          <w:rFonts w:ascii="Times New Roman" w:hAnsi="Times New Roman" w:cs="Times New Roman"/>
        </w:rPr>
        <w:t>wolnyTermin</w:t>
      </w:r>
      <w:proofErr w:type="spellEnd"/>
      <w:r>
        <w:rPr>
          <w:rFonts w:ascii="Times New Roman" w:hAnsi="Times New Roman" w:cs="Times New Roman"/>
        </w:rPr>
        <w:t xml:space="preserve"> typu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, aby w prosty sposób móc zmienić stan obiektu w trakcie wykonywania programu. Użyliśmy do tego wzorca stan, w którym dokonaliśmy przeniesienia rozgałęzienia warunkowego stanu do klas Wolny i Zajęty. Stan pozwolił nam uniknąć rozbudowanych instrukcji warunkowych, co sprawia, że kod jest elastyczny, łatwiejszy do modernizacji i utrzymania.</w:t>
      </w:r>
    </w:p>
    <w:p w14:paraId="236A48C3" w14:textId="63A81328" w:rsidR="00963737" w:rsidRDefault="00963737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po:</w:t>
      </w:r>
    </w:p>
    <w:p w14:paraId="7E80D0E4" w14:textId="51A80A66" w:rsidR="00CB73F0" w:rsidRDefault="009D6BE7" w:rsidP="00CB73F0">
      <w:pPr>
        <w:jc w:val="both"/>
        <w:rPr>
          <w:rFonts w:ascii="Times New Roman" w:hAnsi="Times New Roman" w:cs="Times New Roman"/>
        </w:rPr>
      </w:pPr>
      <w:r w:rsidRPr="009D6BE7">
        <w:rPr>
          <w:rFonts w:ascii="Times New Roman" w:hAnsi="Times New Roman" w:cs="Times New Roman"/>
          <w:noProof/>
        </w:rPr>
        <w:drawing>
          <wp:inline distT="0" distB="0" distL="0" distR="0" wp14:anchorId="36A3CB57" wp14:editId="61688A63">
            <wp:extent cx="5760720" cy="2536825"/>
            <wp:effectExtent l="0" t="0" r="0" b="0"/>
            <wp:docPr id="1408670472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70472" name="Obraz 1" descr="Obraz zawierający tekst, zrzut ekranu, diagram, Prostoką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F1F" w14:textId="77777777" w:rsidR="00963737" w:rsidRDefault="00963737" w:rsidP="00CB73F0">
      <w:pPr>
        <w:jc w:val="both"/>
        <w:rPr>
          <w:rFonts w:ascii="Times New Roman" w:hAnsi="Times New Roman" w:cs="Times New Roman"/>
        </w:rPr>
      </w:pPr>
    </w:p>
    <w:p w14:paraId="44AFC4C1" w14:textId="77777777" w:rsidR="00963737" w:rsidRDefault="00963737" w:rsidP="00CB73F0">
      <w:pPr>
        <w:jc w:val="both"/>
        <w:rPr>
          <w:rFonts w:ascii="Times New Roman" w:hAnsi="Times New Roman" w:cs="Times New Roman"/>
        </w:rPr>
      </w:pPr>
    </w:p>
    <w:p w14:paraId="1B4AEC10" w14:textId="77777777" w:rsidR="00963737" w:rsidRDefault="00963737" w:rsidP="00CB73F0">
      <w:pPr>
        <w:jc w:val="both"/>
        <w:rPr>
          <w:rFonts w:ascii="Times New Roman" w:hAnsi="Times New Roman" w:cs="Times New Roman"/>
        </w:rPr>
      </w:pPr>
    </w:p>
    <w:p w14:paraId="030AFF03" w14:textId="77777777" w:rsidR="00963737" w:rsidRDefault="00963737" w:rsidP="00CB73F0">
      <w:pPr>
        <w:jc w:val="both"/>
        <w:rPr>
          <w:rFonts w:ascii="Times New Roman" w:hAnsi="Times New Roman" w:cs="Times New Roman"/>
        </w:rPr>
      </w:pPr>
    </w:p>
    <w:p w14:paraId="480BE7CC" w14:textId="328BF784" w:rsidR="00963737" w:rsidRDefault="00963737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sekwencyjny</w:t>
      </w:r>
      <w:r w:rsidR="004D13B5">
        <w:rPr>
          <w:rFonts w:ascii="Times New Roman" w:hAnsi="Times New Roman" w:cs="Times New Roman"/>
        </w:rPr>
        <w:t>:</w:t>
      </w:r>
    </w:p>
    <w:p w14:paraId="45125B9C" w14:textId="6CA435A4" w:rsidR="00963737" w:rsidRDefault="00803E57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963C2C" wp14:editId="114619D3">
            <wp:extent cx="5755640" cy="2204720"/>
            <wp:effectExtent l="0" t="0" r="0" b="5080"/>
            <wp:docPr id="164934298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9CC3" w14:textId="40DE764C" w:rsidR="00803E57" w:rsidRDefault="00803E57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zmianie, na Terminie wywołujemy metodę rezerwacja, to do tego Terminu przypięty jest Stan i metoda rezerwacja jest przekierowywana do tego Stanu i powoduje</w:t>
      </w:r>
      <w:r w:rsidR="00C62739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>, że na Stanie wywołujemy metodę rezerwuj(</w:t>
      </w:r>
      <w:proofErr w:type="spellStart"/>
      <w:r>
        <w:rPr>
          <w:rFonts w:ascii="Times New Roman" w:hAnsi="Times New Roman" w:cs="Times New Roman"/>
        </w:rPr>
        <w:t>p:Pacjent</w:t>
      </w:r>
      <w:proofErr w:type="spellEnd"/>
      <w:r>
        <w:rPr>
          <w:rFonts w:ascii="Times New Roman" w:hAnsi="Times New Roman" w:cs="Times New Roman"/>
        </w:rPr>
        <w:t>)</w:t>
      </w:r>
      <w:r w:rsidR="00C62739">
        <w:rPr>
          <w:rFonts w:ascii="Times New Roman" w:hAnsi="Times New Roman" w:cs="Times New Roman"/>
        </w:rPr>
        <w:t>. Pod Stan mogą być podpięte obiekty Wolny, Zajęty.</w:t>
      </w:r>
    </w:p>
    <w:p w14:paraId="1FB1E3EA" w14:textId="29D3EDBA" w:rsidR="004D13B5" w:rsidRDefault="00963737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Wzorzec </w:t>
      </w:r>
      <w:r w:rsidR="004D13B5">
        <w:rPr>
          <w:rFonts w:ascii="Times New Roman" w:hAnsi="Times New Roman" w:cs="Times New Roman"/>
        </w:rPr>
        <w:t xml:space="preserve">strategia </w:t>
      </w:r>
    </w:p>
    <w:p w14:paraId="22F2CC62" w14:textId="64343B63" w:rsidR="004D13B5" w:rsidRDefault="004D13B5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Motywacja:</w:t>
      </w:r>
      <w:r w:rsidR="00774591">
        <w:rPr>
          <w:rFonts w:ascii="Times New Roman" w:hAnsi="Times New Roman" w:cs="Times New Roman"/>
        </w:rPr>
        <w:t xml:space="preserve"> Zastosowaliśmy wzorzec strategia w klasie Płatności w celu umożliwienia elastycznego zarządzania różnymi opcjami płatności bez ingerencji w domyślną klasę Płatności. Każdej z płatności odpowiada inny wariant algorytmu, między którymi będziemy przełączać w trakcie działania programu w zależności od wyboru metody płatności przez pacjenta.</w:t>
      </w:r>
    </w:p>
    <w:p w14:paraId="1859E5DB" w14:textId="40E9C32D" w:rsidR="004D13B5" w:rsidRDefault="004D13B5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 po:</w:t>
      </w:r>
    </w:p>
    <w:p w14:paraId="1A2EE050" w14:textId="43481BDA" w:rsidR="004D13B5" w:rsidRDefault="004D13B5" w:rsidP="004D13B5">
      <w:pPr>
        <w:jc w:val="center"/>
        <w:rPr>
          <w:rFonts w:ascii="Times New Roman" w:hAnsi="Times New Roman" w:cs="Times New Roman"/>
        </w:rPr>
      </w:pPr>
      <w:r w:rsidRPr="004D13B5">
        <w:rPr>
          <w:rFonts w:ascii="Times New Roman" w:hAnsi="Times New Roman" w:cs="Times New Roman"/>
          <w:noProof/>
        </w:rPr>
        <w:drawing>
          <wp:inline distT="0" distB="0" distL="0" distR="0" wp14:anchorId="40615861" wp14:editId="36AD3452">
            <wp:extent cx="5760720" cy="3410585"/>
            <wp:effectExtent l="0" t="0" r="0" b="0"/>
            <wp:docPr id="1996473874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73874" name="Obraz 1" descr="Obraz zawierający tekst, zrzut ekranu, diagram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F15" w14:textId="77777777" w:rsidR="002B763D" w:rsidRDefault="002B763D" w:rsidP="00CB73F0">
      <w:pPr>
        <w:jc w:val="both"/>
        <w:rPr>
          <w:rFonts w:ascii="Times New Roman" w:hAnsi="Times New Roman" w:cs="Times New Roman"/>
        </w:rPr>
      </w:pPr>
    </w:p>
    <w:p w14:paraId="31A034D9" w14:textId="77777777" w:rsidR="002B763D" w:rsidRDefault="002B763D" w:rsidP="00CB73F0">
      <w:pPr>
        <w:jc w:val="both"/>
        <w:rPr>
          <w:rFonts w:ascii="Times New Roman" w:hAnsi="Times New Roman" w:cs="Times New Roman"/>
        </w:rPr>
      </w:pPr>
    </w:p>
    <w:p w14:paraId="3E69A1AD" w14:textId="77777777" w:rsidR="002B763D" w:rsidRDefault="002B763D" w:rsidP="00CB73F0">
      <w:pPr>
        <w:jc w:val="both"/>
        <w:rPr>
          <w:rFonts w:ascii="Times New Roman" w:hAnsi="Times New Roman" w:cs="Times New Roman"/>
        </w:rPr>
      </w:pPr>
    </w:p>
    <w:p w14:paraId="09635A7D" w14:textId="77777777" w:rsidR="002B763D" w:rsidRDefault="002B763D" w:rsidP="00CB73F0">
      <w:pPr>
        <w:jc w:val="both"/>
        <w:rPr>
          <w:rFonts w:ascii="Times New Roman" w:hAnsi="Times New Roman" w:cs="Times New Roman"/>
        </w:rPr>
      </w:pPr>
    </w:p>
    <w:p w14:paraId="75104B58" w14:textId="6933F5A3" w:rsidR="004D13B5" w:rsidRDefault="00774591" w:rsidP="00CB73F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sekwencji: </w:t>
      </w:r>
    </w:p>
    <w:p w14:paraId="4B2564C1" w14:textId="5C269906" w:rsidR="002B763D" w:rsidRDefault="002B763D" w:rsidP="00CB73F0">
      <w:pPr>
        <w:jc w:val="both"/>
        <w:rPr>
          <w:rFonts w:ascii="Times New Roman" w:hAnsi="Times New Roman" w:cs="Times New Roman"/>
        </w:rPr>
      </w:pPr>
      <w:r w:rsidRPr="002B763D">
        <w:rPr>
          <w:rFonts w:ascii="Times New Roman" w:hAnsi="Times New Roman" w:cs="Times New Roman"/>
          <w:noProof/>
        </w:rPr>
        <w:drawing>
          <wp:inline distT="0" distB="0" distL="0" distR="0" wp14:anchorId="4FC954B8" wp14:editId="45873D40">
            <wp:extent cx="5760720" cy="1953260"/>
            <wp:effectExtent l="0" t="0" r="0" b="8890"/>
            <wp:docPr id="851044772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44772" name="Obraz 1" descr="Obraz zawierający tekst, zrzut ekranu, linia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D1A1" w14:textId="5A09F971" w:rsidR="002B763D" w:rsidRDefault="002B763D" w:rsidP="002B76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Płatność wykonuje algorytm </w:t>
      </w:r>
      <w:proofErr w:type="spellStart"/>
      <w:r>
        <w:rPr>
          <w:rFonts w:ascii="Times New Roman" w:hAnsi="Times New Roman" w:cs="Times New Roman"/>
        </w:rPr>
        <w:t>zaksiegujPłatność</w:t>
      </w:r>
      <w:proofErr w:type="spellEnd"/>
      <w:r>
        <w:rPr>
          <w:rFonts w:ascii="Times New Roman" w:hAnsi="Times New Roman" w:cs="Times New Roman"/>
        </w:rPr>
        <w:t xml:space="preserve"> w odniesieniu do interfejsu </w:t>
      </w:r>
      <w:proofErr w:type="spellStart"/>
      <w:r>
        <w:rPr>
          <w:rFonts w:ascii="Times New Roman" w:hAnsi="Times New Roman" w:cs="Times New Roman"/>
        </w:rPr>
        <w:t>PłatnośćStrategia</w:t>
      </w:r>
      <w:proofErr w:type="spellEnd"/>
      <w:r>
        <w:rPr>
          <w:rFonts w:ascii="Times New Roman" w:hAnsi="Times New Roman" w:cs="Times New Roman"/>
        </w:rPr>
        <w:t xml:space="preserve"> przyjmując obiekt klasy Płatności. Odpowiedzią </w:t>
      </w:r>
      <w:proofErr w:type="spellStart"/>
      <w:r>
        <w:rPr>
          <w:rFonts w:ascii="Times New Roman" w:hAnsi="Times New Roman" w:cs="Times New Roman"/>
        </w:rPr>
        <w:t>PłatnośćGotówka</w:t>
      </w:r>
      <w:proofErr w:type="spellEnd"/>
      <w:r>
        <w:rPr>
          <w:rFonts w:ascii="Times New Roman" w:hAnsi="Times New Roman" w:cs="Times New Roman"/>
        </w:rPr>
        <w:t xml:space="preserve"> jest wynik zwracany po wykonaniu operacji, analogiczny schemat postępowania jest dla </w:t>
      </w:r>
      <w:proofErr w:type="spellStart"/>
      <w:r>
        <w:rPr>
          <w:rFonts w:ascii="Times New Roman" w:hAnsi="Times New Roman" w:cs="Times New Roman"/>
        </w:rPr>
        <w:t>PłatnośćKarta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PłatnośćOnline</w:t>
      </w:r>
      <w:proofErr w:type="spellEnd"/>
      <w:r w:rsidR="00803E57">
        <w:rPr>
          <w:rFonts w:ascii="Times New Roman" w:hAnsi="Times New Roman" w:cs="Times New Roman"/>
        </w:rPr>
        <w:t>.</w:t>
      </w:r>
    </w:p>
    <w:p w14:paraId="096ADE60" w14:textId="77777777" w:rsidR="002B763D" w:rsidRPr="00CB73F0" w:rsidRDefault="002B763D" w:rsidP="00CB73F0">
      <w:pPr>
        <w:jc w:val="both"/>
        <w:rPr>
          <w:rFonts w:ascii="Times New Roman" w:hAnsi="Times New Roman" w:cs="Times New Roman"/>
        </w:rPr>
      </w:pPr>
    </w:p>
    <w:sectPr w:rsidR="002B763D" w:rsidRPr="00CB7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F0"/>
    <w:rsid w:val="002B763D"/>
    <w:rsid w:val="004D13B5"/>
    <w:rsid w:val="00601BAB"/>
    <w:rsid w:val="00696837"/>
    <w:rsid w:val="00774591"/>
    <w:rsid w:val="00803E57"/>
    <w:rsid w:val="00963737"/>
    <w:rsid w:val="009D6BE7"/>
    <w:rsid w:val="00C62739"/>
    <w:rsid w:val="00C8629C"/>
    <w:rsid w:val="00CB73F0"/>
    <w:rsid w:val="00CC3ADF"/>
    <w:rsid w:val="00D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B207"/>
  <w15:chartTrackingRefBased/>
  <w15:docId w15:val="{E21B026F-AD9C-4F60-B29C-512823EE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227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Oprych</dc:creator>
  <cp:keywords/>
  <dc:description/>
  <cp:lastModifiedBy>Łukasz Oprych</cp:lastModifiedBy>
  <cp:revision>2</cp:revision>
  <dcterms:created xsi:type="dcterms:W3CDTF">2023-12-11T20:51:00Z</dcterms:created>
  <dcterms:modified xsi:type="dcterms:W3CDTF">2023-12-12T00:25:00Z</dcterms:modified>
</cp:coreProperties>
</file>