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Summit of the Francophonie: Meeting Runbook</w:t>
      </w:r>
    </w:p>
    <w:p>
      <w:pPr>
        <w:pStyle w:val="Heading2"/>
      </w:pPr>
      <w:r>
        <w:t>Topic Overview</w:t>
      </w:r>
    </w:p>
    <w:p>
      <w:r>
        <w:t>This meeting runbook summarizes a discussion regarding the Summit of the Francophonie and the importance of the French language and culture internationally. It features Florence Teste, a French as a Foreign Language (FLE) teacher from the University of Montpellier, discussing her experiences and perspectives on the subject. The dialogue explores the passion behind teaching French, intercultural experiences, and the unifying power of the French language.</w:t>
      </w:r>
    </w:p>
    <w:p>
      <w:r>
        <w:t>The discussion also touches upon the challenges and rewards of promoting French language and culture abroad, focusing on the creation and impact of the magazine 'LCFF' (Langue Culture Française et Francophone). The conversation highlights the significance of the Francophonie as a bridge connecting people across diverse backgrounds through shared values and a common language.</w:t>
      </w:r>
    </w:p>
    <w:p>
      <w:pPr>
        <w:pStyle w:val="Heading2"/>
      </w:pPr>
      <w:r>
        <w:t>Core Concept Explained</w:t>
      </w:r>
    </w:p>
    <w:p>
      <w:r>
        <w:t>The core concept revolves around the Francophonie, which extends beyond merely sharing the French language. It encompasses a shared cultural identity and set of values that unite individuals from diverse backgrounds. This intangible connection fosters a sense of community and belonging among those who appreciate and engage with the French language and culture.</w:t>
      </w:r>
    </w:p>
    <w:p>
      <w:r>
        <w:t>The discussion emphasizes the profound impact that teaching and promoting French can have on both the educators and the learners. The experience of encountering new cultures, particularly in contexts like China and Congo, offers unique insights and a deepened appreciation for cultural exchange. The respect and enthusiasm displayed by foreign students towards the French language is highlighted as a particularly rewarding aspect of this profession.</w:t>
      </w:r>
    </w:p>
    <w:p>
      <w:pPr>
        <w:pStyle w:val="Heading2"/>
      </w:pPr>
      <w:r>
        <w:t>Case Study Analysis</w:t>
      </w:r>
    </w:p>
    <w:p>
      <w:r>
        <w:t>The creation of the magazine 'LCFF' serves as a case study in promoting French language and culture among learners. The magazine was developed to address the need for accessible reading materials for French language students, particularly those struggling with complex press articles. With the contributions of numerous volunteers, 'LCFF' offered articles covering various aspects of French culture, including society, literature, music, and cuisine, with varying levels of difficulty indicated for different learners.</w:t>
      </w:r>
    </w:p>
    <w:p>
      <w:r>
        <w:t>The magazine's reach extended to 200 countries, demonstrating the global interest in French language and culture. However, despite its success and positive reception, 'LCFF' eventually faced economic challenges and ceased publication due to a lack of sustainable funding. This illustrates the difficulties in maintaining cultural projects, even with significant dedication and widespread support.</w:t>
      </w:r>
    </w:p>
    <w:p>
      <w:pPr>
        <w:pStyle w:val="Heading2"/>
      </w:pPr>
      <w:r>
        <w:t>Key Examples Discussed</w:t>
      </w:r>
    </w:p>
    <w:p>
      <w:r>
        <w:t>The interview provides several key examples illustrating the impact of French language and culture. One notable example is the experience of teaching in China, where the interviewer describes the cultural shock of encountering a society with different customs and expectations. The respect shown by students in China, such as standing up when the teacher enters the room, is contrasted with the perceived lack of respect in France.</w:t>
      </w:r>
    </w:p>
    <w:p>
      <w:r>
        <w:t>Another example is the motivations of students learning French at the University of Montpellier. Despite coming from diverse backgrounds, these students share a common appreciation for the French language, often citing its romanticism and cultural significance. This exemplifies the unifying power of the Francophonie in bringing together individuals who might otherwise have little in common.</w:t>
      </w:r>
    </w:p>
    <w:p>
      <w:pPr>
        <w:pStyle w:val="Heading2"/>
      </w:pPr>
      <w:r>
        <w:t>Lessons Learned</w:t>
      </w:r>
    </w:p>
    <w:p>
      <w:r>
        <w:t>One key lesson learned from the discussion is the importance of passion and dedication in promoting cultural exchange. Florence Teste emphasizes that teaching French as a Foreign Language is not driven by financial gain but by a genuine love for the language and culture. This passion is essential for overcoming the challenges and obstacles encountered in this field.</w:t>
      </w:r>
    </w:p>
    <w:p>
      <w:r>
        <w:t>Another lesson is the difficulty in securing funding for cultural projects, even those with widespread appeal and demonstrated impact. The experience of 'LCFF' highlights the need for greater support for initiatives that promote language learning and cultural understanding. Despite receiving positive feedback, the magazine ultimately failed to secure the financial resources necessary for its long-term sustainability.</w:t>
      </w:r>
    </w:p>
    <w:p>
      <w:pPr>
        <w:pStyle w:val="Heading2"/>
      </w:pPr>
      <w:r>
        <w:t>Conclusion</w:t>
      </w:r>
    </w:p>
    <w:p>
      <w:r>
        <w:t>In conclusion, the discussion underscores the importance of the Francophonie as a unifying force that transcends linguistic boundaries. The shared values and cultural identity associated with the French language connect individuals from diverse backgrounds and foster a sense of community. While promoting French language and culture can be challenging, the rewards are significant, both for the educators and the learners.</w:t>
      </w:r>
    </w:p>
    <w:p>
      <w:r>
        <w:t>The interview highlights the need for continued support for cultural initiatives that promote language learning and intercultural understanding. The story of 'LCFF' serves as a reminder of the difficulties in securing funding for such projects, even when they demonstrate a clear impact and widespread appeal.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