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4B1" w14:textId="66A40C13" w:rsidR="0067395E" w:rsidRPr="00245110" w:rsidRDefault="15C06D40" w:rsidP="00245110">
      <w:pPr>
        <w:spacing w:line="240" w:lineRule="auto" w:after="1200" w:before="0"/>
        <w:ind w:firstLine="0" w:left="0"/>
        <w:jc w:val="center"/>
        <w:rPr>
          <w:b/>
          <w:bCs/>
          <w:lang w:val="es-ES"/>
        </w:rPr>
      </w:pPr>
      <w:r w:rsidRPr="00245110">
        <w:rPr>
          <w:rFonts w:ascii="Times New Roman" w:hAnsi="Times New Roman"/>
          <w:b/>
          <w:bCs/>
          <w:sz w:val="24"/>
          <w:lang w:val="es-ES"/>
        </w:rPr>
        <w:t>[Nombre de la universidad]</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t>[Programa de maestría]</w:t>
      </w:r>
    </w:p>
    <w:p w14:paraId="4DB904B1" w14:textId="66A40C13" w:rsidR="0067395E" w:rsidRPr="00245110" w:rsidRDefault="15C06D40" w:rsidP="00245110">
      <w:pPr>
        <w:spacing w:line="240" w:lineRule="auto" w:after="1800" w:before="0"/>
        <w:ind w:firstLine="0" w:left="0"/>
        <w:jc w:val="center"/>
        <w:rPr>
          <w:b/>
          <w:bCs/>
          <w:lang w:val="es-ES"/>
        </w:rPr>
      </w:pPr>
      <w:r w:rsidRPr="00245110">
        <w:rPr>
          <w:rFonts w:ascii="Times New Roman" w:hAnsi="Times New Roman"/>
          <w:b w:val="0"/>
          <w:bCs/>
          <w:sz w:val="24"/>
          <w:lang w:val="es-ES"/>
        </w:rPr>
        <w:t>Acuerdos Comerciales</w:t>
      </w:r>
    </w:p>
    <w:p w14:paraId="4DB904B1" w14:textId="66A40C13" w:rsidR="0067395E" w:rsidRPr="00245110" w:rsidRDefault="15C06D40" w:rsidP="00245110">
      <w:pPr>
        <w:spacing w:line="240" w:lineRule="auto" w:after="1800" w:before="0"/>
        <w:ind w:firstLine="0" w:left="0"/>
        <w:jc w:val="center"/>
        <w:rPr>
          <w:b/>
          <w:bCs/>
          <w:lang w:val="es-ES"/>
        </w:rPr>
      </w:pPr>
      <w:r w:rsidRPr="00245110">
        <w:rPr>
          <w:rFonts w:ascii="Times New Roman" w:hAnsi="Times New Roman"/>
          <w:b/>
          <w:bCs/>
          <w:sz w:val="32"/>
          <w:lang w:val="es-ES"/>
        </w:rPr>
        <w:t>CONTRATO DE FRANQUICIA</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t>Presentado por</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María Isabel Acosta</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Xilena Blanco</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María Daniela García</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Fredy Valladares</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t>Docente: [Nombre del docente]</w:t>
      </w:r>
    </w:p>
    <w:p w14:paraId="4DB904B1" w14:textId="66A40C13" w:rsidR="0067395E" w:rsidRPr="00245110" w:rsidRDefault="15C06D40" w:rsidP="00245110">
      <w:pPr>
        <w:spacing w:line="240" w:lineRule="auto" w:after="0" w:before="0"/>
        <w:ind w:firstLine="0" w:left="0"/>
        <w:jc w:val="center"/>
        <w:rPr>
          <w:b/>
          <w:bCs/>
          <w:lang w:val="es-ES"/>
        </w:rPr>
      </w:pPr>
      <w:r w:rsidRPr="00245110">
        <w:rPr>
          <w:rFonts w:ascii="Times New Roman" w:hAnsi="Times New Roman"/>
          <w:b w:val="0"/>
          <w:bCs/>
          <w:sz w:val="24"/>
          <w:lang w:val="es-ES"/>
        </w:rPr>
        <w:t>Septiembre de 2026</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br w:type="page"/>
      </w:r>
    </w:p>
    <w:p w14:paraId="4DB904B1" w14:textId="66A40C13" w:rsidR="0067395E" w:rsidRPr="00245110" w:rsidRDefault="15C06D40" w:rsidP="00245110">
      <w:pPr>
        <w:spacing w:line="240" w:lineRule="auto" w:after="240" w:before="0"/>
        <w:ind w:firstLine="0" w:left="0"/>
        <w:jc w:val="left"/>
        <w:rPr>
          <w:b/>
          <w:bCs/>
          <w:lang w:val="es-ES"/>
        </w:rPr>
      </w:pPr>
      <w:r w:rsidRPr="00245110">
        <w:rPr>
          <w:rFonts w:ascii="Times New Roman" w:hAnsi="Times New Roman"/>
          <w:b/>
          <w:bCs/>
          <w:sz w:val="28"/>
          <w:lang w:val="es-ES"/>
        </w:rPr>
        <w:t>Contenido</w:t>
      </w:r>
    </w:p>
    <w:p w14:paraId="4DB904B1" w14:textId="66A40C13" w:rsidR="0067395E" w:rsidRPr="00245110" w:rsidRDefault="15C06D40" w:rsidP="00245110">
      <w:pPr>
        <w:spacing w:line="240" w:lineRule="auto" w:after="0" w:before="0"/>
        <w:ind w:firstLine="0" w:left="0"/>
        <w:jc w:val="left"/>
        <w:rPr>
          <w:b/>
          <w:bCs/>
          <w:lang w:val="es-ES"/>
        </w:rPr>
      </w:pPr>
      <w:r w:rsidRPr="00245110">
        <w:rPr>
          <w:rFonts w:ascii="Times New Roman" w:hAnsi="Times New Roman"/>
          <w:b w:val="0"/>
          <w:bCs/>
          <w:sz w:val="24"/>
          <w:lang w:val="es-ES"/>
        </w:rPr>
      </w:r>
      <w:r>
        <w:fldChar w:fldCharType="begin"/>
      </w:r>
      <w:r>
        <w:instrText xml:space="preserve">TOC \o "1-2" \h \z \u</w:instrText>
      </w:r>
      <w:r>
        <w:fldChar w:fldCharType="separate"/>
      </w:r>
      <w:r>
        <w:t>1</w:t>
      </w:r>
      <w:r>
        <w:fldChar w:fldCharType="end"/>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br w:type="page"/>
      </w:r>
    </w:p>
    <w:p w14:paraId="4DB904B1" w14:textId="66A40C13" w:rsidR="0067395E" w:rsidRPr="00245110" w:rsidRDefault="15C06D40" w:rsidP="00245110">
      <w:pPr>
        <w:spacing w:line="240" w:lineRule="auto"/>
        <w:jc w:val="center"/>
        <w:rPr>
          <w:b/>
          <w:bCs/>
          <w:lang w:val="es-ES"/>
        </w:rPr>
      </w:pPr>
      <w:r w:rsidRPr="00245110">
        <w:rPr>
          <w:b/>
          <w:bCs/>
          <w:lang w:val="es-ES"/>
        </w:rPr>
        <w:t>CONTRATO DE FRANQUICIA</w:t>
      </w:r>
    </w:p>
    <w:p w14:paraId="2E775F90" w14:textId="6AAAB816" w:rsidR="0067395E" w:rsidRPr="00245110" w:rsidRDefault="15C06D40" w:rsidP="00665E2B">
      <w:pPr>
        <w:pStyle w:val="Ttulo1"/>
        <w:spacing w:line="276" w:lineRule="auto"/>
        <w:rPr>
          <w:b/>
          <w:bCs/>
          <w:lang w:val="es-ES"/>
        </w:rPr>
      </w:pPr>
      <w:r w:rsidRPr="00245110">
        <w:rPr>
          <w:b/>
          <w:bCs/>
          <w:lang w:val="es-ES"/>
        </w:rPr>
        <w:t>Introducción</w:t>
      </w:r>
    </w:p>
    <w:p w14:paraId="632852F8" w14:textId="5DE6F1E4" w:rsidR="0067395E" w:rsidRPr="0067395E" w:rsidRDefault="15C06D40" w:rsidP="00665E2B">
      <w:pPr>
        <w:spacing w:line="276" w:lineRule="auto"/>
      </w:pPr>
      <w:r w:rsidRPr="4FA28E1F">
        <w:rPr>
          <w:lang w:val="es-419"/>
        </w:rPr>
        <w:t>En la actualidad, las empresas buscan diferentes alternativas para crecer, llegar a nuevos mercados y fortalecer su presencia frente a la competencia. Una de las formas que ha adquirido importancia dentro del ámbito empresarial es la franquicia, debido a que permite expandir un negocio mediante la participación de otros inversionistas. Este modelo puede encontrarse en restaurantes, tiendas, hoteles, servicios educativos, gimnasios, comercios y diferentes actividades económicas.</w:t>
      </w:r>
      <w:r w:rsidR="003A2229">
        <w:rPr>
          <w:lang w:val="es-419"/>
        </w:rPr>
        <w:t xml:space="preserve"> </w:t>
      </w:r>
    </w:p>
    <w:p w14:paraId="33009C56" w14:textId="1A038746" w:rsidR="0067395E" w:rsidRPr="0067395E" w:rsidRDefault="15C06D40" w:rsidP="00665E2B">
      <w:pPr>
        <w:spacing w:line="276" w:lineRule="auto"/>
      </w:pPr>
      <w:r w:rsidRPr="4FA28E1F">
        <w:rPr>
          <w:lang w:val="es-419"/>
        </w:rPr>
        <w:t>Hablar de un contrato de franquicia no significa únicamente hablar del permiso para utilizar una determinada marca. En realidad, se trata de una relación comercial en la que intervienen dos partes: el franquiciante, que es quien posee la marca y el modelo de negocio, y el franquiciado, quien obtiene el derecho de explotar dicho modelo bajo determinadas condiciones. En este proceso también se comparten conocimientos, procedimientos, asistencia y estándares que permiten mantener una identidad común entre los diferentes establecimientos.</w:t>
      </w:r>
    </w:p>
    <w:p w14:paraId="548FE7D5" w14:textId="34C3FDA8" w:rsidR="0067395E" w:rsidRPr="0067395E" w:rsidRDefault="15C06D40" w:rsidP="00665E2B">
      <w:pPr>
        <w:spacing w:line="276" w:lineRule="auto"/>
      </w:pPr>
      <w:r w:rsidRPr="4FA28E1F">
        <w:rPr>
          <w:lang w:val="es-419"/>
        </w:rPr>
        <w:t xml:space="preserve">En Ecuador, el contrato de franquicia tiene particular importancia porque se encuentra reconocido dentro del marco del Código de Comercio. </w:t>
      </w:r>
      <w:r w:rsidRPr="00245110">
        <w:rPr>
          <w:lang w:val="es-ES"/>
        </w:rPr>
        <w:t xml:space="preserve">Apolo </w:t>
      </w:r>
      <w:proofErr w:type="spellStart"/>
      <w:r w:rsidRPr="00245110">
        <w:rPr>
          <w:lang w:val="es-ES"/>
        </w:rPr>
        <w:t>Apolo</w:t>
      </w:r>
      <w:proofErr w:type="spellEnd"/>
      <w:r w:rsidRPr="00245110">
        <w:rPr>
          <w:lang w:val="es-ES"/>
        </w:rPr>
        <w:t xml:space="preserve"> et al. (2022) señalan que la franquicia se ha convertido en un modelo de negocio en expansión y que el contrato establece derechos y obligaciones para las partes, incluyendo aspectos relacionados con el know-how y la responsabilidad del franquiciado. </w:t>
      </w:r>
      <w:r w:rsidR="003A2229">
        <w:rPr>
          <w:lang w:val="es-ES"/>
        </w:rPr>
        <w:t xml:space="preserve"> </w:t>
      </w:r>
    </w:p>
    <w:p w14:paraId="304DB479" w14:textId="01A7F1D9" w:rsidR="0067395E" w:rsidRPr="0067395E" w:rsidRDefault="15C06D40" w:rsidP="00665E2B">
      <w:pPr>
        <w:pStyle w:val="Ttulo1"/>
        <w:spacing w:line="276" w:lineRule="auto"/>
        <w:rPr>
          <w:b/>
          <w:bCs/>
          <w:lang w:val="es-419"/>
        </w:rPr>
      </w:pPr>
      <w:r w:rsidRPr="4FA28E1F">
        <w:rPr>
          <w:b/>
          <w:bCs/>
          <w:lang w:val="es-419"/>
        </w:rPr>
        <w:t>¿Qué es una franquicia?</w:t>
      </w:r>
    </w:p>
    <w:p w14:paraId="412B3655" w14:textId="0AE61FFD" w:rsidR="0067395E" w:rsidRPr="0067395E" w:rsidRDefault="15C06D40" w:rsidP="00665E2B">
      <w:pPr>
        <w:spacing w:line="276" w:lineRule="auto"/>
      </w:pPr>
      <w:r w:rsidRPr="4FA28E1F">
        <w:rPr>
          <w:lang w:val="es-419"/>
        </w:rPr>
        <w:t>De manera sencilla, una franquicia es un modelo de negocio mediante el cual una empresa permite que otra persona o empresa utilice su marca, conocimientos, procedimientos y sistema de operación para desarrollar una actividad comercial.</w:t>
      </w:r>
    </w:p>
    <w:p w14:paraId="3847C917" w14:textId="3148103F" w:rsidR="0067395E" w:rsidRPr="0067395E" w:rsidRDefault="15C06D40" w:rsidP="00665E2B">
      <w:pPr>
        <w:spacing w:line="276" w:lineRule="auto"/>
      </w:pPr>
      <w:r w:rsidRPr="4FA28E1F">
        <w:rPr>
          <w:lang w:val="es-419"/>
        </w:rPr>
        <w:t>En este modelo intervienen principalmente el franquiciante y el franquiciado. El primero es propietario de la marca y del concepto empresarial, mientras que el segundo realiza una inversión y obtiene el derecho de utilizar esos elementos para operar su propio establecimiento.</w:t>
      </w:r>
    </w:p>
    <w:p w14:paraId="5BFE1819" w14:textId="159CC9EE" w:rsidR="0067395E" w:rsidRPr="0067395E" w:rsidRDefault="15C06D40" w:rsidP="00665E2B">
      <w:pPr>
        <w:spacing w:line="276" w:lineRule="auto"/>
      </w:pPr>
      <w:r w:rsidRPr="4FA28E1F">
        <w:rPr>
          <w:lang w:val="es-419"/>
        </w:rPr>
        <w:t xml:space="preserve">Speicher Mendiola (2024) explica que la franquicia permite al franquiciante expandir sus operaciones hacia otras zonas geográficas mediante el capital aportado por el franquiciado. A cambio, el franquiciado obtiene derechos sobre la utilización de la marca, el know-how y asistencia técnica durante el período establecido. </w:t>
      </w:r>
    </w:p>
    <w:p w14:paraId="6BE83DC3" w14:textId="40B348BA" w:rsidR="0067395E" w:rsidRPr="0067395E" w:rsidRDefault="15C06D40" w:rsidP="00665E2B">
      <w:pPr>
        <w:spacing w:line="276" w:lineRule="auto"/>
      </w:pPr>
      <w:r w:rsidRPr="4FA28E1F">
        <w:rPr>
          <w:lang w:val="es-419"/>
        </w:rPr>
        <w:t>Por lo tanto, una franquicia puede entenderse como una forma de replicar un negocio que ya ha sido estructurado, permitiendo que diferentes empresarios trabajen bajo una misma identidad comercial.</w:t>
      </w:r>
    </w:p>
    <w:p w14:paraId="383DB6C2" w14:textId="40E70DE4" w:rsidR="0067395E" w:rsidRPr="0067395E" w:rsidRDefault="15C06D40" w:rsidP="00665E2B">
      <w:pPr>
        <w:spacing w:line="276" w:lineRule="auto"/>
      </w:pPr>
      <w:r w:rsidRPr="4FA28E1F">
        <w:rPr>
          <w:lang w:val="es-419"/>
        </w:rPr>
        <w:lastRenderedPageBreak/>
        <w:t>Por ejemplo, si una empresa desarrolla exitosamente un restaurante y decide franquiciar su negocio, otros inversionistas pueden abrir establecimientos utilizando el mismo nombre, logotipo, recetas, procesos de preparación, diseño del local y estrategias comerciales. Aunque cada establecimiento pueda tener un propietario diferente, el consumidor debe encontrar características similares en todos ellos.</w:t>
      </w:r>
    </w:p>
    <w:p w14:paraId="2427A606" w14:textId="7A855B73" w:rsidR="0067395E" w:rsidRPr="0067395E" w:rsidRDefault="15C06D40" w:rsidP="00665E2B">
      <w:pPr>
        <w:pStyle w:val="Ttulo1"/>
        <w:spacing w:line="276" w:lineRule="auto"/>
        <w:rPr>
          <w:b/>
          <w:bCs/>
          <w:lang w:val="es-419"/>
        </w:rPr>
      </w:pPr>
      <w:r w:rsidRPr="4FA28E1F">
        <w:rPr>
          <w:b/>
          <w:bCs/>
          <w:lang w:val="es-419"/>
        </w:rPr>
        <w:t>¿Qué es el contrato de franquicia?</w:t>
      </w:r>
    </w:p>
    <w:p w14:paraId="4741D4B2" w14:textId="2A1D14DE" w:rsidR="0067395E" w:rsidRPr="0067395E" w:rsidRDefault="15C06D40" w:rsidP="00665E2B">
      <w:pPr>
        <w:spacing w:line="276" w:lineRule="auto"/>
      </w:pPr>
      <w:r w:rsidRPr="4FA28E1F">
        <w:rPr>
          <w:lang w:val="es-419"/>
        </w:rPr>
        <w:t>El contrato de franquicia es el instrumento mediante el cual se establecen las condiciones de la relación entre el franquiciante y el franquiciado. En este documento se determinan los derechos, obligaciones, responsabilidades y condiciones bajo las cuales se desarrollará la franquicia.</w:t>
      </w:r>
    </w:p>
    <w:p w14:paraId="07697B70" w14:textId="12C83E11" w:rsidR="0067395E" w:rsidRPr="0067395E" w:rsidRDefault="15C06D40" w:rsidP="00665E2B">
      <w:pPr>
        <w:spacing w:line="276" w:lineRule="auto"/>
      </w:pPr>
      <w:r w:rsidRPr="4FA28E1F">
        <w:rPr>
          <w:lang w:val="es-419"/>
        </w:rPr>
        <w:t xml:space="preserve">En Ecuador, Apolo Apolo et al. </w:t>
      </w:r>
      <w:r w:rsidRPr="00245110">
        <w:rPr>
          <w:lang w:val="es-ES"/>
        </w:rPr>
        <w:t xml:space="preserve">(2022) explican que el contrato de franquicia genera derechos y responsabilidades para el franquiciado, los cuales pueden derivarse tanto de las cláusulas contractuales como de la ejecución del know-how proporcionado por el franquiciante. </w:t>
      </w:r>
    </w:p>
    <w:p w14:paraId="589811D4" w14:textId="5A3822E5" w:rsidR="0067395E" w:rsidRPr="0067395E" w:rsidRDefault="15C06D40" w:rsidP="00665E2B">
      <w:pPr>
        <w:spacing w:line="276" w:lineRule="auto"/>
      </w:pPr>
      <w:r w:rsidRPr="4FA28E1F">
        <w:rPr>
          <w:lang w:val="es-419"/>
        </w:rPr>
        <w:t>Entre los aspectos que normalmente pueden establecerse en el contrato se encuentran:</w:t>
      </w:r>
    </w:p>
    <w:p w14:paraId="64B7C7A3" w14:textId="1A69DDBE" w:rsidR="0067395E" w:rsidRPr="0067395E" w:rsidRDefault="15C06D40" w:rsidP="00665E2B">
      <w:pPr>
        <w:spacing w:line="276" w:lineRule="auto"/>
      </w:pPr>
      <w:r w:rsidRPr="4FA28E1F">
        <w:rPr>
          <w:lang w:val="es-419"/>
        </w:rPr>
        <w:t>·      autorización para utilizar la marca;</w:t>
      </w:r>
    </w:p>
    <w:p w14:paraId="16A301F7" w14:textId="5821146D" w:rsidR="0067395E" w:rsidRPr="0067395E" w:rsidRDefault="15C06D40" w:rsidP="00665E2B">
      <w:pPr>
        <w:spacing w:line="276" w:lineRule="auto"/>
      </w:pPr>
      <w:r w:rsidRPr="00245110">
        <w:rPr>
          <w:lang w:val="es-ES"/>
        </w:rPr>
        <w:t>·      duración del contrato;</w:t>
      </w:r>
    </w:p>
    <w:p w14:paraId="37BEC28F" w14:textId="1333E37A" w:rsidR="0067395E" w:rsidRPr="0067395E" w:rsidRDefault="15C06D40" w:rsidP="00665E2B">
      <w:pPr>
        <w:spacing w:line="276" w:lineRule="auto"/>
      </w:pPr>
      <w:r w:rsidRPr="4FA28E1F">
        <w:rPr>
          <w:lang w:val="es-419"/>
        </w:rPr>
        <w:t>·      territorio donde puede operar el franquiciado;</w:t>
      </w:r>
    </w:p>
    <w:p w14:paraId="0EF266D4" w14:textId="588BFEA1" w:rsidR="0067395E" w:rsidRPr="0067395E" w:rsidRDefault="15C06D40" w:rsidP="00665E2B">
      <w:pPr>
        <w:spacing w:line="276" w:lineRule="auto"/>
      </w:pPr>
      <w:r w:rsidRPr="00245110">
        <w:rPr>
          <w:lang w:val="es-ES"/>
        </w:rPr>
        <w:t>·      obligaciones de las partes;</w:t>
      </w:r>
    </w:p>
    <w:p w14:paraId="018E6798" w14:textId="0CE8A542" w:rsidR="0067395E" w:rsidRPr="0067395E" w:rsidRDefault="15C06D40" w:rsidP="00665E2B">
      <w:pPr>
        <w:spacing w:line="276" w:lineRule="auto"/>
      </w:pPr>
      <w:r w:rsidRPr="00245110">
        <w:rPr>
          <w:lang w:val="es-ES"/>
        </w:rPr>
        <w:t>·      capacitación y asistencia;</w:t>
      </w:r>
    </w:p>
    <w:p w14:paraId="0D92A30A" w14:textId="4161F25A" w:rsidR="0067395E" w:rsidRPr="0067395E" w:rsidRDefault="15C06D40" w:rsidP="00665E2B">
      <w:pPr>
        <w:spacing w:line="276" w:lineRule="auto"/>
      </w:pPr>
      <w:r w:rsidRPr="00245110">
        <w:rPr>
          <w:lang w:val="es-ES"/>
        </w:rPr>
        <w:t>·      estándares de calidad;</w:t>
      </w:r>
    </w:p>
    <w:p w14:paraId="0004553F" w14:textId="101309F4" w:rsidR="0067395E" w:rsidRPr="0067395E" w:rsidRDefault="15C06D40" w:rsidP="00665E2B">
      <w:pPr>
        <w:spacing w:line="276" w:lineRule="auto"/>
      </w:pPr>
      <w:r w:rsidRPr="00245110">
        <w:rPr>
          <w:lang w:val="es-ES"/>
        </w:rPr>
        <w:t>·      utilización del know-how;</w:t>
      </w:r>
    </w:p>
    <w:p w14:paraId="5B59C5A5" w14:textId="659D1C75" w:rsidR="0067395E" w:rsidRPr="0067395E" w:rsidRDefault="15C06D40" w:rsidP="00665E2B">
      <w:pPr>
        <w:spacing w:line="276" w:lineRule="auto"/>
      </w:pPr>
      <w:r w:rsidRPr="00245110">
        <w:rPr>
          <w:lang w:val="es-ES"/>
        </w:rPr>
        <w:t>·      pagos o regalías;</w:t>
      </w:r>
    </w:p>
    <w:p w14:paraId="47382528" w14:textId="1BD34576" w:rsidR="0067395E" w:rsidRPr="0067395E" w:rsidRDefault="15C06D40" w:rsidP="00665E2B">
      <w:pPr>
        <w:spacing w:line="276" w:lineRule="auto"/>
      </w:pPr>
      <w:r w:rsidRPr="4FA28E1F">
        <w:rPr>
          <w:lang w:val="es-MX"/>
        </w:rPr>
        <w:t xml:space="preserve">·      </w:t>
      </w:r>
      <w:r w:rsidRPr="00245110">
        <w:rPr>
          <w:lang w:val="es-ES"/>
        </w:rPr>
        <w:t>condiciones de renovación;</w:t>
      </w:r>
    </w:p>
    <w:p w14:paraId="35EB5963" w14:textId="54293835" w:rsidR="0067395E" w:rsidRPr="0067395E" w:rsidRDefault="15C06D40" w:rsidP="00665E2B">
      <w:pPr>
        <w:spacing w:line="276" w:lineRule="auto"/>
      </w:pPr>
      <w:r w:rsidRPr="4FA28E1F">
        <w:rPr>
          <w:lang w:val="es-MX"/>
        </w:rPr>
        <w:t xml:space="preserve">·      </w:t>
      </w:r>
      <w:r w:rsidRPr="00245110">
        <w:rPr>
          <w:lang w:val="es-ES"/>
        </w:rPr>
        <w:t>causas de terminación;</w:t>
      </w:r>
    </w:p>
    <w:p w14:paraId="5A1A0439" w14:textId="369ADE13" w:rsidR="0067395E" w:rsidRPr="0067395E" w:rsidRDefault="15C06D40" w:rsidP="00665E2B">
      <w:pPr>
        <w:spacing w:line="276" w:lineRule="auto"/>
      </w:pPr>
      <w:r w:rsidRPr="4FA28E1F">
        <w:rPr>
          <w:lang w:val="es-MX"/>
        </w:rPr>
        <w:t xml:space="preserve">·      </w:t>
      </w:r>
      <w:r w:rsidRPr="00245110">
        <w:rPr>
          <w:lang w:val="es-ES"/>
        </w:rPr>
        <w:t>mecanismos para resolver conflictos.</w:t>
      </w:r>
    </w:p>
    <w:p w14:paraId="1635159B" w14:textId="70BE2334" w:rsidR="0067395E" w:rsidRPr="0067395E" w:rsidRDefault="15C06D40" w:rsidP="00665E2B">
      <w:pPr>
        <w:spacing w:line="276" w:lineRule="auto"/>
      </w:pPr>
      <w:r w:rsidRPr="4FA28E1F">
        <w:rPr>
          <w:lang w:val="es-419"/>
        </w:rPr>
        <w:t>De esta manera, el contrato busca establecer reglas claras para que ambas partes sepan qué pueden hacer y cuáles son sus responsabilidades.</w:t>
      </w:r>
    </w:p>
    <w:p w14:paraId="0952DE22" w14:textId="75A5615F" w:rsidR="0067395E" w:rsidRPr="0067395E" w:rsidRDefault="15C06D40" w:rsidP="00665E2B">
      <w:pPr>
        <w:spacing w:line="276" w:lineRule="auto"/>
      </w:pPr>
      <w:r w:rsidRPr="4FA28E1F">
        <w:rPr>
          <w:lang w:val="es-419"/>
        </w:rPr>
        <w:t xml:space="preserve">Kim y Tiwana (2022) destacan que los contratos de franquicia también cumplen una función importante para coordinar las actividades de la red y permitir que el negocio pueda adaptarse a </w:t>
      </w:r>
      <w:r w:rsidRPr="4FA28E1F">
        <w:rPr>
          <w:lang w:val="es-419"/>
        </w:rPr>
        <w:lastRenderedPageBreak/>
        <w:t>los cambios del mercado. Esto demuestra que el contrato no debe verse únicamente como un documento legal, sino también como una herramienta de organización empresarial.</w:t>
      </w:r>
    </w:p>
    <w:p w14:paraId="431B22C4" w14:textId="16582470" w:rsidR="0067395E" w:rsidRPr="0067395E" w:rsidRDefault="15C06D40" w:rsidP="00665E2B">
      <w:pPr>
        <w:pStyle w:val="Ttulo1"/>
        <w:spacing w:line="276" w:lineRule="auto"/>
        <w:rPr>
          <w:b/>
          <w:bCs/>
          <w:lang w:val="es-419"/>
        </w:rPr>
      </w:pPr>
      <w:r w:rsidRPr="4FA28E1F">
        <w:rPr>
          <w:b/>
          <w:bCs/>
          <w:lang w:val="es-419"/>
        </w:rPr>
        <w:t>¿Cómo funciona una franquicia?</w:t>
      </w:r>
    </w:p>
    <w:p w14:paraId="06166303" w14:textId="6048F04E" w:rsidR="0067395E" w:rsidRPr="0067395E" w:rsidRDefault="15C06D40" w:rsidP="00665E2B">
      <w:pPr>
        <w:spacing w:line="276" w:lineRule="auto"/>
      </w:pPr>
      <w:r w:rsidRPr="4FA28E1F">
        <w:rPr>
          <w:lang w:val="es-419"/>
        </w:rPr>
        <w:t>El funcionamiento de una franquicia comienza cuando el propietario de un negocio decide que su modelo puede ser reproducido en otros lugares y busca personas interesadas en invertir.</w:t>
      </w:r>
    </w:p>
    <w:p w14:paraId="36B8A9BC" w14:textId="4719D1FB" w:rsidR="0067395E" w:rsidRPr="0067395E" w:rsidRDefault="15C06D40" w:rsidP="00665E2B">
      <w:pPr>
        <w:spacing w:line="276" w:lineRule="auto"/>
      </w:pPr>
      <w:r w:rsidRPr="4FA28E1F">
        <w:rPr>
          <w:lang w:val="es-419"/>
        </w:rPr>
        <w:t>El posible franquiciado analiza la oportunidad y, antes de firmar, debe conocer aspectos como la inversión requerida, los pagos que tendrá que realizar, las condiciones de operación, el apoyo que recibirá y las obligaciones que deberá cumplir.</w:t>
      </w:r>
    </w:p>
    <w:p w14:paraId="1D759618" w14:textId="4DBE0938" w:rsidR="0067395E" w:rsidRPr="0067395E" w:rsidRDefault="15C06D40" w:rsidP="00665E2B">
      <w:pPr>
        <w:spacing w:line="276" w:lineRule="auto"/>
      </w:pPr>
      <w:r w:rsidRPr="4FA28E1F">
        <w:rPr>
          <w:lang w:val="es-419"/>
        </w:rPr>
        <w:t>Una vez que ambas partes llegan a un acuerdo, se firma el contrato de franquicia. A partir de ese momento, el franquiciado obtiene el derecho de operar bajo la marca y el sistema empresarial acordado.</w:t>
      </w:r>
    </w:p>
    <w:p w14:paraId="5C0D49C6" w14:textId="311498F0" w:rsidR="0067395E" w:rsidRPr="0067395E" w:rsidRDefault="15C06D40" w:rsidP="00665E2B">
      <w:pPr>
        <w:spacing w:line="276" w:lineRule="auto"/>
      </w:pPr>
      <w:r w:rsidRPr="4FA28E1F">
        <w:rPr>
          <w:lang w:val="es-419"/>
        </w:rPr>
        <w:t xml:space="preserve">Primero, el franquiciante selecciona al posible franquiciado. Esta selección es importante porque no cualquier inversionista necesariamente tiene las características apropiadas para manejar el negocio. </w:t>
      </w:r>
      <w:r w:rsidRPr="00245110">
        <w:rPr>
          <w:lang w:val="es-ES"/>
        </w:rPr>
        <w:t xml:space="preserve">Calderón-Monge et al. (2021) señalan que la selección de franquiciados constituye una decisión importante para el éxito del sistema de franquicias. </w:t>
      </w:r>
    </w:p>
    <w:p w14:paraId="7605A31D" w14:textId="16F9D050" w:rsidR="0067395E" w:rsidRPr="0067395E" w:rsidRDefault="15C06D40" w:rsidP="00665E2B">
      <w:pPr>
        <w:spacing w:line="276" w:lineRule="auto"/>
      </w:pPr>
      <w:r w:rsidRPr="4FA28E1F">
        <w:rPr>
          <w:lang w:val="es-419"/>
        </w:rPr>
        <w:t>Segundo, se formaliza el acuerdo. En esta etapa se establecen las condiciones económicas, operativas y legales.</w:t>
      </w:r>
    </w:p>
    <w:p w14:paraId="6EB3E6E7" w14:textId="0DDF86D5" w:rsidR="0067395E" w:rsidRPr="0067395E" w:rsidRDefault="15C06D40" w:rsidP="00665E2B">
      <w:pPr>
        <w:spacing w:line="276" w:lineRule="auto"/>
      </w:pPr>
      <w:r w:rsidRPr="4FA28E1F">
        <w:rPr>
          <w:lang w:val="es-419"/>
        </w:rPr>
        <w:t>Tercero, el franquiciante proporciona capacitación y conocimientos. Dependiendo del negocio, puede incluir entrenamiento para el propietario y los trabajadores, manuales de operación, asesoramiento administrativo y apoyo en marketing.</w:t>
      </w:r>
    </w:p>
    <w:p w14:paraId="64F22867" w14:textId="39E18C2F" w:rsidR="0067395E" w:rsidRPr="0067395E" w:rsidRDefault="15C06D40" w:rsidP="00665E2B">
      <w:pPr>
        <w:spacing w:line="276" w:lineRule="auto"/>
      </w:pPr>
      <w:r w:rsidRPr="4FA28E1F">
        <w:rPr>
          <w:lang w:val="es-419"/>
        </w:rPr>
        <w:t>Cuarto, comienza la operación del establecimiento. El franquiciado administra el negocio, pero debe hacerlo respetando los estándares establecidos por el franquiciante.</w:t>
      </w:r>
    </w:p>
    <w:p w14:paraId="1A4E6167" w14:textId="672C57AA" w:rsidR="0067395E" w:rsidRPr="0067395E" w:rsidRDefault="15C06D40" w:rsidP="00665E2B">
      <w:pPr>
        <w:spacing w:line="276" w:lineRule="auto"/>
      </w:pPr>
      <w:r w:rsidRPr="4FA28E1F">
        <w:rPr>
          <w:lang w:val="es-419"/>
        </w:rPr>
        <w:t>Finalmente, existe un proceso de seguimiento y supervisión. El franquiciante busca que los establecimientos mantengan los estándares que identifican a la marca.</w:t>
      </w:r>
    </w:p>
    <w:p w14:paraId="16C7153F" w14:textId="4E274E26" w:rsidR="0067395E" w:rsidRPr="0067395E" w:rsidRDefault="15C06D40" w:rsidP="00665E2B">
      <w:pPr>
        <w:spacing w:line="276" w:lineRule="auto"/>
      </w:pPr>
      <w:r w:rsidRPr="4FA28E1F">
        <w:rPr>
          <w:lang w:val="es-419"/>
        </w:rPr>
        <w:t>Por esta razón, una franquicia combina cierta independencia empresarial con un nivel de control establecido por el propietario de la marca.</w:t>
      </w:r>
    </w:p>
    <w:p w14:paraId="7D2840BD" w14:textId="53C5C1F3" w:rsidR="0067395E" w:rsidRPr="0067395E" w:rsidRDefault="61A5B0B8" w:rsidP="00665E2B">
      <w:pPr>
        <w:pStyle w:val="Ttulo1"/>
        <w:spacing w:line="276" w:lineRule="auto"/>
        <w:rPr>
          <w:lang w:val="es-419"/>
        </w:rPr>
      </w:pPr>
      <w:r w:rsidRPr="4FA28E1F">
        <w:rPr>
          <w:lang w:val="es-419"/>
        </w:rPr>
        <w:t>¿Qué hace atractiva a una franquicia para quien tiene un negocio?</w:t>
      </w:r>
    </w:p>
    <w:p w14:paraId="235AF11D" w14:textId="6CE20462" w:rsidR="0067395E" w:rsidRPr="0067395E" w:rsidRDefault="61A5B0B8" w:rsidP="00665E2B">
      <w:pPr>
        <w:spacing w:line="276" w:lineRule="auto"/>
        <w:rPr>
          <w:lang w:val="es-419"/>
        </w:rPr>
      </w:pPr>
      <w:r w:rsidRPr="4FA28E1F">
        <w:rPr>
          <w:lang w:val="es-419"/>
        </w:rPr>
        <w:t>Una de las principales razones por las que una franquicia resulta atractiva es que permite expandir un negocio utilizando recursos de otros inversionistas.</w:t>
      </w:r>
    </w:p>
    <w:p w14:paraId="22654690" w14:textId="4D887252" w:rsidR="0067395E" w:rsidRPr="0067395E" w:rsidRDefault="61A5B0B8" w:rsidP="00665E2B">
      <w:pPr>
        <w:spacing w:line="276" w:lineRule="auto"/>
        <w:rPr>
          <w:lang w:val="es-419"/>
        </w:rPr>
      </w:pPr>
      <w:r w:rsidRPr="4FA28E1F">
        <w:rPr>
          <w:lang w:val="es-419"/>
        </w:rPr>
        <w:t xml:space="preserve">Por ejemplo, una empresa que tiene diez establecimientos propios podría necesitar una cantidad importante de capital para abrir diez locales adicionales. Mediante el sistema de </w:t>
      </w:r>
      <w:r w:rsidRPr="4FA28E1F">
        <w:rPr>
          <w:lang w:val="es-419"/>
        </w:rPr>
        <w:lastRenderedPageBreak/>
        <w:t>franquicias, puede permitir que otros empresarios realicen parte de esa inversión y operen establecimientos bajo su marca.</w:t>
      </w:r>
    </w:p>
    <w:p w14:paraId="44FE34EC" w14:textId="3FB9A272" w:rsidR="0067395E" w:rsidRPr="0067395E" w:rsidRDefault="61A5B0B8" w:rsidP="00665E2B">
      <w:pPr>
        <w:spacing w:line="276" w:lineRule="auto"/>
        <w:rPr>
          <w:lang w:val="es-419"/>
        </w:rPr>
      </w:pPr>
      <w:r w:rsidRPr="4FA28E1F">
        <w:rPr>
          <w:lang w:val="es-419"/>
        </w:rPr>
        <w:t>Para el franquiciado también existen ventajas. Una persona que desea emprender puede sentirse más segura utilizando una marca y un modelo de negocio que ya tienen experiencia en el mercado, en lugar de comenzar completamente desde cero.</w:t>
      </w:r>
    </w:p>
    <w:p w14:paraId="15C4D333" w14:textId="6AD94B51" w:rsidR="0067395E" w:rsidRPr="0067395E" w:rsidRDefault="61A5B0B8" w:rsidP="00665E2B">
      <w:pPr>
        <w:spacing w:line="276" w:lineRule="auto"/>
        <w:rPr>
          <w:lang w:val="es-419"/>
        </w:rPr>
      </w:pPr>
      <w:r w:rsidRPr="4FA28E1F">
        <w:rPr>
          <w:lang w:val="es-419"/>
        </w:rPr>
        <w:t>Speicher Mendiola (2024) sostiene que este modelo permite al franquiciado aprovechar una oportunidad empresarial mediante el uso de la marca, el know-how y la asistencia técnica proporcionados por el franquiciante.</w:t>
      </w:r>
    </w:p>
    <w:p w14:paraId="260A5A58" w14:textId="15C1447B" w:rsidR="0067395E" w:rsidRPr="0067395E" w:rsidRDefault="61A5B0B8" w:rsidP="00665E2B">
      <w:pPr>
        <w:spacing w:line="276" w:lineRule="auto"/>
        <w:rPr>
          <w:lang w:val="es-419"/>
        </w:rPr>
      </w:pPr>
      <w:r w:rsidRPr="4FA28E1F">
        <w:rPr>
          <w:lang w:val="es-419"/>
        </w:rPr>
        <w:t>Otra ventaja es el acceso a conocimientos que el emprendedor posiblemente tendría que desarrollar por su propia cuenta si iniciara un negocio independiente.</w:t>
      </w:r>
    </w:p>
    <w:p w14:paraId="553EBAE2" w14:textId="3085E859" w:rsidR="0067395E" w:rsidRPr="0067395E" w:rsidRDefault="61A5B0B8" w:rsidP="00665E2B">
      <w:pPr>
        <w:spacing w:line="276" w:lineRule="auto"/>
        <w:rPr>
          <w:lang w:val="es-419"/>
        </w:rPr>
      </w:pPr>
      <w:r w:rsidRPr="4FA28E1F">
        <w:rPr>
          <w:lang w:val="es-419"/>
        </w:rPr>
        <w:t>Por ejemplo, un empresario que abre un restaurante desde cero tendría que desarrollar su propia imagen, procedimientos, recetas, estrategias de publicidad y sistemas de atención. En una franquicia, buena parte de estos elementos ya están definidos.</w:t>
      </w:r>
    </w:p>
    <w:p w14:paraId="33496E9F" w14:textId="3E0DA04D" w:rsidR="0067395E" w:rsidRDefault="61A5B0B8" w:rsidP="00665E2B">
      <w:pPr>
        <w:spacing w:line="276" w:lineRule="auto"/>
        <w:rPr>
          <w:lang w:val="es-419"/>
        </w:rPr>
      </w:pPr>
      <w:r w:rsidRPr="4FA28E1F">
        <w:rPr>
          <w:lang w:val="es-419"/>
        </w:rPr>
        <w:t>Además, la franquicia puede generar ventajas relacionadas con el reconocimiento de marca. El consumidor puede sentirse más familiarizado con una empresa que ya conoce, lo que puede facilitar el proceso de posicionamiento.</w:t>
      </w:r>
    </w:p>
    <w:p w14:paraId="2E9C2FC2" w14:textId="37E60915" w:rsidR="00245110" w:rsidRDefault="00245110" w:rsidP="00665E2B">
      <w:pPr>
        <w:pStyle w:val="Ttulo1"/>
        <w:spacing w:line="276" w:lineRule="auto"/>
        <w:rPr>
          <w:b/>
          <w:bCs/>
          <w:lang w:val="es-419"/>
        </w:rPr>
      </w:pPr>
      <w:r w:rsidRPr="00245110">
        <w:rPr>
          <w:b/>
          <w:bCs/>
          <w:lang w:val="es-419"/>
        </w:rPr>
        <w:t xml:space="preserve">Naturaleza Atípica del contrato de franquicia </w:t>
      </w:r>
    </w:p>
    <w:p w14:paraId="3CFF58CE" w14:textId="4BE1D104" w:rsidR="00245110" w:rsidRPr="00245110" w:rsidRDefault="00245110" w:rsidP="00665E2B">
      <w:pPr>
        <w:spacing w:line="276" w:lineRule="auto"/>
        <w:rPr>
          <w:lang w:val="es-419"/>
        </w:rPr>
      </w:pPr>
      <w:r>
        <w:rPr>
          <w:lang w:val="es-419"/>
        </w:rPr>
        <w:t>El contrato de franquicia se reconoce como un contrato atípico, ya que en Colombia no cuenta con una regulación específica (Loaiza, 2012). Teniendo en cuenta esto, las partes tienen una gran libertad para determinar las condiciones que rigen la relación contractual, siempre y cuando respeten las normas generales del derecho comercial. Esta característica le brinda flexibilidad, pero a la vez exige una redacción clara para prevenir conflictos entre las partes. Cabe señalar que el Ministerio de Comercio, Industria y Turismo [MinCIT] (2021) redactó un proyecto de decreto para regular la figura, el cual, hasta el momento de esta revisión, no había sido expedido.</w:t>
      </w:r>
    </w:p>
    <w:p w14:paraId="6D8450DB" w14:textId="5875B906" w:rsidR="0067395E" w:rsidRPr="0067395E" w:rsidRDefault="0067395E" w:rsidP="00665E2B">
      <w:pPr>
        <w:spacing w:line="276" w:lineRule="auto"/>
        <w:rPr>
          <w:b/>
          <w:bCs/>
          <w:lang w:val="es-419"/>
        </w:rPr>
      </w:pPr>
    </w:p>
    <w:p w14:paraId="226A643C" w14:textId="66BBD7FB" w:rsidR="0067395E" w:rsidRPr="0067395E" w:rsidRDefault="4EE43594" w:rsidP="00665E2B">
      <w:pPr>
        <w:pStyle w:val="Ttulo1"/>
        <w:spacing w:line="276" w:lineRule="auto"/>
      </w:pPr>
      <w:r w:rsidRPr="4FA28E1F">
        <w:rPr>
          <w:b/>
          <w:bCs/>
          <w:lang w:val="es-419"/>
        </w:rPr>
        <w:t>Partes Invo</w:t>
      </w:r>
      <w:r w:rsidR="1583DF23" w:rsidRPr="4FA28E1F">
        <w:rPr>
          <w:b/>
          <w:bCs/>
          <w:lang w:val="es-419"/>
        </w:rPr>
        <w:t>lucradas</w:t>
      </w:r>
    </w:p>
    <w:p w14:paraId="101F7C5B" w14:textId="38975883" w:rsidR="0067395E" w:rsidRPr="0067395E" w:rsidRDefault="1064BDF1" w:rsidP="00665E2B">
      <w:pPr>
        <w:spacing w:after="0" w:line="276" w:lineRule="auto"/>
        <w:jc w:val="both"/>
      </w:pPr>
      <w:r w:rsidRPr="4FA28E1F">
        <w:rPr>
          <w:rFonts w:ascii="Calibri" w:eastAsia="Calibri" w:hAnsi="Calibri" w:cs="Calibri"/>
          <w:lang w:val="es-HN"/>
        </w:rPr>
        <w:t xml:space="preserve">Detrás de cada franquicia hay dos partes con roles muy distintos: el franquiciador, al que también se le llama franquiciante u otorgante, y el franquiciado o franquiciatario. De su acuerdo nace el contrato. El artículo 62.1 de la Ley 7/1996 española, de Ordenación del Comercio Minorista, es el que se encarga de regular esto, entendiendo la actividad en régimen de franquicia como aquella en la que una empresa franquiciadora le cede a otra el derecho a explotar un sistema propio de comercialización de productos o servicios (Conde Gómez, 2020). Argentina fue por un camino distinto y más ambicioso, el de tipificar la figura de forma expresa dentro de su Código Civil y Comercial. Según el artículo 1512 de dicho código (Congreso de la Nación Argentina [CNA], 2014), </w:t>
      </w:r>
      <w:r w:rsidRPr="4FA28E1F">
        <w:rPr>
          <w:rFonts w:ascii="Calibri" w:eastAsia="Calibri" w:hAnsi="Calibri" w:cs="Calibri"/>
          <w:lang w:val="es-HN"/>
        </w:rPr>
        <w:lastRenderedPageBreak/>
        <w:t>hay contrato de franquicia cuando una parte, el franquiciante, le otorga a otra, el franquiciado, el derecho de utilizar un sistema ya probado para comercializar bienes o servicios bajo su nombre comercial o marca, recibiendo a cambio una prestación económica por aportar conocimientos técnicos y prestar asistencia de manera continua.</w:t>
      </w:r>
    </w:p>
    <w:p w14:paraId="32526D43" w14:textId="6EB4685D" w:rsidR="0067395E" w:rsidRPr="0067395E" w:rsidRDefault="1064BDF1" w:rsidP="00665E2B">
      <w:pPr>
        <w:spacing w:after="0" w:line="276" w:lineRule="auto"/>
        <w:jc w:val="both"/>
      </w:pPr>
      <w:r w:rsidRPr="4FA28E1F">
        <w:rPr>
          <w:rFonts w:ascii="Calibri" w:eastAsia="Calibri" w:hAnsi="Calibri" w:cs="Calibri"/>
          <w:lang w:val="es-HN"/>
        </w:rPr>
        <w:t>En Colombia el panorama cambia porque el contrato todavía no está tipificado. Loaiza (2012) retoma ahí la definición que en 2010 propuso la Superintendencia de Industria y Comercio, la entidad encargada de la regulación mercantil en el país. Bajo esa definición, el contrato de franquicia consiste en el acuerdo por el cual el franquiciante le otorga al franquiciado el derecho de ofrecer un producto o servicio bajo su marca, recibiendo a cambio un precio y transfiriéndole los conocimientos técnicos necesarios. Se trata de un concepto administrativo, sin fuerza vinculante, que sin embargo buena parte de la doctrina colombiana ha terminado tomando como referencia, tal como señala la misma autora.</w:t>
      </w:r>
    </w:p>
    <w:p w14:paraId="39FCD3AC" w14:textId="3334CD5C" w:rsidR="0067395E" w:rsidRPr="0067395E" w:rsidRDefault="0067395E" w:rsidP="00665E2B">
      <w:pPr>
        <w:spacing w:after="0" w:line="276" w:lineRule="auto"/>
        <w:jc w:val="both"/>
        <w:rPr>
          <w:rFonts w:ascii="Calibri" w:eastAsia="Calibri" w:hAnsi="Calibri" w:cs="Calibri"/>
          <w:lang w:val="es-HN"/>
        </w:rPr>
      </w:pPr>
    </w:p>
    <w:p w14:paraId="30DD0E72" w14:textId="354B5C4A" w:rsidR="0067395E" w:rsidRPr="0067395E" w:rsidRDefault="0067395E" w:rsidP="00665E2B">
      <w:pPr>
        <w:spacing w:after="0" w:line="276" w:lineRule="auto"/>
        <w:jc w:val="both"/>
        <w:rPr>
          <w:rFonts w:ascii="Calibri" w:eastAsia="Calibri" w:hAnsi="Calibri" w:cs="Calibri"/>
          <w:lang w:val="es-HN"/>
        </w:rPr>
      </w:pPr>
    </w:p>
    <w:p w14:paraId="5F5C919D" w14:textId="14D26E3C" w:rsidR="0067395E" w:rsidRPr="0067395E" w:rsidRDefault="1064BDF1" w:rsidP="00665E2B">
      <w:pPr>
        <w:spacing w:after="0" w:line="276" w:lineRule="auto"/>
        <w:jc w:val="both"/>
      </w:pPr>
      <w:r w:rsidRPr="4FA28E1F">
        <w:rPr>
          <w:rFonts w:ascii="Calibri" w:eastAsia="Calibri" w:hAnsi="Calibri" w:cs="Calibri"/>
          <w:lang w:val="es-HN"/>
        </w:rPr>
        <w:t xml:space="preserve"> </w:t>
      </w:r>
    </w:p>
    <w:p w14:paraId="03FDF35D" w14:textId="5C8F8631" w:rsidR="0067395E" w:rsidRDefault="1064BDF1" w:rsidP="00665E2B">
      <w:pPr>
        <w:pStyle w:val="Ttulo2"/>
        <w:spacing w:after="0" w:line="276" w:lineRule="auto"/>
        <w:jc w:val="both"/>
        <w:rPr>
          <w:rFonts w:ascii="Calibri" w:eastAsia="Calibri" w:hAnsi="Calibri" w:cs="Calibri"/>
          <w:b/>
          <w:bCs/>
          <w:lang w:val="es-HN"/>
        </w:rPr>
      </w:pPr>
      <w:r w:rsidRPr="4FA28E1F">
        <w:rPr>
          <w:rFonts w:ascii="Calibri" w:eastAsia="Calibri" w:hAnsi="Calibri" w:cs="Calibri"/>
          <w:b/>
          <w:bCs/>
          <w:lang w:val="es-HN"/>
        </w:rPr>
        <w:t>El Franquiciador</w:t>
      </w:r>
    </w:p>
    <w:p w14:paraId="1A579CFF" w14:textId="77777777" w:rsidR="00245110" w:rsidRPr="0067395E" w:rsidRDefault="00245110" w:rsidP="00665E2B">
      <w:pPr>
        <w:spacing w:after="0" w:line="276" w:lineRule="auto"/>
        <w:jc w:val="both"/>
      </w:pPr>
    </w:p>
    <w:p w14:paraId="5FB237C1" w14:textId="122140D2" w:rsidR="0067395E" w:rsidRPr="0067395E" w:rsidRDefault="1064BDF1" w:rsidP="00665E2B">
      <w:pPr>
        <w:spacing w:after="0" w:line="276" w:lineRule="auto"/>
        <w:jc w:val="both"/>
      </w:pPr>
      <w:r w:rsidRPr="4FA28E1F">
        <w:rPr>
          <w:rFonts w:ascii="Calibri" w:eastAsia="Calibri" w:hAnsi="Calibri" w:cs="Calibri"/>
          <w:lang w:val="es-HN"/>
        </w:rPr>
        <w:t>El franquiciador es quien aporta el activo más valioso de toda la operación, la marca, el nombre comercial y el know how que hacen atractivo al negocio. Conde Gómez (2020) explica que su obligación no se agota en autorizar el uso de esos signos distintivos, sino que exige poner a disposición del franquiciado los elementos materiales e inmateriales necesarios para que este pueda replicar el modelo, lo que incluye la licencia de marca, la transmisión del saber hacer y la asistencia técnica o comercial.</w:t>
      </w:r>
    </w:p>
    <w:p w14:paraId="5AC64CC5" w14:textId="7B2F427C" w:rsidR="0067395E" w:rsidRPr="0067395E" w:rsidRDefault="1064BDF1" w:rsidP="00665E2B">
      <w:pPr>
        <w:spacing w:after="0" w:line="276" w:lineRule="auto"/>
        <w:jc w:val="both"/>
      </w:pPr>
      <w:r w:rsidRPr="4FA28E1F">
        <w:rPr>
          <w:rFonts w:ascii="Calibri" w:eastAsia="Calibri" w:hAnsi="Calibri" w:cs="Calibri"/>
          <w:lang w:val="es-HN"/>
        </w:rPr>
        <w:t>Loaiza (2012) agrega que antes de constituirse en franquiciador la empresa debe haber explotado con éxito su propio concepto de negocio durante un tiempo razonable, pues es justamente ese historial el que determina el prestigio y el valor real de la marca que se ofrece al mercado. La misma autora precisa que la licencia de marca incluida en el contrato de franquicia normalmente implica cuatro elementos, a saber, el derecho del franquiciado a usarla con restricciones específicas de modo, lugar y límites geográficos; la reserva del franquiciador para seguir usándola y otorgar licencias a terceros; su derecho a introducir cambios en la marca; y el compromiso del franquiciado de cooperar en la prevención de infracciones marcarias.</w:t>
      </w:r>
    </w:p>
    <w:p w14:paraId="643543D3" w14:textId="7CA010A9"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Los derechos del franquiciador</w:t>
      </w:r>
    </w:p>
    <w:p w14:paraId="0E3CC1EA" w14:textId="77777777" w:rsidR="00245110" w:rsidRPr="0067395E" w:rsidRDefault="00245110" w:rsidP="00665E2B">
      <w:pPr>
        <w:spacing w:before="200" w:after="0" w:line="276" w:lineRule="auto"/>
        <w:rPr>
          <w:rFonts w:ascii="Calibri" w:eastAsia="Calibri" w:hAnsi="Calibri" w:cs="Calibri"/>
          <w:b/>
          <w:bCs/>
          <w:lang w:val="es-HN"/>
        </w:rPr>
      </w:pPr>
    </w:p>
    <w:p w14:paraId="29FD452D" w14:textId="517B9245" w:rsidR="0067395E" w:rsidRPr="0067395E" w:rsidRDefault="1064BDF1" w:rsidP="00665E2B">
      <w:pPr>
        <w:spacing w:after="0" w:line="276" w:lineRule="auto"/>
        <w:jc w:val="both"/>
      </w:pPr>
      <w:r w:rsidRPr="4FA28E1F">
        <w:rPr>
          <w:rFonts w:ascii="Calibri" w:eastAsia="Calibri" w:hAnsi="Calibri" w:cs="Calibri"/>
          <w:lang w:val="es-HN"/>
        </w:rPr>
        <w:t xml:space="preserve">Speicher Mendiola (2024) enumera, entre los derechos típicos del franquiciante los siguientes, cobrar las regalías, el canon de entrada y las aportaciones publicitarias pactadas; solicitar información financiera y contable al franquiciado; exigir confidencialidad sobre el know how transferido; actualizar los manuales operativos cuando lo considere necesario; y crear y aprobar </w:t>
      </w:r>
      <w:r w:rsidRPr="4FA28E1F">
        <w:rPr>
          <w:rFonts w:ascii="Calibri" w:eastAsia="Calibri" w:hAnsi="Calibri" w:cs="Calibri"/>
          <w:lang w:val="es-HN"/>
        </w:rPr>
        <w:lastRenderedPageBreak/>
        <w:t>el material publicitario de la marca. En Colombia, la Norma Técnica NTC 5813, de aplicación voluntaria pero utilizada como criterio auxiliar de interpretación contractual, añade que el franquiciante puede exigir la adecuación del local, la aplicación estricta del know how y el mayor grado posible de estandarización respecto del resto de la red (Loaiza, 2012).</w:t>
      </w:r>
    </w:p>
    <w:p w14:paraId="661B2C55" w14:textId="204AE6D7"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Las obligaciones del franquiciador</w:t>
      </w:r>
    </w:p>
    <w:p w14:paraId="548EBFDB" w14:textId="77777777" w:rsidR="00245110" w:rsidRPr="0067395E" w:rsidRDefault="00245110" w:rsidP="00665E2B">
      <w:pPr>
        <w:spacing w:before="200" w:after="0" w:line="276" w:lineRule="auto"/>
        <w:rPr>
          <w:rFonts w:ascii="Calibri" w:eastAsia="Calibri" w:hAnsi="Calibri" w:cs="Calibri"/>
          <w:b/>
          <w:bCs/>
          <w:lang w:val="es-HN"/>
        </w:rPr>
      </w:pPr>
    </w:p>
    <w:p w14:paraId="02D2ED1D" w14:textId="5B35F5D2" w:rsidR="0067395E" w:rsidRPr="0067395E" w:rsidRDefault="1064BDF1" w:rsidP="00665E2B">
      <w:pPr>
        <w:spacing w:after="0" w:line="276" w:lineRule="auto"/>
        <w:jc w:val="both"/>
      </w:pPr>
      <w:r w:rsidRPr="4FA28E1F">
        <w:rPr>
          <w:rFonts w:ascii="Calibri" w:eastAsia="Calibri" w:hAnsi="Calibri" w:cs="Calibri"/>
          <w:lang w:val="es-HN"/>
        </w:rPr>
        <w:t xml:space="preserve">Sobre el lado de las obligaciones, la Propuesta española de Anteproyecto de Ley de Código Mercantil distingue dos niveles. Estas obligaciones se dividen en dos grupos. Unas son propias del contrato de franquicia, como comunicar los conocimientos secretos del negocio y prestar la asistencia técnica que se haya pactado. Otras, en cambio, no son exclusivas de la franquicia sino que aparecen en cualquier contrato de distribución, entre ellas suministrar los bienes o servicios que son objeto del acuerdo, avisar con tiempo suficiente sobre precios y tarifas, y mantener informado al franquiciado de cualquier situación que pueda afectar su actividad comercial (Conde Gómez, 2020). En lo esencial, Speicher Mendiola (2024) sostiene lo mismo, pero suma un matiz que vale la pena destacar: apoyándose en la Organización Mundial de la Propiedad Intelectual, plantea que si el franquiciado termina envuelto en un litigio por una denuncia de infracción de propiedad intelectual, es al franquiciador a quien le corresponde asistirlo o, en su caso, indemnizarlo. </w:t>
      </w:r>
    </w:p>
    <w:p w14:paraId="43CB4885" w14:textId="5DDF9D2D" w:rsidR="0067395E" w:rsidRPr="0067395E" w:rsidRDefault="1064BDF1" w:rsidP="00665E2B">
      <w:pPr>
        <w:spacing w:after="0" w:line="276" w:lineRule="auto"/>
        <w:jc w:val="both"/>
      </w:pPr>
      <w:r w:rsidRPr="4FA28E1F">
        <w:rPr>
          <w:rFonts w:ascii="Calibri" w:eastAsia="Calibri" w:hAnsi="Calibri" w:cs="Calibri"/>
          <w:lang w:val="es-HN"/>
        </w:rPr>
        <w:t>Hay, además, un deber que casi toda la literatura destaca como el más delicado de todos, el de informar al futuro franquiciado antes de que firme nada. España fue de los primeros en fijar esta exigencia por escrito. El artículo 62.2 de la Ley de Ordenación del Comercio Minorista exige que, al menos veinte días hábiles antes de la firma, el franquiciador entregue los datos que lo identifican, una descripción del sector en el que opera, las características propias de la franquicia y cómo está organizada la red (Conde Gómez, 2020). Colombia terminó adoptando un plazo muy similar. El Ministerio de Comercio, Industria y Turismo [MinCIT] (2021) contempló también veinte días hábiles en el proyecto de decreto que redactó para regular las franquicias como alternativa de emprendimiento, aunque conviene aclarar que, hasta el momento de esta revisión, ese proyecto seguía sin convertirse en decreto en firme. El incumplimiento de este deber no es un asunto menor. Conde Gómez (2020) advierte que silenciar o deformar la información relevante puede acarrear responsabilidad por daños y perjuicios aunque el contrato nunca llegue a firmarse.</w:t>
      </w:r>
    </w:p>
    <w:p w14:paraId="2AD1F7E0" w14:textId="309E390C" w:rsidR="0067395E" w:rsidRDefault="1064BDF1" w:rsidP="00665E2B">
      <w:pPr>
        <w:pStyle w:val="Ttulo2"/>
        <w:spacing w:before="240" w:after="0" w:line="276" w:lineRule="auto"/>
        <w:rPr>
          <w:rFonts w:ascii="Calibri" w:eastAsia="Calibri" w:hAnsi="Calibri" w:cs="Calibri"/>
          <w:b/>
          <w:bCs/>
          <w:lang w:val="es-HN"/>
        </w:rPr>
      </w:pPr>
      <w:r w:rsidRPr="4FA28E1F">
        <w:rPr>
          <w:rFonts w:ascii="Calibri" w:eastAsia="Calibri" w:hAnsi="Calibri" w:cs="Calibri"/>
          <w:b/>
          <w:bCs/>
          <w:lang w:val="es-HN"/>
        </w:rPr>
        <w:t>El Franquiciado</w:t>
      </w:r>
    </w:p>
    <w:p w14:paraId="188C2C6C" w14:textId="77777777" w:rsidR="00245110" w:rsidRPr="0067395E" w:rsidRDefault="00245110" w:rsidP="00665E2B">
      <w:pPr>
        <w:spacing w:before="240" w:after="0" w:line="276" w:lineRule="auto"/>
      </w:pPr>
    </w:p>
    <w:p w14:paraId="56F9182E" w14:textId="2AB5D21F" w:rsidR="0067395E" w:rsidRPr="0067395E" w:rsidRDefault="1064BDF1" w:rsidP="00665E2B">
      <w:pPr>
        <w:spacing w:after="0" w:line="276" w:lineRule="auto"/>
        <w:jc w:val="both"/>
      </w:pPr>
      <w:r w:rsidRPr="4FA28E1F">
        <w:rPr>
          <w:rFonts w:ascii="Calibri" w:eastAsia="Calibri" w:hAnsi="Calibri" w:cs="Calibri"/>
          <w:lang w:val="es-HN"/>
        </w:rPr>
        <w:t xml:space="preserve">Del otro lado de la mesa está el franquiciado, que no es un simple empleado ni un distribuidor subordinado, sino, como insiste buena parte de la doctrina, un empresario independiente que </w:t>
      </w:r>
      <w:r w:rsidRPr="4FA28E1F">
        <w:rPr>
          <w:rFonts w:ascii="Calibri" w:eastAsia="Calibri" w:hAnsi="Calibri" w:cs="Calibri"/>
          <w:lang w:val="es-HN"/>
        </w:rPr>
        <w:lastRenderedPageBreak/>
        <w:t>pone su propio capital en riesgo. Loaiza (2012) lo describe como aquella persona natural o jurídica, económica y jurídicamente independiente del franquiciador, a quien se otorga el derecho de distribuir un producto o servicio bajo su nombre y marca, recibiendo a cambio los conocimientos, la experiencia y la asistencia técnica del negocio original.</w:t>
      </w:r>
    </w:p>
    <w:p w14:paraId="4E8EA880" w14:textId="0397EF7C"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Su obligación central, como era de esperarse, es económica, pagar el canon de entrada y los royalties o regalías periódicas que se hayan pactado, además de ajustarse en todo momento a las reglas de actuación fijadas por el franquiciador (Conde Gómez, 2020).</w:t>
      </w:r>
    </w:p>
    <w:p w14:paraId="37DC149D" w14:textId="77777777" w:rsidR="00245110" w:rsidRPr="0067395E" w:rsidRDefault="00245110" w:rsidP="00665E2B">
      <w:pPr>
        <w:spacing w:after="0" w:line="276" w:lineRule="auto"/>
        <w:jc w:val="both"/>
      </w:pPr>
    </w:p>
    <w:p w14:paraId="0C058096" w14:textId="54BBA1FB"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Derechos reconocidos al franquiciado</w:t>
      </w:r>
    </w:p>
    <w:p w14:paraId="030CB104" w14:textId="77777777" w:rsidR="003A2229" w:rsidRDefault="003A2229" w:rsidP="00665E2B">
      <w:pPr>
        <w:spacing w:after="0" w:line="276" w:lineRule="auto"/>
        <w:jc w:val="both"/>
        <w:rPr>
          <w:rFonts w:ascii="Calibri" w:eastAsia="Calibri" w:hAnsi="Calibri" w:cs="Calibri"/>
          <w:b/>
          <w:bCs/>
          <w:lang w:val="es-HN"/>
        </w:rPr>
      </w:pPr>
    </w:p>
    <w:p w14:paraId="10F6C1B0" w14:textId="7FDAAC30"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Entre los derechos que la literatura reconoce al franquiciado, Speicher Mendiola (2024) menciona recibir capacitación y asistencia permanente durante toda la vida del negocio, recibir el manual operativo completo, recibir el know how de forma clara y completa, usar los derechos de propiedad industrial de la franquicia, contar con exclusividad territorial si así se pactó, y en algunos casos adaptar el producto o servicio a las particularidades culturales del mercado local, lo que en la práctica del sector se conoce como tropicalización.</w:t>
      </w:r>
    </w:p>
    <w:p w14:paraId="1C46E450" w14:textId="77777777" w:rsidR="00245110" w:rsidRPr="0067395E" w:rsidRDefault="00245110" w:rsidP="00665E2B">
      <w:pPr>
        <w:spacing w:after="0" w:line="276" w:lineRule="auto"/>
        <w:jc w:val="both"/>
      </w:pPr>
    </w:p>
    <w:p w14:paraId="4EBC3198" w14:textId="05CB53D8"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Obligaciones del franquiciado</w:t>
      </w:r>
    </w:p>
    <w:p w14:paraId="4F0A5BE5" w14:textId="77777777" w:rsidR="00245110" w:rsidRPr="0067395E" w:rsidRDefault="00245110" w:rsidP="00665E2B">
      <w:pPr>
        <w:spacing w:before="200" w:after="0" w:line="276" w:lineRule="auto"/>
        <w:rPr>
          <w:rFonts w:ascii="Calibri" w:eastAsia="Calibri" w:hAnsi="Calibri" w:cs="Calibri"/>
          <w:b/>
          <w:bCs/>
          <w:lang w:val="es-HN"/>
        </w:rPr>
      </w:pPr>
    </w:p>
    <w:p w14:paraId="0D80C580" w14:textId="00D74027" w:rsidR="0067395E" w:rsidRPr="0067395E" w:rsidRDefault="1064BDF1" w:rsidP="00665E2B">
      <w:pPr>
        <w:spacing w:after="0" w:line="276" w:lineRule="auto"/>
        <w:jc w:val="both"/>
      </w:pPr>
      <w:r w:rsidRPr="4FA28E1F">
        <w:rPr>
          <w:rFonts w:ascii="Calibri" w:eastAsia="Calibri" w:hAnsi="Calibri" w:cs="Calibri"/>
          <w:lang w:val="es-HN"/>
        </w:rPr>
        <w:t>Del lado de las cargas, son varias las que se repiten en la literatura consultada, entre ellas mantener la confidencialidad del know how recibido; informar de inmediato al franquiciador sobre cualquier circunstancia que pueda afectar el negocio; seguir el manual operativo; pagar puntualmente regalías y canon; permitir auditorías sobre instalaciones y libros contables; y no competir, directa o indirectamente, con la red de franquicia mientras dure el contrato (Speicher Mendiola, 2024). La propuesta española de Código Mercantil añade una obligación que suele pasarse por alto, la de llevar registros contables auxiliares de la actividad franquiciada que el franquiciador pueda examinar en cualquier momento (Conde Gómez, 2020).</w:t>
      </w:r>
    </w:p>
    <w:p w14:paraId="3F3A9697" w14:textId="737C78A1" w:rsidR="0067395E" w:rsidRPr="0067395E" w:rsidRDefault="1064BDF1" w:rsidP="00665E2B">
      <w:pPr>
        <w:spacing w:after="0" w:line="276" w:lineRule="auto"/>
        <w:jc w:val="both"/>
      </w:pPr>
      <w:r w:rsidRPr="4FA28E1F">
        <w:rPr>
          <w:rFonts w:ascii="Calibri" w:eastAsia="Calibri" w:hAnsi="Calibri" w:cs="Calibri"/>
          <w:lang w:val="es-HN"/>
        </w:rPr>
        <w:t>Un fallo arbitral colombiano, el conocido caso PANACA contra Parque Agropecuario de la Sabana, resuelto en equidad, ilustra bien hasta dónde llega esta obligación de seguir las instrucciones del franquiciador. El tribunal precisó que, si bien existe un deber recíproco de colaboración, el franquiciado no pierde su autonomía empresarial; está obligado a desplegar su propia iniciativa en la gestión del negocio, respetando eso sí la filosofía y política del franquiciador, pero sin que los manuales operativos se conviertan en una camisa de fuerza aplicable de manera idéntica a cualquier plaza o mercado (Loaiza, 2012).</w:t>
      </w:r>
    </w:p>
    <w:p w14:paraId="3847FADF" w14:textId="3ADB3996" w:rsidR="0067395E" w:rsidRPr="0067395E" w:rsidRDefault="0067395E" w:rsidP="00665E2B">
      <w:pPr>
        <w:spacing w:after="0" w:line="276" w:lineRule="auto"/>
        <w:jc w:val="both"/>
        <w:rPr>
          <w:rFonts w:ascii="Calibri" w:eastAsia="Calibri" w:hAnsi="Calibri" w:cs="Calibri"/>
          <w:lang w:val="es-HN"/>
        </w:rPr>
      </w:pPr>
    </w:p>
    <w:p w14:paraId="3B63E3EF" w14:textId="0E02BB93" w:rsidR="0067395E" w:rsidRPr="0067395E" w:rsidRDefault="0067395E" w:rsidP="00665E2B">
      <w:pPr>
        <w:spacing w:after="0" w:line="276" w:lineRule="auto"/>
        <w:jc w:val="both"/>
        <w:rPr>
          <w:rFonts w:ascii="Calibri" w:eastAsia="Calibri" w:hAnsi="Calibri" w:cs="Calibri"/>
          <w:lang w:val="es-HN"/>
        </w:rPr>
      </w:pPr>
    </w:p>
    <w:p w14:paraId="70A1950F" w14:textId="6D3B6F53" w:rsidR="0067395E" w:rsidRDefault="1064BDF1" w:rsidP="00665E2B">
      <w:pPr>
        <w:pStyle w:val="Ttulo1"/>
        <w:spacing w:before="240" w:after="0" w:line="276" w:lineRule="auto"/>
        <w:rPr>
          <w:rFonts w:ascii="Calibri" w:eastAsia="Calibri" w:hAnsi="Calibri" w:cs="Calibri"/>
          <w:b/>
          <w:bCs/>
          <w:lang w:val="es-HN"/>
        </w:rPr>
      </w:pPr>
      <w:r w:rsidRPr="4FA28E1F">
        <w:rPr>
          <w:rFonts w:ascii="Calibri" w:eastAsia="Calibri" w:hAnsi="Calibri" w:cs="Calibri"/>
          <w:b/>
          <w:bCs/>
          <w:lang w:val="es-HN"/>
        </w:rPr>
        <w:lastRenderedPageBreak/>
        <w:t>¿Son las Partes Realmente Independientes?</w:t>
      </w:r>
    </w:p>
    <w:p w14:paraId="4694CD02" w14:textId="77777777" w:rsidR="00245110" w:rsidRPr="0067395E" w:rsidRDefault="00245110" w:rsidP="00665E2B">
      <w:pPr>
        <w:spacing w:before="240" w:after="0" w:line="276" w:lineRule="auto"/>
      </w:pPr>
    </w:p>
    <w:p w14:paraId="464CDCA3" w14:textId="2EF294E5" w:rsidR="0067395E" w:rsidRPr="0067395E" w:rsidRDefault="1064BDF1" w:rsidP="00665E2B">
      <w:pPr>
        <w:spacing w:after="0" w:line="276" w:lineRule="auto"/>
        <w:jc w:val="both"/>
      </w:pPr>
      <w:r w:rsidRPr="4FA28E1F">
        <w:rPr>
          <w:rFonts w:ascii="Calibri" w:eastAsia="Calibri" w:hAnsi="Calibri" w:cs="Calibri"/>
          <w:lang w:val="es-HN"/>
        </w:rPr>
        <w:t>Aquí hay un punto que genera bastante debate, y es si el franquiciador y el franquiciado son, en la práctica, tan independientes como dice la ley. La respuesta corta es que sí lo son formalmente, pero con matices importantes según el terreno donde se los mire.</w:t>
      </w:r>
    </w:p>
    <w:p w14:paraId="15347877" w14:textId="275CB578" w:rsidR="0067395E" w:rsidRPr="0067395E" w:rsidRDefault="1064BDF1" w:rsidP="00665E2B">
      <w:pPr>
        <w:spacing w:after="0" w:line="276" w:lineRule="auto"/>
        <w:jc w:val="both"/>
      </w:pPr>
      <w:r w:rsidRPr="4FA28E1F">
        <w:rPr>
          <w:rFonts w:ascii="Calibri" w:eastAsia="Calibri" w:hAnsi="Calibri" w:cs="Calibri"/>
          <w:lang w:val="es-HN"/>
        </w:rPr>
        <w:t>En materia de responsabilidad civil frente a terceros, la regla general en España, según documenta Candela (2023) a partir de un repaso de jurisprudencia reciente, es que solo el franquiciado responde de los daños que cause en el ejercicio de su actividad, incluidos los provocados por sus propios empleados, precisamente porque la franquicia es una colaboración entre partes independientes económica y jurídicamente. El mero uso de la marca o del rótulo común del franquiciador no basta para trasladarle responsabilidad por lo que haga el franquiciado. Sin embargo, Candela (2023) también recoge una línea jurisprudencial que ha extendido la responsabilidad al franquiciador, sobre todo en clínicas de medicina estética y odontología, cuando puede probarse un nexo causal entre el daño y las instrucciones concretas que el franquiciador impuso al franquiciado; el Tribunal Supremo español ha sido, no obstante, cuidadoso en aclarar que la mera existencia de estándares de calidad o de supervisión no basta para imputar responsabilidad, porque eso es propio de cualquier franquicia.</w:t>
      </w:r>
    </w:p>
    <w:p w14:paraId="5218A74B" w14:textId="2A9F6777" w:rsidR="0067395E" w:rsidRPr="0067395E" w:rsidRDefault="1064BDF1" w:rsidP="00665E2B">
      <w:pPr>
        <w:spacing w:after="0" w:line="276" w:lineRule="auto"/>
        <w:jc w:val="both"/>
      </w:pPr>
      <w:r w:rsidRPr="4FA28E1F">
        <w:rPr>
          <w:rFonts w:ascii="Calibri" w:eastAsia="Calibri" w:hAnsi="Calibri" w:cs="Calibri"/>
          <w:lang w:val="es-HN"/>
        </w:rPr>
        <w:t>El proyecto de decreto colombiano sobre franquicias plantea una solución más tajante en este punto. El MinCIT (2021) propone que el franquiciante y el franquiciado respondan individual e independientemente por sus obligaciones comerciales, tributarias y laborales, sin que pueda inferirse solidaridad pasiva entre ellos salvo pacto expreso en contrario, y aclara además que entre ambos no debe existir ninguna clase de relación jerárquica. El Código Civil y Comercial argentino recoge una fórmula parecida en su artículo 1520, al declarar que las partes del contrato son independientes (CNA, 2014).</w:t>
      </w:r>
    </w:p>
    <w:p w14:paraId="699DE0F9" w14:textId="515224F1"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Ahora bien, independencia jurídica no equivale a ausencia de vínculo. El laudo PANACA-SABANA es, de nuevo, ilustrativo. El tribunal describió la franquicia como un verdadero contrato marco, en el que la estructura de cambio propia de una compraventa se sustituye por la colaboración, sin llegar a conformar una sociedad entre las partes. Textualmente, sostuvo que aunque hay un deber recíproco de ayuda y actuación coordinada, esa colaboración no supone convergencia de intereses ni pérdida de la autonomía empresarial de ninguna de las partes (Loaiza, 2012). Es, en otras palabras, independencia con una obligación fuerte de cooperación mutua, no una fusión de intereses ni una relación de subordinación laboral.</w:t>
      </w:r>
    </w:p>
    <w:p w14:paraId="4262FFEF" w14:textId="77777777" w:rsidR="00665E2B" w:rsidRDefault="00665E2B" w:rsidP="00665E2B">
      <w:pPr>
        <w:spacing w:after="0" w:line="276" w:lineRule="auto"/>
        <w:jc w:val="both"/>
        <w:rPr>
          <w:rFonts w:ascii="Calibri" w:eastAsia="Calibri" w:hAnsi="Calibri" w:cs="Calibri"/>
          <w:lang w:val="es-HN"/>
        </w:rPr>
      </w:pPr>
    </w:p>
    <w:p w14:paraId="2B77CB28" w14:textId="77777777" w:rsidR="00665E2B" w:rsidRDefault="00665E2B" w:rsidP="00665E2B">
      <w:pPr>
        <w:spacing w:after="0" w:line="276" w:lineRule="auto"/>
        <w:jc w:val="both"/>
        <w:rPr>
          <w:rFonts w:ascii="Calibri" w:eastAsia="Calibri" w:hAnsi="Calibri" w:cs="Calibri"/>
          <w:lang w:val="es-HN"/>
        </w:rPr>
      </w:pPr>
    </w:p>
    <w:p w14:paraId="5BC190DA" w14:textId="77777777" w:rsidR="00245110" w:rsidRPr="00245110" w:rsidRDefault="00245110" w:rsidP="00665E2B">
      <w:pPr>
        <w:spacing w:after="0" w:line="276" w:lineRule="auto"/>
        <w:jc w:val="both"/>
        <w:rPr>
          <w:rFonts w:ascii="Calibri" w:eastAsia="Calibri" w:hAnsi="Calibri" w:cs="Calibri"/>
          <w:b/>
          <w:bCs/>
          <w:lang w:val="es-HN"/>
        </w:rPr>
      </w:pPr>
    </w:p>
    <w:p w14:paraId="76952804" w14:textId="77777777" w:rsidR="00245110" w:rsidRDefault="00245110" w:rsidP="00665E2B">
      <w:pPr>
        <w:spacing w:after="0" w:line="276" w:lineRule="auto"/>
        <w:jc w:val="both"/>
        <w:rPr>
          <w:b/>
          <w:bCs/>
          <w:lang w:val="es-ES_tradnl"/>
        </w:rPr>
      </w:pPr>
    </w:p>
    <w:p w14:paraId="73E2B40F" w14:textId="77777777" w:rsidR="00245110" w:rsidRDefault="00245110" w:rsidP="00665E2B">
      <w:pPr>
        <w:spacing w:after="0" w:line="276" w:lineRule="auto"/>
        <w:jc w:val="both"/>
        <w:rPr>
          <w:b/>
          <w:bCs/>
          <w:lang w:val="es-ES_tradnl"/>
        </w:rPr>
      </w:pPr>
    </w:p>
    <w:p w14:paraId="21C7479A" w14:textId="21601C41" w:rsidR="00245110" w:rsidRDefault="00245110" w:rsidP="00665E2B">
      <w:pPr>
        <w:pStyle w:val="Ttulo1"/>
        <w:spacing w:after="0" w:line="276" w:lineRule="auto"/>
        <w:jc w:val="both"/>
        <w:rPr>
          <w:lang w:val="es-ES_tradnl"/>
        </w:rPr>
      </w:pPr>
      <w:r w:rsidRPr="00245110">
        <w:rPr>
          <w:b/>
          <w:bCs/>
          <w:lang w:val="es-ES_tradnl"/>
        </w:rPr>
        <w:t>¿Qué es el know how?</w:t>
      </w:r>
      <w:proofErr w:type="spellStart"/>
      <w:proofErr w:type="spellEnd"/>
      <w:proofErr w:type="spellStart"/>
      <w:proofErr w:type="spellEnd"/>
    </w:p>
    <w:p w14:paraId="2E6D7589" w14:textId="77777777" w:rsidR="00245110" w:rsidRDefault="00245110" w:rsidP="00665E2B">
      <w:pPr>
        <w:spacing w:after="0" w:line="276" w:lineRule="auto"/>
        <w:jc w:val="both"/>
        <w:rPr>
          <w:b/>
          <w:bCs/>
          <w:lang w:val="es-ES_tradnl"/>
        </w:rPr>
      </w:pPr>
    </w:p>
    <w:p w14:paraId="393889EB" w14:textId="2175464A" w:rsidR="00245110" w:rsidRPr="00245110" w:rsidRDefault="00245110" w:rsidP="00665E2B">
      <w:pPr>
        <w:spacing w:after="0" w:line="276" w:lineRule="auto"/>
        <w:jc w:val="both"/>
        <w:rPr>
          <w:lang w:val="es-ES_tradnl"/>
        </w:rPr>
      </w:pPr>
      <w:r>
        <w:rPr>
          <w:lang w:val="es-ES_tradnl"/>
        </w:rPr>
        <w:t>El know how está conformado por los conocimientos, métodos y procedimientos que permiten que una franquicia tenga éxito. Es uno de los principales activos del franquiciador, motivo por el cual se protege mediante cláusulas de confidencialidad que impiden su divulgación o su uso indebido por parte del franquiciado (Speicher Mendiola, 2024).</w:t>
      </w:r>
    </w:p>
    <w:p w14:paraId="4F78561E" w14:textId="68FB93CA" w:rsidR="00245110" w:rsidRPr="00245110" w:rsidRDefault="00245110" w:rsidP="00665E2B">
      <w:pPr>
        <w:spacing w:after="0" w:line="276" w:lineRule="auto"/>
        <w:jc w:val="both"/>
        <w:rPr>
          <w:lang w:val="es-ES_tradnl"/>
        </w:rPr>
      </w:pPr>
    </w:p>
    <w:p w14:paraId="4494C78F" w14:textId="14EF4D8F" w:rsidR="0067395E" w:rsidRDefault="1064BDF1" w:rsidP="00665E2B">
      <w:pPr>
        <w:pStyle w:val="Ttulo1"/>
        <w:spacing w:before="240" w:after="0" w:line="276" w:lineRule="auto"/>
        <w:rPr>
          <w:rFonts w:ascii="Calibri" w:eastAsia="Calibri" w:hAnsi="Calibri" w:cs="Calibri"/>
          <w:b/>
          <w:bCs/>
          <w:lang w:val="es-HN"/>
        </w:rPr>
      </w:pPr>
      <w:r w:rsidRPr="4FA28E1F">
        <w:rPr>
          <w:rFonts w:ascii="Calibri" w:eastAsia="Calibri" w:hAnsi="Calibri" w:cs="Calibri"/>
          <w:b/>
          <w:bCs/>
          <w:lang w:val="es-HN"/>
        </w:rPr>
        <w:t>Cuando aparecen más sujetos: Subfranquicia y Máster Franquicia</w:t>
      </w:r>
    </w:p>
    <w:p w14:paraId="1AA227C3" w14:textId="77777777" w:rsidR="00245110" w:rsidRDefault="00245110" w:rsidP="00665E2B">
      <w:pPr>
        <w:spacing w:after="0" w:line="276" w:lineRule="auto"/>
        <w:jc w:val="both"/>
        <w:rPr>
          <w:lang w:val="es-ES_tradnl"/>
        </w:rPr>
      </w:pPr>
    </w:p>
    <w:p w14:paraId="52C75B2C" w14:textId="42323182" w:rsidR="0067395E" w:rsidRPr="0067395E" w:rsidRDefault="1064BDF1" w:rsidP="00665E2B">
      <w:pPr>
        <w:spacing w:after="0" w:line="276" w:lineRule="auto"/>
        <w:jc w:val="both"/>
      </w:pPr>
      <w:r w:rsidRPr="4FA28E1F">
        <w:rPr>
          <w:rFonts w:ascii="Calibri" w:eastAsia="Calibri" w:hAnsi="Calibri" w:cs="Calibri"/>
          <w:lang w:val="es-HN"/>
        </w:rPr>
        <w:t>Todo lo anterior describe la estructura más simple, de dos partes. Pero cuando una red quiere crecer fuera de sus fronteras, suele aparecer una tercera figura. Speicher Mendiola (2024) llama la atención sobre los subfranquiciantes, sujetos que no son titulares originales de la marca, pero que reciben el derecho de subfranquiciarla a terceros dentro de un territorio determinado.</w:t>
      </w:r>
    </w:p>
    <w:p w14:paraId="7344D507" w14:textId="3A1D0B14" w:rsidR="0067395E" w:rsidRPr="00245110" w:rsidRDefault="1064BDF1" w:rsidP="00665E2B">
      <w:pPr>
        <w:spacing w:after="0" w:line="276" w:lineRule="auto"/>
        <w:jc w:val="both"/>
        <w:rPr>
          <w:lang w:val="es-ES_tradnl"/>
        </w:rPr>
      </w:pPr>
      <w:r w:rsidRPr="4FA28E1F">
        <w:rPr>
          <w:rFonts w:ascii="Calibri" w:eastAsia="Calibri" w:hAnsi="Calibri" w:cs="Calibri"/>
          <w:lang w:val="es-HN"/>
        </w:rPr>
        <w:t>En España, la propuesta de reforma del Código Mercantil identifica una figura afín, el contrato de máster franquicia, cuyo objeto principal es que el máster franquiciado celebre, a su vez, contratos de franquicia con terceros, asumiendo frente a ellos las funciones propias de un franquiciador. Conde Gómez (2020) advierte, sin embargo, que esta figura carece hasta ahora de regulación específica en dicha propuesta, pese a su peso práctico en la expansión internacional de las redes, lo que la deja sujeta al régimen general de los contratos mercantiles y a la autonomía de la voluntad de quienes la pactan.</w:t>
      </w:r>
    </w:p>
    <w:p w14:paraId="0EBF0EF6" w14:textId="77777777" w:rsidR="00245110" w:rsidRDefault="00245110" w:rsidP="00665E2B">
      <w:pPr>
        <w:spacing w:after="0" w:line="276" w:lineRule="auto"/>
        <w:jc w:val="both"/>
        <w:rPr>
          <w:lang w:val="es-ES_tradnl"/>
        </w:rPr>
      </w:pPr>
    </w:p>
    <w:p w14:paraId="07EDDA71" w14:textId="073EC959" w:rsidR="0067395E" w:rsidRPr="0067395E" w:rsidRDefault="1064BDF1" w:rsidP="00665E2B">
      <w:pPr>
        <w:spacing w:after="0" w:line="276" w:lineRule="auto"/>
        <w:jc w:val="both"/>
      </w:pPr>
      <w:r w:rsidRPr="4FA28E1F">
        <w:rPr>
          <w:rFonts w:ascii="Calibri" w:eastAsia="Calibri" w:hAnsi="Calibri" w:cs="Calibri"/>
          <w:lang w:val="es-HN"/>
        </w:rPr>
        <w:t>El contrato de franquicia, visto desde sus partes, deja una imagen bastante clara. Son dos empresarios jurídicamente separados que se necesitan mutuamente. El franquiciador pone la marca, el know how y la experiencia acumulada; el franquiciado pone el capital, el trabajo y el conocimiento del mercado local. Ninguno de los dos deja de ser independiente por firmar el contrato, así lo confirman tanto la legislación argentina vigente como la propuesta normativa colombiana de 2021, pero tampoco actúan como si el otro no existiera, pues existe un deber de información antes de contratar, de colaboración durante la ejecución y, según el caso, de responder frente a terceros cuando el control ejercido sobre la operación fue tan intenso que la independencia formal deja de reflejar lo que realmente ocurrió (Candela, 2023). Cuando la red crece internacionalmente, esta estructura de dos puede convertirse en una de tres, con la aparición del subfranquiciante o del máster franquiciado (Speicher Mendiola, 2024; Conde Gómez, 2020).</w:t>
      </w:r>
    </w:p>
    <w:p w14:paraId="46B91572" w14:textId="20DA10E8" w:rsidR="0067395E" w:rsidRPr="0067395E" w:rsidRDefault="0067395E" w:rsidP="00665E2B">
      <w:pPr>
        <w:spacing w:after="0" w:line="276" w:lineRule="auto"/>
        <w:jc w:val="both"/>
        <w:rPr>
          <w:rFonts w:ascii="Calibri" w:eastAsia="Calibri" w:hAnsi="Calibri" w:cs="Calibri"/>
          <w:lang w:val="es-HN"/>
        </w:rPr>
      </w:pPr>
    </w:p>
    <w:p w14:paraId="3D485650" w14:textId="1AC9C6D8" w:rsidR="0067395E" w:rsidRPr="0067395E" w:rsidRDefault="0067395E" w:rsidP="00665E2B">
      <w:pPr>
        <w:spacing w:line="276" w:lineRule="auto"/>
        <w:rPr>
          <w:color w:val="FF0000"/>
          <w:lang w:val="es-419"/>
        </w:rPr>
      </w:pPr>
    </w:p>
    <w:p w14:paraId="31F485BD" w14:textId="0C79DDDA" w:rsidR="0067395E" w:rsidRDefault="2C5AD520" w:rsidP="00665E2B">
      <w:pPr>
        <w:pStyle w:val="Ttulo1"/>
        <w:spacing w:line="276" w:lineRule="auto"/>
        <w:rPr>
          <w:b/>
          <w:bCs/>
          <w:color w:val="000000" w:themeColor="text1"/>
          <w:lang w:val="es-419"/>
        </w:rPr>
      </w:pPr>
      <w:r w:rsidRPr="4FA28E1F">
        <w:rPr>
          <w:b/>
          <w:bCs/>
          <w:color w:val="000000" w:themeColor="text1"/>
          <w:lang w:val="es-419"/>
        </w:rPr>
        <w:t>Ventajas del contrato de franquicia</w:t>
      </w:r>
    </w:p>
    <w:p w14:paraId="31F485BD" w14:textId="0C79DDDA" w:rsidR="0067395E" w:rsidRDefault="2C5AD520" w:rsidP="00665E2B">
      <w:pPr>
        <w:spacing w:line="276" w:lineRule="auto"/>
        <w:rPr>
          <w:b/>
          <w:bCs/>
          <w:color w:val="000000" w:themeColor="text1"/>
          <w:lang w:val="es-419"/>
        </w:rPr>
      </w:pPr>
      <w:r w:rsidRPr="4FA28E1F">
        <w:rPr>
          <w:b/>
          <w:bCs/>
          <w:color w:val="000000" w:themeColor="text1"/>
          <w:lang w:val="es-419"/>
        </w:rPr>
        <w:t>Las guías especializadas del sector coinciden en señalar los siguientes beneficios (EAE Business School, 2025; Franchise Business Review, 2025; NerdWallet, 2025).</w:t>
      </w:r>
    </w:p>
    <w:p w14:paraId="692575C0" w14:textId="77777777" w:rsidR="00245110" w:rsidRPr="0067395E" w:rsidRDefault="00245110" w:rsidP="00665E2B">
      <w:pPr>
        <w:spacing w:line="276" w:lineRule="auto"/>
        <w:rPr>
          <w:b/>
          <w:bCs/>
          <w:color w:val="000000" w:themeColor="text1"/>
          <w:lang w:val="es-419"/>
        </w:rPr>
      </w:pPr>
    </w:p>
    <w:p w14:paraId="0B1FD7E3" w14:textId="0B49F9DE" w:rsidR="0067395E" w:rsidRPr="0067395E" w:rsidRDefault="2C5AD520" w:rsidP="00665E2B">
      <w:pPr>
        <w:pStyle w:val="Prrafodelista"/>
        <w:numPr>
          <w:ilvl w:val="0"/>
          <w:numId w:val="2"/>
        </w:numPr>
        <w:spacing w:after="0" w:line="276" w:lineRule="auto"/>
        <w:rPr>
          <w:b/>
          <w:bCs/>
          <w:lang w:val="es-419"/>
        </w:rPr>
      </w:pPr>
      <w:r w:rsidRPr="4FA28E1F">
        <w:rPr>
          <w:b/>
          <w:bCs/>
          <w:lang w:val="es-419"/>
        </w:rPr>
        <w:t>Reconocimiento de marca</w:t>
      </w:r>
    </w:p>
    <w:p w14:paraId="2883FAD1" w14:textId="47076A49"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El franquiciado comienza las operaciones con una marca que ya cuenta con un determinado posicionamiento establecido en el mercado. Facilitando la captación y recepción de clientes, para reducir el tiempo necesario para ganar reputación. </w:t>
      </w:r>
    </w:p>
    <w:p w14:paraId="52F90B10" w14:textId="33908E1C" w:rsidR="0067395E" w:rsidRPr="0067395E" w:rsidRDefault="2C5AD520" w:rsidP="00665E2B">
      <w:pPr>
        <w:pStyle w:val="Prrafodelista"/>
        <w:numPr>
          <w:ilvl w:val="0"/>
          <w:numId w:val="2"/>
        </w:numPr>
        <w:spacing w:after="0" w:line="276" w:lineRule="auto"/>
        <w:rPr>
          <w:b/>
          <w:bCs/>
          <w:lang w:val="es-419"/>
        </w:rPr>
      </w:pPr>
      <w:r w:rsidRPr="4FA28E1F">
        <w:rPr>
          <w:b/>
          <w:bCs/>
          <w:lang w:val="es-419"/>
        </w:rPr>
        <w:t xml:space="preserve">Modelo de negocio </w:t>
      </w:r>
    </w:p>
    <w:p w14:paraId="369D5249" w14:textId="263EED4E"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La franquicia permite obtener un modelo de negocio que ya está desarrollado y completamente validado, lo que lo hace disminuir la incertidumbre que hay cuando se crea una marca y negocio desde cero. </w:t>
      </w:r>
    </w:p>
    <w:p w14:paraId="1F36FA84" w14:textId="4D3BA4BD"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 </w:t>
      </w:r>
    </w:p>
    <w:p w14:paraId="5EE7F492" w14:textId="115552B9" w:rsidR="0067395E" w:rsidRPr="0067395E" w:rsidRDefault="2C5AD520" w:rsidP="00665E2B">
      <w:pPr>
        <w:pStyle w:val="Prrafodelista"/>
        <w:numPr>
          <w:ilvl w:val="0"/>
          <w:numId w:val="2"/>
        </w:numPr>
        <w:spacing w:after="0" w:line="276" w:lineRule="auto"/>
        <w:rPr>
          <w:b/>
          <w:bCs/>
          <w:lang w:val="es-419"/>
        </w:rPr>
      </w:pPr>
      <w:r w:rsidRPr="4FA28E1F">
        <w:rPr>
          <w:b/>
          <w:bCs/>
          <w:lang w:val="es-419"/>
        </w:rPr>
        <w:t>Menor riesgo empresarial</w:t>
      </w:r>
    </w:p>
    <w:p w14:paraId="1D8D5C0B" w14:textId="38391240"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La franquicia normalmente presenta varias tasas de supervivencia que son muy superiores a las de otros negocios independientes ya que cuenta con el respaldo de una marca que ya </w:t>
      </w:r>
      <w:r w:rsidR="0A963CFD" w:rsidRPr="4FA28E1F">
        <w:rPr>
          <w:color w:val="000000" w:themeColor="text1"/>
          <w:lang w:val="es-419"/>
        </w:rPr>
        <w:t>está</w:t>
      </w:r>
      <w:r w:rsidRPr="4FA28E1F">
        <w:rPr>
          <w:color w:val="000000" w:themeColor="text1"/>
          <w:lang w:val="es-419"/>
        </w:rPr>
        <w:t xml:space="preserve"> establecida y que tiene procesos estandarizados. </w:t>
      </w:r>
    </w:p>
    <w:p w14:paraId="670F5685" w14:textId="11DDB685" w:rsidR="0067395E" w:rsidRPr="0067395E" w:rsidRDefault="2C5AD520" w:rsidP="00665E2B">
      <w:pPr>
        <w:pStyle w:val="Prrafodelista"/>
        <w:numPr>
          <w:ilvl w:val="0"/>
          <w:numId w:val="2"/>
        </w:numPr>
        <w:spacing w:after="0" w:line="276" w:lineRule="auto"/>
        <w:rPr>
          <w:b/>
          <w:bCs/>
          <w:lang w:val="es-419"/>
        </w:rPr>
      </w:pPr>
      <w:r w:rsidRPr="4FA28E1F">
        <w:rPr>
          <w:b/>
          <w:bCs/>
          <w:lang w:val="es-419"/>
        </w:rPr>
        <w:t>Capacitación y asistencia técnica</w:t>
      </w:r>
    </w:p>
    <w:p w14:paraId="05ADB78B" w14:textId="63F610F1" w:rsidR="0067395E" w:rsidRPr="0067395E" w:rsidRDefault="2C5AD520" w:rsidP="00665E2B">
      <w:pPr>
        <w:spacing w:line="276" w:lineRule="auto"/>
        <w:ind w:left="360"/>
        <w:rPr>
          <w:b/>
          <w:bCs/>
          <w:color w:val="000000" w:themeColor="text1"/>
          <w:lang w:val="es-419"/>
        </w:rPr>
      </w:pPr>
      <w:r w:rsidRPr="4FA28E1F">
        <w:rPr>
          <w:color w:val="000000" w:themeColor="text1"/>
          <w:lang w:val="es-419"/>
        </w:rPr>
        <w:t>El franquiciador proporciona formación técnica inicial y brinda un acompañamiento constante en las áreas de marketing, operaciones y manejo empresarial.</w:t>
      </w:r>
      <w:r w:rsidRPr="4FA28E1F">
        <w:rPr>
          <w:b/>
          <w:bCs/>
          <w:color w:val="000000" w:themeColor="text1"/>
          <w:lang w:val="es-419"/>
        </w:rPr>
        <w:t xml:space="preserve"> </w:t>
      </w:r>
    </w:p>
    <w:p w14:paraId="37070A52" w14:textId="31AF832D" w:rsidR="0067395E" w:rsidRPr="0067395E" w:rsidRDefault="2C5AD520" w:rsidP="00665E2B">
      <w:pPr>
        <w:pStyle w:val="Prrafodelista"/>
        <w:numPr>
          <w:ilvl w:val="0"/>
          <w:numId w:val="2"/>
        </w:numPr>
        <w:spacing w:after="0" w:line="276" w:lineRule="auto"/>
        <w:rPr>
          <w:b/>
          <w:bCs/>
          <w:lang w:val="es-419"/>
        </w:rPr>
      </w:pPr>
      <w:r w:rsidRPr="4FA28E1F">
        <w:rPr>
          <w:b/>
          <w:bCs/>
          <w:lang w:val="es-419"/>
        </w:rPr>
        <w:t>Apoyo en marketing</w:t>
      </w:r>
    </w:p>
    <w:p w14:paraId="30A95712" w14:textId="2C31500C" w:rsidR="0067395E" w:rsidRPr="0067395E" w:rsidRDefault="7E73040C" w:rsidP="00665E2B">
      <w:pPr>
        <w:spacing w:line="276" w:lineRule="auto"/>
        <w:jc w:val="both"/>
      </w:pPr>
      <w:r w:rsidRPr="4FA28E1F">
        <w:rPr>
          <w:color w:val="000000" w:themeColor="text1"/>
          <w:lang w:val="es-419"/>
        </w:rPr>
        <w:t xml:space="preserve">     El manejo de redes sociales y campañas publicitarias se crean y se coordinan por la marca</w:t>
      </w:r>
      <w:r w:rsidRPr="4FA28E1F">
        <w:rPr>
          <w:rFonts w:ascii="Calibri" w:eastAsia="Calibri" w:hAnsi="Calibri" w:cs="Calibri"/>
          <w:color w:val="000000" w:themeColor="text1"/>
          <w:lang w:val="es-419"/>
        </w:rPr>
        <w:t xml:space="preserve">    para garantizar la visibilidad y efectividad del negocio.</w:t>
      </w:r>
    </w:p>
    <w:p w14:paraId="270ED397" w14:textId="11FD098D" w:rsidR="0067395E" w:rsidRPr="0067395E" w:rsidRDefault="2C5AD520" w:rsidP="00665E2B">
      <w:pPr>
        <w:pStyle w:val="Prrafodelista"/>
        <w:numPr>
          <w:ilvl w:val="0"/>
          <w:numId w:val="2"/>
        </w:numPr>
        <w:spacing w:after="0" w:line="276" w:lineRule="auto"/>
        <w:jc w:val="both"/>
        <w:rPr>
          <w:b/>
          <w:bCs/>
          <w:lang w:val="es-419"/>
        </w:rPr>
      </w:pPr>
      <w:r w:rsidRPr="4FA28E1F">
        <w:rPr>
          <w:b/>
          <w:bCs/>
          <w:lang w:val="es-419"/>
        </w:rPr>
        <w:t>Economías de escala</w:t>
      </w:r>
    </w:p>
    <w:p w14:paraId="3F88AADD" w14:textId="29CD9F3C" w:rsidR="0067395E" w:rsidRPr="0067395E" w:rsidRDefault="2C5AD520" w:rsidP="00665E2B">
      <w:pPr>
        <w:spacing w:line="276" w:lineRule="auto"/>
      </w:pPr>
      <w:r w:rsidRPr="4FA28E1F">
        <w:rPr>
          <w:color w:val="000000" w:themeColor="text1"/>
          <w:lang w:val="es-419"/>
        </w:rPr>
        <w:t xml:space="preserve">Los franquiciados se benefician del poder de la negociación en la red de franquicias, es decir </w:t>
      </w:r>
      <w:r w:rsidR="050D55FB" w:rsidRPr="4FA28E1F">
        <w:rPr>
          <w:color w:val="000000" w:themeColor="text1"/>
          <w:lang w:val="es-419"/>
        </w:rPr>
        <w:t xml:space="preserve">      </w:t>
      </w:r>
      <w:r w:rsidRPr="4FA28E1F">
        <w:rPr>
          <w:color w:val="000000" w:themeColor="text1"/>
          <w:lang w:val="es-419"/>
        </w:rPr>
        <w:t>obtienen mejores condiciones con los proveedores y menos costos de adquisición</w:t>
      </w:r>
      <w:r w:rsidR="409B9702" w:rsidRPr="4FA28E1F">
        <w:rPr>
          <w:color w:val="000000" w:themeColor="text1"/>
          <w:lang w:val="es-419"/>
        </w:rPr>
        <w:t xml:space="preserve">. </w:t>
      </w:r>
    </w:p>
    <w:p w14:paraId="6CAE4407" w14:textId="63756F9B" w:rsidR="0067395E" w:rsidRPr="0067395E" w:rsidRDefault="2C5AD520" w:rsidP="00665E2B">
      <w:pPr>
        <w:pStyle w:val="Ttulo1"/>
        <w:spacing w:line="276" w:lineRule="auto"/>
        <w:rPr>
          <w:b/>
          <w:bCs/>
          <w:color w:val="000000" w:themeColor="text1"/>
          <w:lang w:val="es-419"/>
        </w:rPr>
      </w:pPr>
      <w:r w:rsidRPr="4FA28E1F">
        <w:rPr>
          <w:b/>
          <w:bCs/>
          <w:color w:val="000000" w:themeColor="text1"/>
          <w:lang w:val="es-419"/>
        </w:rPr>
        <w:t xml:space="preserve">Desventajas del contrato de franquicia </w:t>
      </w:r>
    </w:p>
    <w:p w14:paraId="6CAE4407" w14:textId="63756F9B" w:rsidR="0067395E" w:rsidRPr="0067395E" w:rsidRDefault="2C5AD520" w:rsidP="00665E2B">
      <w:pPr>
        <w:spacing w:line="276" w:lineRule="auto"/>
        <w:rPr>
          <w:b/>
          <w:bCs/>
          <w:color w:val="000000" w:themeColor="text1"/>
          <w:lang w:val="es-419"/>
        </w:rPr>
      </w:pPr>
      <w:r w:rsidRPr="4FA28E1F">
        <w:rPr>
          <w:b/>
          <w:bCs/>
          <w:color w:val="000000" w:themeColor="text1"/>
          <w:lang w:val="es-419"/>
        </w:rPr>
        <w:t>Entre las principales limitaciones que advierten las guías del sector y los organismos de protección al consumidor se encuentran las siguientes (Federal Trade Commission, 2020; NerdWallet, 2025).</w:t>
      </w:r>
    </w:p>
    <w:p w14:paraId="7EF05835" w14:textId="6D552D92"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Costos elevados </w:t>
      </w:r>
    </w:p>
    <w:p w14:paraId="1560FFAD" w14:textId="6CDEA50F" w:rsidR="0067395E" w:rsidRPr="0067395E" w:rsidRDefault="2C5AD520" w:rsidP="00665E2B">
      <w:pPr>
        <w:spacing w:line="276" w:lineRule="auto"/>
        <w:ind w:left="360"/>
        <w:rPr>
          <w:color w:val="000000" w:themeColor="text1"/>
          <w:lang w:val="es-419"/>
        </w:rPr>
      </w:pPr>
      <w:r w:rsidRPr="4FA28E1F">
        <w:rPr>
          <w:color w:val="000000" w:themeColor="text1"/>
          <w:lang w:val="es-419"/>
        </w:rPr>
        <w:t>La adquisición de las franquicias se trata de una inversión inicial de alto costo, además de unos pagos continuos por regalías, publicidad u otros conceptos que se establecen de manera previa en el contrato que se hace.</w:t>
      </w:r>
    </w:p>
    <w:p w14:paraId="39B9AB67" w14:textId="4847040C" w:rsidR="0067395E" w:rsidRPr="0067395E" w:rsidRDefault="2C5AD520" w:rsidP="00665E2B">
      <w:pPr>
        <w:pStyle w:val="Prrafodelista"/>
        <w:numPr>
          <w:ilvl w:val="0"/>
          <w:numId w:val="1"/>
        </w:numPr>
        <w:spacing w:line="276" w:lineRule="auto"/>
        <w:rPr>
          <w:b/>
          <w:bCs/>
          <w:lang w:val="es-419"/>
        </w:rPr>
      </w:pPr>
      <w:r w:rsidRPr="4FA28E1F">
        <w:rPr>
          <w:b/>
          <w:bCs/>
          <w:lang w:val="es-419"/>
        </w:rPr>
        <w:t xml:space="preserve">Limitación de autonomía </w:t>
      </w:r>
    </w:p>
    <w:p w14:paraId="381AD52E" w14:textId="017EB85D"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El franquiciado debe seguir rigurosamente las políticas, los estándares y los procedimientos definidos por el </w:t>
      </w:r>
      <w:r w:rsidR="595DBBEF" w:rsidRPr="4FA28E1F">
        <w:rPr>
          <w:color w:val="000000" w:themeColor="text1"/>
          <w:lang w:val="es-419"/>
        </w:rPr>
        <w:t>franquiciador</w:t>
      </w:r>
      <w:r w:rsidRPr="4FA28E1F">
        <w:rPr>
          <w:color w:val="000000" w:themeColor="text1"/>
          <w:lang w:val="es-419"/>
        </w:rPr>
        <w:t xml:space="preserve">, lo que reduce en gran manera su capacidad de decisión en todos los aspectos. </w:t>
      </w:r>
    </w:p>
    <w:p w14:paraId="04A0BFC0" w14:textId="3B61AF53" w:rsidR="0067395E" w:rsidRPr="0067395E" w:rsidRDefault="2C5AD520" w:rsidP="00665E2B">
      <w:pPr>
        <w:pStyle w:val="Prrafodelista"/>
        <w:numPr>
          <w:ilvl w:val="0"/>
          <w:numId w:val="1"/>
        </w:numPr>
        <w:spacing w:after="0" w:line="276" w:lineRule="auto"/>
        <w:rPr>
          <w:b/>
          <w:bCs/>
          <w:lang w:val="es-419"/>
        </w:rPr>
      </w:pPr>
      <w:r w:rsidRPr="4FA28E1F">
        <w:rPr>
          <w:b/>
          <w:bCs/>
          <w:lang w:val="es-419"/>
        </w:rPr>
        <w:lastRenderedPageBreak/>
        <w:t xml:space="preserve">Pago de regalías independientemente de los resultados </w:t>
      </w:r>
    </w:p>
    <w:p w14:paraId="3CE6471C" w14:textId="4B3103A2"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En la mayoría de los casos, el franquiciado debe seguir pagando las regalías así el negocio no este generando las ganancias esperadas. </w:t>
      </w:r>
    </w:p>
    <w:p w14:paraId="4F8BFBB5" w14:textId="7FF789ED"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Posibles conflictos entre las partes </w:t>
      </w:r>
    </w:p>
    <w:p w14:paraId="3CED54D6" w14:textId="08AF20DC"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Se pueden generar diferencias respecto a decisiones comerciales, estrategias de mercadeo, proveedores autorizados o condiciones económicas que ya estén establecidas en el contrato. </w:t>
      </w:r>
    </w:p>
    <w:p w14:paraId="7D0E5054" w14:textId="4F16BA17"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Obligaciones contractuales estrictas </w:t>
      </w:r>
    </w:p>
    <w:p w14:paraId="239793FB" w14:textId="3F8210D9"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Los contratos suelen incluir cláusulas relacionadas con la exclusividad, la duración, renovación y algunas restricciones de tipo operativo que podrían limitar la flexibilidad en la empresa. </w:t>
      </w:r>
    </w:p>
    <w:p w14:paraId="4AEA2A90" w14:textId="07422224"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Dependencia de la reputación de la marca </w:t>
      </w:r>
    </w:p>
    <w:p w14:paraId="19B3DC04" w14:textId="6C4B7E87" w:rsidR="0067395E" w:rsidRDefault="2C5AD520" w:rsidP="00665E2B">
      <w:pPr>
        <w:spacing w:line="276" w:lineRule="auto"/>
        <w:ind w:left="360"/>
        <w:rPr>
          <w:color w:val="000000" w:themeColor="text1"/>
          <w:lang w:val="es-419"/>
        </w:rPr>
      </w:pPr>
      <w:r w:rsidRPr="4FA28E1F">
        <w:rPr>
          <w:color w:val="000000" w:themeColor="text1"/>
          <w:lang w:val="es-419"/>
        </w:rPr>
        <w:t xml:space="preserve">Cualquier problema que afecte directamente la imagen del franquiciador puede tener grandes consecuencias que se relacionan negativamente sobre todas las unidades de la franquicia. </w:t>
      </w:r>
    </w:p>
    <w:p w14:paraId="29958430" w14:textId="798F92CA" w:rsidR="00245110" w:rsidRPr="0067395E" w:rsidRDefault="00245110" w:rsidP="00665E2B">
      <w:pPr>
        <w:spacing w:line="276" w:lineRule="auto"/>
        <w:ind w:left="360"/>
      </w:pPr>
      <w:r>
        <w:rPr>
          <w:color w:val="000000" w:themeColor="text1"/>
          <w:lang w:val="es-419"/>
        </w:rPr>
        <w:t>Las franquicias son una alternativa de negocio que brinda respaldo en el ámbito comercial, reconocimiento de marca y un modelo previamente probado. Sin embargo, hay que mencionar que también implican compromisos económicos y limitaciones en la autonomía del franquiciado. Teniendo en cuenta esto, antes de celebrar este tipo de contratos es fundamental analizar con detenimiento sus beneficios y sus obligaciones.</w:t>
      </w:r>
    </w:p>
    <w:p w14:paraId="643F3958" w14:textId="547EB594" w:rsidR="0067395E" w:rsidRPr="0067395E" w:rsidRDefault="188CBA13" w:rsidP="00665E2B">
      <w:pPr>
        <w:pStyle w:val="Ttulo1"/>
        <w:spacing w:line="276" w:lineRule="auto"/>
        <w:rPr>
          <w:b/>
          <w:bCs/>
          <w:lang w:val="es-419"/>
        </w:rPr>
      </w:pPr>
      <w:r w:rsidRPr="4FA28E1F">
        <w:rPr>
          <w:b/>
          <w:bCs/>
          <w:lang w:val="es-419"/>
        </w:rPr>
        <w:t>Conclusiones</w:t>
      </w:r>
    </w:p>
    <w:p w14:paraId="358B588E" w14:textId="77FB7145" w:rsidR="0067395E" w:rsidRPr="0067395E" w:rsidRDefault="188CBA13" w:rsidP="00665E2B">
      <w:pPr>
        <w:spacing w:line="276" w:lineRule="auto"/>
      </w:pPr>
      <w:r w:rsidRPr="4FA28E1F">
        <w:rPr>
          <w:lang w:val="es-419"/>
        </w:rPr>
        <w:t>En conclusión, el contrato de franquicia constituye una herramienta empresarial que permite desarrollar y expandir un negocio mediante la colaboración entre un franquiciante y un franquiciado. El franquiciante proporciona una marca, conocimientos, procedimientos y un modelo empresarial, mientras que el franquiciado aporta capital y se encarga de administrar el establecimiento bajo las condiciones acordadas.</w:t>
      </w:r>
    </w:p>
    <w:p w14:paraId="4DF23672" w14:textId="0F1E6C48" w:rsidR="0067395E" w:rsidRDefault="188CBA13" w:rsidP="00665E2B">
      <w:pPr>
        <w:spacing w:line="276" w:lineRule="auto"/>
        <w:rPr>
          <w:lang w:val="es-419"/>
        </w:rPr>
      </w:pPr>
      <w:r w:rsidRPr="4FA28E1F">
        <w:rPr>
          <w:lang w:val="es-419"/>
        </w:rPr>
        <w:t>Desde una perspectiva empresarial, considero que la franquicia resulta atractiva porque permite reducir algunas de las dificultades que normalmente enfrenta una persona cuando intenta iniciar un negocio completamente desde cero. El acceso a una marca reconocida, capacitación, know-how, asistencia técnica y procedimientos previamente establecidos puede representar una ventaja importante.</w:t>
      </w:r>
    </w:p>
    <w:p w14:paraId="3CF75944" w14:textId="362DFC8B" w:rsidR="00245110" w:rsidRDefault="00245110" w:rsidP="00665E2B">
      <w:pPr>
        <w:spacing w:line="276" w:lineRule="auto"/>
        <w:rPr>
          <w:lang w:val="es-419"/>
        </w:rPr>
      </w:pPr>
      <w:r>
        <w:rPr>
          <w:lang w:val="es-419"/>
        </w:rPr>
        <w:t>Asimismo, es importante precisar que este modelo de negocio implica responsabilidades para ambas partes, especialmente en el cumplimiento de las obligaciones contractuales, el pago de regalías, la protección del know how y el sostenimiento de los estándares de calidad de la marca.</w:t>
      </w:r>
    </w:p>
    <w:p w14:paraId="767370DE" w14:textId="79093284" w:rsidR="00245110" w:rsidRPr="0067395E" w:rsidRDefault="00245110" w:rsidP="00665E2B">
      <w:pPr>
        <w:spacing w:line="276" w:lineRule="auto"/>
      </w:pPr>
      <w:r>
        <w:rPr>
          <w:lang w:val="es-419"/>
        </w:rPr>
        <w:t>Por último, al tratarse de un contrato atípico, resulta fundamental que las cláusulas sean claras y precisas, con el objetivo de evitar conflictos y garantizar una relación comercial equilibrada. De esta manera, el contrato de franquicia se consolida como una herramienta de crecimiento empresarial que, cuando se maneja y se ejecuta bien, puede generar beneficios tanto para el franquiciante como para el franquiciado.</w:t>
      </w:r>
    </w:p>
    <w:p w14:paraId="1428713D" w14:textId="77777777" w:rsidR="003A2229" w:rsidRDefault="003A2229" w:rsidP="003A2229">
      <w:pPr>
        <w:spacing w:line="276" w:lineRule="auto"/>
        <w:rPr>
          <w:color w:val="000000" w:themeColor="text1"/>
          <w:lang w:val="es-419"/>
        </w:rPr>
      </w:pPr>
    </w:p>
    <w:p w14:paraId="57E53477" w14:textId="73FB8BA0" w:rsidR="0067395E" w:rsidRPr="003A2229" w:rsidRDefault="4A951F06" w:rsidP="003A2229">
      <w:pPr>
        <w:pStyle w:val="Ttulo1"/>
        <w:spacing w:line="276" w:lineRule="auto"/>
        <w:rPr>
          <w:color w:val="000000" w:themeColor="text1"/>
          <w:lang w:val="es-419"/>
        </w:rPr>
      </w:pPr>
      <w:r w:rsidRPr="4FA28E1F">
        <w:rPr>
          <w:b/>
          <w:bCs/>
          <w:color w:val="1F1F1F"/>
          <w:lang w:val="es-419"/>
        </w:rPr>
        <w:t xml:space="preserve">Entrevista sobre las claves del éxito </w:t>
      </w:r>
      <w:r w:rsidR="05670747" w:rsidRPr="4FA28E1F">
        <w:rPr>
          <w:b/>
          <w:bCs/>
          <w:color w:val="1F1F1F"/>
          <w:lang w:val="es-419"/>
        </w:rPr>
        <w:t xml:space="preserve">del Grupo David </w:t>
      </w:r>
      <w:r w:rsidRPr="4FA28E1F">
        <w:rPr>
          <w:b/>
          <w:bCs/>
          <w:color w:val="1F1F1F"/>
          <w:lang w:val="es-419"/>
        </w:rPr>
        <w:t xml:space="preserve">en </w:t>
      </w:r>
      <w:r w:rsidR="66FE9409" w:rsidRPr="4FA28E1F">
        <w:rPr>
          <w:b/>
          <w:bCs/>
          <w:color w:val="1F1F1F"/>
          <w:lang w:val="es-419"/>
        </w:rPr>
        <w:t>la expansión de franquicias</w:t>
      </w:r>
      <w:r w:rsidR="66E5535C" w:rsidRPr="4FA28E1F">
        <w:rPr>
          <w:b/>
          <w:bCs/>
          <w:color w:val="1F1F1F"/>
          <w:lang w:val="es-419"/>
        </w:rPr>
        <w:t>.</w:t>
      </w:r>
    </w:p>
    <w:p w14:paraId="5E736200" w14:textId="46858110" w:rsidR="0067395E" w:rsidRPr="0067395E" w:rsidRDefault="4A951F06" w:rsidP="00665E2B">
      <w:pPr>
        <w:pStyle w:val="Ttulo2"/>
        <w:spacing w:after="80" w:line="276" w:lineRule="auto"/>
        <w:jc w:val="both"/>
      </w:pPr>
      <w:r w:rsidRPr="4FA28E1F">
        <w:rPr>
          <w:color w:val="303030"/>
          <w:lang w:val="es-419"/>
        </w:rPr>
        <w:t>Invitado:</w:t>
      </w:r>
      <w:r w:rsidRPr="4FA28E1F">
        <w:rPr>
          <w:b/>
          <w:bCs/>
          <w:lang w:val="es-419"/>
        </w:rPr>
        <w:t xml:space="preserve"> </w:t>
      </w:r>
      <w:hyperlink r:id="rId5">
        <w:r w:rsidRPr="4FA28E1F">
          <w:rPr>
            <w:lang w:val="es-419"/>
          </w:rPr>
          <w:t>Gerardo Marcano</w:t>
        </w:r>
      </w:hyperlink>
    </w:p>
    <w:p w14:paraId="33F2F72C" w14:textId="77DBB16A" w:rsidR="0067395E" w:rsidRPr="00245110" w:rsidRDefault="7AAC71A2" w:rsidP="00665E2B">
      <w:pPr>
        <w:spacing w:line="276" w:lineRule="auto"/>
        <w:jc w:val="both"/>
        <w:rPr>
          <w:color w:val="303030"/>
          <w:lang w:val="es-419"/>
        </w:rPr>
      </w:pPr>
      <w:r w:rsidRPr="4FA28E1F">
        <w:rPr>
          <w:color w:val="303030"/>
          <w:lang w:val="es-419"/>
        </w:rPr>
        <w:t>vicepresidente de operaciones de Grupo David, cuenta con 20 años de experiencia en la organización, habiendo desempeñado roles como gerente de tiendas minoristas, gerente de operaciones y director de retail. Este recorrido les permitió supervisar actualmente la operación integral del grupo, que incluye la gestión de más de 40 franquicias.</w:t>
      </w:r>
    </w:p>
    <w:p w14:paraId="15C14170" w14:textId="06AA798A" w:rsidR="0067395E" w:rsidRPr="0067395E" w:rsidRDefault="4A951F06" w:rsidP="00665E2B">
      <w:pPr>
        <w:pStyle w:val="Ttulo2"/>
        <w:spacing w:before="0" w:after="160" w:line="276" w:lineRule="auto"/>
        <w:jc w:val="both"/>
        <w:rPr>
          <w:rFonts w:eastAsiaTheme="minorEastAsia" w:cstheme="minorBidi"/>
          <w:b/>
          <w:bCs/>
          <w:color w:val="1F1F1F"/>
          <w:sz w:val="24"/>
          <w:szCs w:val="24"/>
          <w:lang w:val="es-419"/>
        </w:rPr>
      </w:pPr>
      <w:r w:rsidRPr="4FA28E1F">
        <w:rPr>
          <w:rFonts w:eastAsiaTheme="minorEastAsia" w:cstheme="minorBidi"/>
          <w:b/>
          <w:bCs/>
          <w:color w:val="1F1F1F"/>
          <w:sz w:val="24"/>
          <w:szCs w:val="24"/>
          <w:lang w:val="es-419"/>
        </w:rPr>
        <w:t>Resumen</w:t>
      </w:r>
    </w:p>
    <w:p w14:paraId="18C91115" w14:textId="6A198723" w:rsidR="0067395E" w:rsidRPr="00245110" w:rsidRDefault="7A94F1C9" w:rsidP="00665E2B">
      <w:pPr>
        <w:spacing w:after="80" w:line="276" w:lineRule="auto"/>
        <w:jc w:val="both"/>
        <w:rPr>
          <w:b/>
          <w:bCs/>
          <w:color w:val="303030"/>
          <w:lang w:val="es-419"/>
        </w:rPr>
      </w:pPr>
      <w:r w:rsidRPr="4FA28E1F">
        <w:rPr>
          <w:color w:val="303030"/>
          <w:lang w:val="es-419"/>
        </w:rPr>
        <w:t xml:space="preserve">En la entrevista se </w:t>
      </w:r>
      <w:r w:rsidR="4A951F06" w:rsidRPr="4FA28E1F">
        <w:rPr>
          <w:color w:val="303030"/>
          <w:lang w:val="es-419"/>
        </w:rPr>
        <w:t>analizó</w:t>
      </w:r>
      <w:r w:rsidR="27B5806A" w:rsidRPr="4FA28E1F">
        <w:rPr>
          <w:color w:val="303030"/>
          <w:lang w:val="es-419"/>
        </w:rPr>
        <w:t xml:space="preserve"> las </w:t>
      </w:r>
      <w:r w:rsidR="4A951F06" w:rsidRPr="4FA28E1F">
        <w:rPr>
          <w:color w:val="303030"/>
          <w:lang w:val="es-419"/>
        </w:rPr>
        <w:t>estrategias de expansión de franquicias mediante replicación operativa, omnicanalidad y selección estratégica de ubicaciones comerciales.</w:t>
      </w:r>
      <w:r w:rsidR="0067395E">
        <w:br/>
      </w:r>
      <w:r w:rsidR="0067395E">
        <w:br/>
      </w:r>
      <w:r w:rsidR="4A951F06" w:rsidRPr="4FA28E1F">
        <w:rPr>
          <w:b/>
          <w:bCs/>
          <w:color w:val="303030"/>
          <w:lang w:val="es-419"/>
        </w:rPr>
        <w:t>Estrategias</w:t>
      </w:r>
      <w:r w:rsidR="00245110">
        <w:rPr>
          <w:b/>
          <w:bCs/>
          <w:color w:val="303030"/>
          <w:lang w:val="es-419"/>
        </w:rPr>
        <w:t xml:space="preserve"> </w:t>
      </w:r>
      <w:r w:rsidR="4A951F06" w:rsidRPr="4FA28E1F">
        <w:rPr>
          <w:b/>
          <w:bCs/>
          <w:color w:val="303030"/>
          <w:lang w:val="es-419"/>
        </w:rPr>
        <w:t>de expansión exitosas</w:t>
      </w:r>
    </w:p>
    <w:p w14:paraId="41374672" w14:textId="73922993" w:rsidR="0067395E" w:rsidRPr="00245110" w:rsidRDefault="4A951F06" w:rsidP="00665E2B">
      <w:pPr>
        <w:spacing w:after="80" w:line="276" w:lineRule="auto"/>
        <w:jc w:val="both"/>
        <w:rPr>
          <w:b/>
          <w:bCs/>
          <w:color w:val="303030"/>
          <w:lang w:val="es-419"/>
        </w:rPr>
      </w:pPr>
      <w:r w:rsidRPr="4FA28E1F">
        <w:rPr>
          <w:color w:val="303030"/>
          <w:lang w:val="es-419"/>
        </w:rPr>
        <w:t>El éxito de las franquicias depende del reconocimiento de marca y una rigurosa replicación operativa local. Se priorizan ubicaciones estratégicas para maximizar el impacto de ventas.</w:t>
      </w:r>
      <w:r w:rsidR="0067395E">
        <w:br/>
      </w:r>
      <w:r w:rsidR="0067395E">
        <w:br/>
      </w:r>
      <w:r w:rsidRPr="4FA28E1F">
        <w:rPr>
          <w:b/>
          <w:bCs/>
          <w:color w:val="303030"/>
          <w:lang w:val="es-419"/>
        </w:rPr>
        <w:t>Innovación y adaptación comercial</w:t>
      </w:r>
    </w:p>
    <w:p w14:paraId="44D5B961" w14:textId="6DC7896C" w:rsidR="0067395E" w:rsidRPr="00245110" w:rsidRDefault="4A951F06" w:rsidP="00665E2B">
      <w:pPr>
        <w:spacing w:after="80" w:line="276" w:lineRule="auto"/>
        <w:jc w:val="both"/>
        <w:rPr>
          <w:b/>
          <w:bCs/>
          <w:color w:val="303030"/>
          <w:lang w:val="es-419"/>
        </w:rPr>
      </w:pPr>
      <w:r w:rsidRPr="4FA28E1F">
        <w:rPr>
          <w:color w:val="303030"/>
          <w:lang w:val="es-419"/>
        </w:rPr>
        <w:t>La adaptación de inventarios según el clima y la omnicanalidad mejoran la experiencia del consumidor. Integrar tiendas físicas con comercio electrónico resulta fundamental para el crecimiento sostenible.</w:t>
      </w:r>
      <w:r w:rsidR="0067395E">
        <w:br/>
      </w:r>
      <w:r w:rsidR="0067395E">
        <w:br/>
      </w:r>
      <w:r w:rsidRPr="4FA28E1F">
        <w:rPr>
          <w:b/>
          <w:bCs/>
          <w:color w:val="303030"/>
          <w:lang w:val="es-419"/>
        </w:rPr>
        <w:t>Cultura de replicación operativa</w:t>
      </w:r>
    </w:p>
    <w:p w14:paraId="03FB5534" w14:textId="79EA915A" w:rsidR="0067395E" w:rsidRPr="0067395E" w:rsidRDefault="4A951F06" w:rsidP="00665E2B">
      <w:pPr>
        <w:spacing w:after="80" w:line="276" w:lineRule="auto"/>
        <w:jc w:val="both"/>
        <w:rPr>
          <w:color w:val="303030"/>
          <w:lang w:val="es-419"/>
        </w:rPr>
      </w:pPr>
      <w:r w:rsidRPr="4FA28E1F">
        <w:rPr>
          <w:color w:val="303030"/>
          <w:lang w:val="es-419"/>
        </w:rPr>
        <w:t>Operar bajo un modelo de replicación garantiza consistencia mediante estándares de eficiencia y gestión precisa. Esta cultura organizacional sostiene la operación de múltiples marcas exitosas.</w:t>
      </w:r>
    </w:p>
    <w:p w14:paraId="633BB429" w14:textId="22B9A40B" w:rsidR="0067395E" w:rsidRPr="00245110" w:rsidRDefault="0067395E" w:rsidP="00665E2B">
      <w:pPr>
        <w:spacing w:line="276" w:lineRule="auto"/>
        <w:jc w:val="both"/>
        <w:rPr>
          <w:lang w:val="es-ES_tradnl"/>
        </w:rPr>
      </w:pPr>
    </w:p>
    <w:p w14:paraId="3BE29C14" w14:textId="4216BE1B" w:rsidR="0067395E" w:rsidRPr="0067395E" w:rsidRDefault="4A951F06" w:rsidP="00665E2B">
      <w:pPr>
        <w:pStyle w:val="Ttulo2"/>
        <w:spacing w:before="0" w:after="160" w:line="276" w:lineRule="auto"/>
        <w:jc w:val="both"/>
        <w:rPr>
          <w:rFonts w:eastAsiaTheme="minorEastAsia" w:cstheme="minorBidi"/>
          <w:b/>
          <w:bCs/>
          <w:color w:val="1F1F1F"/>
          <w:sz w:val="24"/>
          <w:szCs w:val="24"/>
          <w:lang w:val="es-419"/>
        </w:rPr>
      </w:pPr>
      <w:r w:rsidRPr="4FA28E1F">
        <w:rPr>
          <w:rFonts w:eastAsiaTheme="minorEastAsia" w:cstheme="minorBidi"/>
          <w:b/>
          <w:bCs/>
          <w:color w:val="1F1F1F"/>
          <w:sz w:val="24"/>
          <w:szCs w:val="24"/>
          <w:lang w:val="es-419"/>
        </w:rPr>
        <w:lastRenderedPageBreak/>
        <w:t>Detalles</w:t>
      </w:r>
    </w:p>
    <w:p w14:paraId="7B783DE9" w14:textId="4C4EBFB2"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Factores de éxito en franquicias</w:t>
      </w:r>
      <w:r w:rsidRPr="4FA28E1F">
        <w:rPr>
          <w:color w:val="303030"/>
          <w:lang w:val="es-419"/>
        </w:rPr>
        <w:t>: El reconocimiento de marca o "brand awareness" y la capacidad de replicar establecimientos son los diferenciadores principales entre una franquicia exitosa y una que no logra consolidarse. El éxito depende de que el consumidor reconozca la marca y desee el producto, siendo Colombia y Brasil casos destacados por sus franquicias nacionales con presencia masiva de hasta 150 locales.</w:t>
      </w:r>
    </w:p>
    <w:p w14:paraId="16AF1372" w14:textId="77190DE9"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Selección de ubicación estratégica</w:t>
      </w:r>
      <w:r w:rsidRPr="4FA28E1F">
        <w:rPr>
          <w:color w:val="303030"/>
          <w:lang w:val="es-419"/>
        </w:rPr>
        <w:t xml:space="preserve">: Al decidir la apertura de una franquicia en una ubicación específica, es fundamental evaluar si la marca ya es reconocida o si requiere inversión adicional en visibilidad. Se priorizan </w:t>
      </w:r>
      <w:bookmarkStart w:id="0" w:name="_Int_bcDid5Tv"/>
      <w:r w:rsidRPr="4FA28E1F">
        <w:rPr>
          <w:color w:val="303030"/>
          <w:lang w:val="es-419"/>
        </w:rPr>
        <w:t>centros comerciales o calles comerciales</w:t>
      </w:r>
      <w:bookmarkEnd w:id="0"/>
      <w:r w:rsidRPr="4FA28E1F">
        <w:rPr>
          <w:color w:val="303030"/>
          <w:lang w:val="es-419"/>
        </w:rPr>
        <w:t xml:space="preserve"> principales para maximizar el impacto, además de asegurar una oferta de productos adecuada al clima local para evitar fracasos comerciales, como el error de enviar ropa de invierno a zonas cálidas.</w:t>
      </w:r>
    </w:p>
    <w:p w14:paraId="1B524E08" w14:textId="439EC606"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Tropicalización y personalización de productos</w:t>
      </w:r>
      <w:r w:rsidRPr="4FA28E1F">
        <w:rPr>
          <w:color w:val="303030"/>
          <w:lang w:val="es-419"/>
        </w:rPr>
        <w:t>: La adaptación del inventario a los gustos específicos del consumidor local y a las condiciones climáticas es crucial, pues existen preferencias regionales en cuanto a materiales, colores y tipos de prendas. Aunque ciertos productos son estándar, la tropicalización permite ajustar la oferta a la capacidad de compra y a las costumbres de cada mercado.</w:t>
      </w:r>
    </w:p>
    <w:p w14:paraId="311920B7" w14:textId="7A5DE3A2"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Estrategias de crecimiento y expansión</w:t>
      </w:r>
      <w:r w:rsidRPr="4FA28E1F">
        <w:rPr>
          <w:color w:val="303030"/>
          <w:lang w:val="es-419"/>
        </w:rPr>
        <w:t>: La estrategia de crecimiento implica realizar un análisis de mercado país por país, considerando la capacidad de consumo, la población y el deseo por la marca. Se establece un "development plan" (plan de desarrollo) basado en la capacidad de cada nación; por ejemplo, mientras países pequeños admiten una o dos tiendas, países grandes como Colombia, Perú, Ecuador, Argentina o Brasil permiten múltiples locaciones debido a sus ciudades con más de un millón de habitantes.</w:t>
      </w:r>
    </w:p>
    <w:p w14:paraId="076D158F" w14:textId="517B60C6"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Innovación mediante omnicanalidad</w:t>
      </w:r>
      <w:r w:rsidRPr="4FA28E1F">
        <w:rPr>
          <w:color w:val="303030"/>
          <w:lang w:val="es-419"/>
        </w:rPr>
        <w:t>: La innovación se centra en la omnicanalidad, donde el negocio integra la tienda física, el comercio electrónico y las redes sociales para mantener al consumidor en el centro. Esta estrategia permite atender a clientes en diversas zonas geográficas y mejorar la experiencia de compra, complementándose con innovaciones logísticas para la entrega y devolución de productos.</w:t>
      </w:r>
    </w:p>
    <w:p w14:paraId="0215F94B" w14:textId="3E9E22C1"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Preservación de la esencia de marca</w:t>
      </w:r>
      <w:r w:rsidRPr="4FA28E1F">
        <w:rPr>
          <w:color w:val="303030"/>
          <w:lang w:val="es-419"/>
        </w:rPr>
        <w:t>: Mantener la esencia de la marca es vital y varía según el modelo de negocio: las marcas de lujo mantienen su identidad a lo largo del tiempo, mientras que el "fast fashion" se actualiza rápidamente según las tendencias, temporadas y el análisis de la competencia. Las empresas a menudo analizan los productos de sus competidores para desarrollar colecciones que respondan a la moda actual sin perder sus pilares de calidad y diseño.</w:t>
      </w:r>
    </w:p>
    <w:p w14:paraId="251E4C8F" w14:textId="67BB4113"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Cultura organizacional como "Brand Replicator"</w:t>
      </w:r>
      <w:r w:rsidRPr="4FA28E1F">
        <w:rPr>
          <w:color w:val="303030"/>
          <w:lang w:val="es-419"/>
        </w:rPr>
        <w:t xml:space="preserve">: Grupo David opera bajo el modelo de "brand replicator", replicando exactamente el comportamiento, la presentación y la operación de la marca en su país de origen. Esta cultura organizacional enfatiza la </w:t>
      </w:r>
      <w:r w:rsidRPr="4FA28E1F">
        <w:rPr>
          <w:color w:val="303030"/>
          <w:lang w:val="es-419"/>
        </w:rPr>
        <w:lastRenderedPageBreak/>
        <w:t>eficiencia en costos, la gestión precisa de inventarios y un ambiente laboral positivo, elementos clave para operar con éxito más de 23 marcas diferentes.</w:t>
      </w:r>
    </w:p>
    <w:p w14:paraId="5258C636" w14:textId="2DA68800"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Tendencias futuras en franquicias</w:t>
      </w:r>
      <w:r w:rsidRPr="4FA28E1F">
        <w:rPr>
          <w:color w:val="303030"/>
          <w:lang w:val="es-419"/>
        </w:rPr>
        <w:t>: El futuro del modelo de franquicias en América Latina se orienta hacia la omnicanalidad total, con una mayor comodidad para el cliente y superficies de tiendas más grandes tras el impacto de la pandemia. Se espera la incorporación de espacios "friendly" que incluyen áreas para mascotas, cafeterías y probadores virtuales para mejorar la experiencia del consumidor.</w:t>
      </w:r>
    </w:p>
    <w:p w14:paraId="761071A4" w14:textId="6628C2FE"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Consejos para emprendedores</w:t>
      </w:r>
      <w:r w:rsidRPr="4FA28E1F">
        <w:rPr>
          <w:color w:val="303030"/>
          <w:lang w:val="es-419"/>
        </w:rPr>
        <w:t>: Para quienes buscan crecer mediante el modelo de franquicia, el consejo principal es involucrarse activamente en el desarrollo del negocio y no limitarse a vender la idea. Es imperativo asegurar que los socios franquiciados operen bajo los estándares establecidos por la marca original para garantizar la coherencia y el éxito a largo plazo.</w:t>
      </w:r>
    </w:p>
    <w:p w14:paraId="77763680" w14:textId="5CEB9987"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Aprendizaje a través de la experiencia</w:t>
      </w:r>
      <w:r w:rsidRPr="4FA28E1F">
        <w:rPr>
          <w:color w:val="303030"/>
          <w:lang w:val="es-419"/>
        </w:rPr>
        <w:t>: El crecimiento de Grupo David, que abarca más de 350 tiendas y más de 20 plataformas de comercio electrónico, ha estado marcado por el aprendizaje continuo tras errores previos. Estos incluyen la apertura de tiendas en ubicaciones inadecuadas o el lanzamiento de marcas en mercados donde no tenían reconocimiento, errores que sirven para mejorar la toma de decisiones futura.</w:t>
      </w:r>
    </w:p>
    <w:p w14:paraId="5E9C6530" w14:textId="5480306C"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Consideraciones sobre negocios de productos perecederos</w:t>
      </w:r>
      <w:r w:rsidRPr="4FA28E1F">
        <w:rPr>
          <w:color w:val="303030"/>
          <w:lang w:val="es-419"/>
        </w:rPr>
        <w:t>: Aunque no es la especialidad principal, el manejo de productos perecederos, como en los agronegocios, requiere una gestión rigurosa de los ciclos de vida del producto para evitar pérdidas totales por caducidad. A diferencia del retail de ropa, donde el inventario puede liquidarse con descuentos, en los productos perecederos es crítico minimizar los tiempos de cuidado y entrega para evitar el desperdicio del producto.</w:t>
      </w:r>
    </w:p>
    <w:p w14:paraId="2D206397" w14:textId="0D9980FB" w:rsidR="0067395E" w:rsidRPr="0067395E" w:rsidRDefault="0067395E" w:rsidP="00245110">
      <w:pPr>
        <w:spacing w:line="240" w:lineRule="auto"/>
        <w:jc w:val="center"/>
        <w:rPr>
          <w:lang w:val="es-419"/>
        </w:rPr>
      </w:pPr>
    </w:p>
    <w:p w14:paraId="453AF6ED" w14:textId="5210BE18" w:rsidR="4FA28E1F" w:rsidRDefault="4FA28E1F" w:rsidP="00245110">
      <w:pPr>
        <w:spacing w:line="240" w:lineRule="auto"/>
        <w:jc w:val="center"/>
        <w:rPr>
          <w:lang w:val="es-419"/>
        </w:rPr>
      </w:pPr>
    </w:p>
    <w:p w14:paraId="5FA9ED58" w14:textId="27745D25" w:rsidR="4FA28E1F" w:rsidRDefault="4FA28E1F" w:rsidP="00245110">
      <w:pPr>
        <w:spacing w:line="240" w:lineRule="auto"/>
        <w:jc w:val="center"/>
        <w:rPr>
          <w:lang w:val="es-419"/>
        </w:rPr>
      </w:pPr>
    </w:p>
    <w:p w14:paraId="23D1A732" w14:textId="2F2D1B52" w:rsidR="4FA28E1F" w:rsidRDefault="4FA28E1F" w:rsidP="00245110">
      <w:pPr>
        <w:spacing w:line="240" w:lineRule="auto"/>
        <w:jc w:val="center"/>
        <w:rPr>
          <w:lang w:val="es-419"/>
        </w:rPr>
      </w:pPr>
    </w:p>
    <w:p w14:paraId="32223E0F" w14:textId="2BCCA429" w:rsidR="3E3EFABD" w:rsidRDefault="3E3EFABD" w:rsidP="00245110">
      <w:pPr>
        <w:pStyle w:val="Ttulo1"/>
        <w:spacing w:line="240" w:lineRule="auto"/>
        <w:jc w:val="center"/>
      </w:pPr>
      <w:r w:rsidRPr="00245110">
        <w:rPr>
          <w:lang w:val="es-ES"/>
        </w:rPr>
        <w:t>Bibliografía</w:t>
      </w:r>
    </w:p>
    <w:p w14:paraId="32223E0F" w14:textId="2BCCA429" w:rsidR="3E3EFABD" w:rsidRDefault="3E3EFABD" w:rsidP="00245110">
      <w:pPr>
        <w:spacing w:line="240" w:lineRule="auto" w:after="200"/>
        <w:ind w:hanging="709" w:left="709"/>
        <w:jc w:val="center"/>
      </w:pPr>
      <w:r w:rsidRPr="00245110">
        <w:rPr>
          <w:lang w:val="es-ES"/>
        </w:rPr>
        <w:t>Apolo Apolo, B. V., Reinoso Galarza, B. A., &amp; Cando Pacheco, J. D. J. (2022). Análisis crítico del contrato de franquicia en la legislación ecuatoriana, especial referencia a la responsabilidad del franquiciado. RECIMUNDO, 6(3), 459–474. https://doi.org/10.26820/recimundo/6.(3).junio.2022.459-474</w:t>
      </w:r>
    </w:p>
    <w:p w14:paraId="32223E0F" w14:textId="2BCCA429" w:rsidR="3E3EFABD" w:rsidRDefault="3E3EFABD" w:rsidP="00245110">
      <w:pPr>
        <w:spacing w:line="240" w:lineRule="auto" w:after="200"/>
        <w:ind w:left="709" w:hanging="709"/>
        <w:jc w:val="center"/>
      </w:pPr>
      <w:r w:rsidRPr="00245110">
        <w:rPr>
          <w:lang w:val="es-ES"/>
        </w:rPr>
        <w:t>Calderón-Monge, E., Pastor-Sanz, I., &amp; Sendra-García, J. (2021). How to select franchisees: A model proposal. Journal of Business Research, 135, 676–684. https://doi.org/10.1016/j.jbusres.2021.07.003</w:t>
      </w:r>
    </w:p>
    <w:p w14:paraId="32223E0F" w14:textId="2BCCA429" w:rsidR="3E3EFABD" w:rsidRDefault="3E3EFABD" w:rsidP="00245110">
      <w:pPr>
        <w:spacing w:line="240" w:lineRule="auto" w:after="200"/>
        <w:ind w:left="709" w:hanging="709"/>
        <w:jc w:val="center"/>
      </w:pPr>
      <w:r w:rsidRPr="00245110">
        <w:rPr>
          <w:lang w:val="es-ES"/>
        </w:rPr>
        <w:t>Candela, P. (2023, 1 de febrero). Good papers: La extensión de responsabilidad al franquiciador por los actos del franquiciatario [Reseña de investigación]. Almacén de Derecho. https://almacendederecho.org/good-papers-la-extension-de-responsabilidad-al-franquiciador-por-los-actos-del-franquiciatario</w:t>
      </w:r>
    </w:p>
    <w:p w14:paraId="32223E0F" w14:textId="2BCCA429" w:rsidR="3E3EFABD" w:rsidRDefault="3E3EFABD" w:rsidP="00245110">
      <w:pPr>
        <w:spacing w:line="240" w:lineRule="auto" w:after="200"/>
        <w:ind w:left="709" w:hanging="709"/>
        <w:jc w:val="center"/>
      </w:pPr>
      <w:r w:rsidRPr="00245110">
        <w:rPr>
          <w:lang w:val="es-ES"/>
        </w:rPr>
        <w:t>Conde Gómez, G. (2020). El contrato de franquicia en la Propuesta de Anteproyecto de Ley de Código Mercantil tras el Dictamen del Consejo de Estado. Revista de Derecho UNED, (26), 77–103. https://doi.org/10.5944/rduned.26.2020.29166</w:t>
      </w:r>
    </w:p>
    <w:p w14:paraId="32223E0F" w14:textId="2BCCA429" w:rsidR="3E3EFABD" w:rsidRDefault="3E3EFABD" w:rsidP="00245110">
      <w:pPr>
        <w:spacing w:line="240" w:lineRule="auto" w:after="200"/>
        <w:ind w:left="709" w:hanging="709"/>
        <w:jc w:val="center"/>
      </w:pPr>
      <w:r w:rsidRPr="00245110">
        <w:rPr>
          <w:lang w:val="es-ES"/>
        </w:rPr>
        <w:t>Congreso de la Nación Argentina. (2014). Ley 26.994: Código Civil y Comercial de la Nación (artículos 1512–1524, Contrato de franquicia). https://www.gaf-franquicias.com/Codigo_Civil_Comercial-Libro_tercero-Titulo4-Capitulo19Franquicias.pdf</w:t>
      </w:r>
    </w:p>
    <w:p w14:paraId="32223E0F" w14:textId="2BCCA429" w:rsidR="3E3EFABD" w:rsidRDefault="3E3EFABD" w:rsidP="00245110">
      <w:pPr>
        <w:spacing w:line="240" w:lineRule="auto" w:after="200"/>
        <w:ind w:left="709" w:hanging="709"/>
        <w:jc w:val="center"/>
      </w:pPr>
      <w:r w:rsidRPr="00245110">
        <w:rPr>
          <w:lang w:val="es-ES"/>
        </w:rPr>
        <w:t>EAE Business School. (2025). Ventajas e inconvenientes del contrato de franquicia. https://www.eaeprogramas.es/blog/negocio/empresa/ventajas-e-inconveniente-del-contrato-de-franquicia</w:t>
      </w:r>
    </w:p>
    <w:p w14:paraId="32223E0F" w14:textId="2BCCA429" w:rsidR="3E3EFABD" w:rsidRDefault="3E3EFABD" w:rsidP="00245110">
      <w:pPr>
        <w:spacing w:line="240" w:lineRule="auto" w:after="200"/>
        <w:ind w:left="709" w:hanging="709"/>
        <w:jc w:val="center"/>
      </w:pPr>
      <w:r w:rsidRPr="00245110">
        <w:rPr>
          <w:lang w:val="es-ES"/>
        </w:rPr>
        <w:t>Federal Trade Commission. (2020). A consumer's guide to buying a franchise. https://www.ftc.gov/business-guidance/resources/consumers-guide-buying-franchise</w:t>
      </w:r>
    </w:p>
    <w:p w14:paraId="32223E0F" w14:textId="2BCCA429" w:rsidR="3E3EFABD" w:rsidRDefault="3E3EFABD" w:rsidP="00245110">
      <w:pPr>
        <w:spacing w:line="240" w:lineRule="auto" w:after="200"/>
        <w:ind w:left="709" w:hanging="709"/>
        <w:jc w:val="center"/>
      </w:pPr>
      <w:r w:rsidRPr="00245110">
        <w:rPr>
          <w:lang w:val="es-ES"/>
        </w:rPr>
        <w:t>Franchise Business Review. (2025). What are the advantages and disadvantages of franchising? https://franchisebusinessreview.com/post/franchise-advantages-disadvantages/</w:t>
      </w:r>
    </w:p>
    <w:p w14:paraId="32223E0F" w14:textId="2BCCA429" w:rsidR="3E3EFABD" w:rsidRDefault="3E3EFABD" w:rsidP="00245110">
      <w:pPr>
        <w:spacing w:line="240" w:lineRule="auto" w:after="200"/>
        <w:ind w:left="709" w:hanging="709"/>
        <w:jc w:val="center"/>
      </w:pPr>
      <w:r w:rsidRPr="00245110">
        <w:rPr>
          <w:lang w:val="es-ES"/>
        </w:rPr>
        <w:t>Kim, S. K., &amp; Tiwana, A. (2022). Franchising contracts as routines: Untangling the adaptive value of incomplete contracts. Journal of Business Research, 152, 177–190. https://doi.org/10.1016/j.jbusres.2022.07.046</w:t>
      </w:r>
    </w:p>
    <w:p w14:paraId="32223E0F" w14:textId="2BCCA429" w:rsidR="3E3EFABD" w:rsidRDefault="3E3EFABD" w:rsidP="00245110">
      <w:pPr>
        <w:spacing w:line="240" w:lineRule="auto" w:after="200"/>
        <w:ind w:left="709" w:hanging="709"/>
        <w:jc w:val="center"/>
      </w:pPr>
      <w:r w:rsidRPr="00245110">
        <w:rPr>
          <w:lang w:val="es-ES"/>
        </w:rPr>
        <w:t>Loaiza, L. M. (2012). Panorama del contrato de franquicia en Colombia: Entre las estipulaciones contractuales, el Código de Ética y la Norma Técnica [Proyecto de grado, Universidad Icesi]. Repositorio Institucional Icesi. https://repository.icesi.edu.co/bitstreams/5f9b8cf2-4f20-7785-e053-2cc003c84dc5/download</w:t>
      </w:r>
    </w:p>
    <w:p w14:paraId="32223E0F" w14:textId="2BCCA429" w:rsidR="3E3EFABD" w:rsidRDefault="3E3EFABD" w:rsidP="00245110">
      <w:pPr>
        <w:spacing w:line="240" w:lineRule="auto" w:after="200"/>
        <w:ind w:left="709" w:hanging="709"/>
        <w:jc w:val="center"/>
      </w:pPr>
      <w:r w:rsidRPr="00245110">
        <w:rPr>
          <w:lang w:val="es-ES"/>
        </w:rPr>
        <w:t>Ministerio de Comercio, Industria y Turismo. (2021). Proyecto de decreto por el cual se adiciona el Capítulo 19 al Título 1 de la Parte 2 del Libro 2 del Decreto 1074 de 2015, en lo relacionado con las franquicias como alternativa para el emprendimiento y la expansión de las mipymes [Proyecto normativo para comentarios, no expedido]. https://www.mincit.gov.co/normatividad/proyectos-de-normatividad/proyectos-de-decreto-2021/29-07-21-pd-franquicias.aspx</w:t>
      </w:r>
    </w:p>
    <w:p w14:paraId="32223E0F" w14:textId="2BCCA429" w:rsidR="3E3EFABD" w:rsidRDefault="3E3EFABD" w:rsidP="00245110">
      <w:pPr>
        <w:spacing w:line="240" w:lineRule="auto" w:after="200"/>
        <w:ind w:left="709" w:hanging="709"/>
        <w:jc w:val="center"/>
      </w:pPr>
      <w:r w:rsidRPr="00245110">
        <w:rPr>
          <w:lang w:val="es-ES"/>
        </w:rPr>
        <w:t>NerdWallet. (2025). Franchising: Advantages, disadvantages and how to buy a franchise. https://www.nerdwallet.com/business/loans/learn/advantages-of-franchising</w:t>
      </w:r>
    </w:p>
    <w:p w14:paraId="32223E0F" w14:textId="2BCCA429" w:rsidR="3E3EFABD" w:rsidRDefault="3E3EFABD" w:rsidP="00245110">
      <w:pPr>
        <w:spacing w:line="240" w:lineRule="auto" w:after="200"/>
        <w:ind w:left="709" w:hanging="709"/>
        <w:jc w:val="center"/>
      </w:pPr>
      <w:r w:rsidRPr="00245110">
        <w:rPr>
          <w:lang w:val="es-ES"/>
        </w:rPr>
        <w:t>Speicher Mendiola, C. G. (2024). La tipificación del contrato de franquicia como alternativa para impulsar el desarrollo de las empresas peruanas en el mercado local. Ius et Praxis, (58), 23–39. https://doi.org/10.26439/iusetpraxis2024.n058.6876</w:t>
      </w:r>
    </w:p>
    <w:sectPr w:rsidR="4FA28E1F" w:rsidRPr="00245110">
      <w:footerReference w:type="default" r:id="rId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intelligence2.xml><?xml version="1.0" encoding="utf-8"?>
<int2:intelligence xmlns:int2="http://schemas.microsoft.com/office/intelligence/2020/intelligence" xmlns:oel="http://schemas.microsoft.com/office/2019/extlst">
  <int2:observations>
    <int2:bookmark int2:bookmarkName="_Int_bcDid5Tv" int2:invalidationBookmarkName="" int2:hashCode="xP0se2H0wHhJ3R" int2:id="KfLn2Rv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024C0"/>
    <w:multiLevelType w:val="hybridMultilevel"/>
    <w:tmpl w:val="D97AE106"/>
    <w:lvl w:ilvl="0" w:tplc="68B2D886">
      <w:start w:val="1"/>
      <w:numFmt w:val="bullet"/>
      <w:lvlText w:val=""/>
      <w:lvlJc w:val="left"/>
      <w:pPr>
        <w:ind w:left="720" w:hanging="360"/>
      </w:pPr>
      <w:rPr>
        <w:rFonts w:ascii="Symbol" w:hAnsi="Symbol" w:hint="default"/>
      </w:rPr>
    </w:lvl>
    <w:lvl w:ilvl="1" w:tplc="34EA4916">
      <w:start w:val="1"/>
      <w:numFmt w:val="bullet"/>
      <w:lvlText w:val="o"/>
      <w:lvlJc w:val="left"/>
      <w:pPr>
        <w:ind w:left="1440" w:hanging="360"/>
      </w:pPr>
      <w:rPr>
        <w:rFonts w:ascii="Courier New" w:hAnsi="Courier New" w:hint="default"/>
      </w:rPr>
    </w:lvl>
    <w:lvl w:ilvl="2" w:tplc="53A66382">
      <w:start w:val="1"/>
      <w:numFmt w:val="bullet"/>
      <w:lvlText w:val=""/>
      <w:lvlJc w:val="left"/>
      <w:pPr>
        <w:ind w:left="2160" w:hanging="360"/>
      </w:pPr>
      <w:rPr>
        <w:rFonts w:ascii="Wingdings" w:hAnsi="Wingdings" w:hint="default"/>
      </w:rPr>
    </w:lvl>
    <w:lvl w:ilvl="3" w:tplc="D68E8040">
      <w:start w:val="1"/>
      <w:numFmt w:val="bullet"/>
      <w:lvlText w:val=""/>
      <w:lvlJc w:val="left"/>
      <w:pPr>
        <w:ind w:left="2880" w:hanging="360"/>
      </w:pPr>
      <w:rPr>
        <w:rFonts w:ascii="Symbol" w:hAnsi="Symbol" w:hint="default"/>
      </w:rPr>
    </w:lvl>
    <w:lvl w:ilvl="4" w:tplc="989E81EA">
      <w:start w:val="1"/>
      <w:numFmt w:val="bullet"/>
      <w:lvlText w:val="o"/>
      <w:lvlJc w:val="left"/>
      <w:pPr>
        <w:ind w:left="3600" w:hanging="360"/>
      </w:pPr>
      <w:rPr>
        <w:rFonts w:ascii="Courier New" w:hAnsi="Courier New" w:hint="default"/>
      </w:rPr>
    </w:lvl>
    <w:lvl w:ilvl="5" w:tplc="8960B536">
      <w:start w:val="1"/>
      <w:numFmt w:val="bullet"/>
      <w:lvlText w:val=""/>
      <w:lvlJc w:val="left"/>
      <w:pPr>
        <w:ind w:left="4320" w:hanging="360"/>
      </w:pPr>
      <w:rPr>
        <w:rFonts w:ascii="Wingdings" w:hAnsi="Wingdings" w:hint="default"/>
      </w:rPr>
    </w:lvl>
    <w:lvl w:ilvl="6" w:tplc="72627886">
      <w:start w:val="1"/>
      <w:numFmt w:val="bullet"/>
      <w:lvlText w:val=""/>
      <w:lvlJc w:val="left"/>
      <w:pPr>
        <w:ind w:left="5040" w:hanging="360"/>
      </w:pPr>
      <w:rPr>
        <w:rFonts w:ascii="Symbol" w:hAnsi="Symbol" w:hint="default"/>
      </w:rPr>
    </w:lvl>
    <w:lvl w:ilvl="7" w:tplc="2988CEA4">
      <w:start w:val="1"/>
      <w:numFmt w:val="bullet"/>
      <w:lvlText w:val="o"/>
      <w:lvlJc w:val="left"/>
      <w:pPr>
        <w:ind w:left="5760" w:hanging="360"/>
      </w:pPr>
      <w:rPr>
        <w:rFonts w:ascii="Courier New" w:hAnsi="Courier New" w:hint="default"/>
      </w:rPr>
    </w:lvl>
    <w:lvl w:ilvl="8" w:tplc="1E62F1F6">
      <w:start w:val="1"/>
      <w:numFmt w:val="bullet"/>
      <w:lvlText w:val=""/>
      <w:lvlJc w:val="left"/>
      <w:pPr>
        <w:ind w:left="6480" w:hanging="360"/>
      </w:pPr>
      <w:rPr>
        <w:rFonts w:ascii="Wingdings" w:hAnsi="Wingdings" w:hint="default"/>
      </w:rPr>
    </w:lvl>
  </w:abstractNum>
  <w:abstractNum w:abstractNumId="1" w15:restartNumberingAfterBreak="0">
    <w:nsid w:val="31170597"/>
    <w:multiLevelType w:val="hybridMultilevel"/>
    <w:tmpl w:val="0694A992"/>
    <w:lvl w:ilvl="0" w:tplc="E95869EC">
      <w:start w:val="1"/>
      <w:numFmt w:val="decimal"/>
      <w:lvlText w:val="%1."/>
      <w:lvlJc w:val="left"/>
      <w:pPr>
        <w:ind w:left="720" w:hanging="360"/>
      </w:pPr>
    </w:lvl>
    <w:lvl w:ilvl="1" w:tplc="0420AE1C">
      <w:start w:val="1"/>
      <w:numFmt w:val="lowerLetter"/>
      <w:lvlText w:val="%2."/>
      <w:lvlJc w:val="left"/>
      <w:pPr>
        <w:ind w:left="1440" w:hanging="360"/>
      </w:pPr>
    </w:lvl>
    <w:lvl w:ilvl="2" w:tplc="F89AF774">
      <w:start w:val="1"/>
      <w:numFmt w:val="lowerRoman"/>
      <w:lvlText w:val="%3."/>
      <w:lvlJc w:val="right"/>
      <w:pPr>
        <w:ind w:left="2160" w:hanging="180"/>
      </w:pPr>
    </w:lvl>
    <w:lvl w:ilvl="3" w:tplc="BD669E58">
      <w:start w:val="1"/>
      <w:numFmt w:val="decimal"/>
      <w:lvlText w:val="%4."/>
      <w:lvlJc w:val="left"/>
      <w:pPr>
        <w:ind w:left="2880" w:hanging="360"/>
      </w:pPr>
    </w:lvl>
    <w:lvl w:ilvl="4" w:tplc="0F9648F2">
      <w:start w:val="1"/>
      <w:numFmt w:val="lowerLetter"/>
      <w:lvlText w:val="%5."/>
      <w:lvlJc w:val="left"/>
      <w:pPr>
        <w:ind w:left="3600" w:hanging="360"/>
      </w:pPr>
    </w:lvl>
    <w:lvl w:ilvl="5" w:tplc="CFBC1032">
      <w:start w:val="1"/>
      <w:numFmt w:val="lowerRoman"/>
      <w:lvlText w:val="%6."/>
      <w:lvlJc w:val="right"/>
      <w:pPr>
        <w:ind w:left="4320" w:hanging="180"/>
      </w:pPr>
    </w:lvl>
    <w:lvl w:ilvl="6" w:tplc="CD34EF2E">
      <w:start w:val="1"/>
      <w:numFmt w:val="decimal"/>
      <w:lvlText w:val="%7."/>
      <w:lvlJc w:val="left"/>
      <w:pPr>
        <w:ind w:left="5040" w:hanging="360"/>
      </w:pPr>
    </w:lvl>
    <w:lvl w:ilvl="7" w:tplc="5DC4914A">
      <w:start w:val="1"/>
      <w:numFmt w:val="lowerLetter"/>
      <w:lvlText w:val="%8."/>
      <w:lvlJc w:val="left"/>
      <w:pPr>
        <w:ind w:left="5760" w:hanging="360"/>
      </w:pPr>
    </w:lvl>
    <w:lvl w:ilvl="8" w:tplc="4CAE3E14">
      <w:start w:val="1"/>
      <w:numFmt w:val="lowerRoman"/>
      <w:lvlText w:val="%9."/>
      <w:lvlJc w:val="right"/>
      <w:pPr>
        <w:ind w:left="6480" w:hanging="180"/>
      </w:pPr>
    </w:lvl>
  </w:abstractNum>
  <w:abstractNum w:abstractNumId="2" w15:restartNumberingAfterBreak="0">
    <w:nsid w:val="38588E3B"/>
    <w:multiLevelType w:val="hybridMultilevel"/>
    <w:tmpl w:val="B4D031F8"/>
    <w:lvl w:ilvl="0" w:tplc="6EE6E998">
      <w:start w:val="1"/>
      <w:numFmt w:val="bullet"/>
      <w:lvlText w:val=""/>
      <w:lvlJc w:val="left"/>
      <w:pPr>
        <w:ind w:left="720" w:hanging="360"/>
      </w:pPr>
      <w:rPr>
        <w:rFonts w:ascii="Symbol" w:hAnsi="Symbol" w:hint="default"/>
      </w:rPr>
    </w:lvl>
    <w:lvl w:ilvl="1" w:tplc="05969648">
      <w:start w:val="1"/>
      <w:numFmt w:val="bullet"/>
      <w:lvlText w:val="o"/>
      <w:lvlJc w:val="left"/>
      <w:pPr>
        <w:ind w:left="1440" w:hanging="360"/>
      </w:pPr>
      <w:rPr>
        <w:rFonts w:ascii="Courier New" w:hAnsi="Courier New" w:hint="default"/>
      </w:rPr>
    </w:lvl>
    <w:lvl w:ilvl="2" w:tplc="E02232D2">
      <w:start w:val="1"/>
      <w:numFmt w:val="bullet"/>
      <w:lvlText w:val=""/>
      <w:lvlJc w:val="left"/>
      <w:pPr>
        <w:ind w:left="2160" w:hanging="360"/>
      </w:pPr>
      <w:rPr>
        <w:rFonts w:ascii="Wingdings" w:hAnsi="Wingdings" w:hint="default"/>
      </w:rPr>
    </w:lvl>
    <w:lvl w:ilvl="3" w:tplc="181EA7BA">
      <w:start w:val="1"/>
      <w:numFmt w:val="bullet"/>
      <w:lvlText w:val=""/>
      <w:lvlJc w:val="left"/>
      <w:pPr>
        <w:ind w:left="2880" w:hanging="360"/>
      </w:pPr>
      <w:rPr>
        <w:rFonts w:ascii="Symbol" w:hAnsi="Symbol" w:hint="default"/>
      </w:rPr>
    </w:lvl>
    <w:lvl w:ilvl="4" w:tplc="3B42A98E">
      <w:start w:val="1"/>
      <w:numFmt w:val="bullet"/>
      <w:lvlText w:val="o"/>
      <w:lvlJc w:val="left"/>
      <w:pPr>
        <w:ind w:left="3600" w:hanging="360"/>
      </w:pPr>
      <w:rPr>
        <w:rFonts w:ascii="Courier New" w:hAnsi="Courier New" w:hint="default"/>
      </w:rPr>
    </w:lvl>
    <w:lvl w:ilvl="5" w:tplc="45A091BE">
      <w:start w:val="1"/>
      <w:numFmt w:val="bullet"/>
      <w:lvlText w:val=""/>
      <w:lvlJc w:val="left"/>
      <w:pPr>
        <w:ind w:left="4320" w:hanging="360"/>
      </w:pPr>
      <w:rPr>
        <w:rFonts w:ascii="Wingdings" w:hAnsi="Wingdings" w:hint="default"/>
      </w:rPr>
    </w:lvl>
    <w:lvl w:ilvl="6" w:tplc="D2CA225C">
      <w:start w:val="1"/>
      <w:numFmt w:val="bullet"/>
      <w:lvlText w:val=""/>
      <w:lvlJc w:val="left"/>
      <w:pPr>
        <w:ind w:left="5040" w:hanging="360"/>
      </w:pPr>
      <w:rPr>
        <w:rFonts w:ascii="Symbol" w:hAnsi="Symbol" w:hint="default"/>
      </w:rPr>
    </w:lvl>
    <w:lvl w:ilvl="7" w:tplc="9D14B804">
      <w:start w:val="1"/>
      <w:numFmt w:val="bullet"/>
      <w:lvlText w:val="o"/>
      <w:lvlJc w:val="left"/>
      <w:pPr>
        <w:ind w:left="5760" w:hanging="360"/>
      </w:pPr>
      <w:rPr>
        <w:rFonts w:ascii="Courier New" w:hAnsi="Courier New" w:hint="default"/>
      </w:rPr>
    </w:lvl>
    <w:lvl w:ilvl="8" w:tplc="1664586E">
      <w:start w:val="1"/>
      <w:numFmt w:val="bullet"/>
      <w:lvlText w:val=""/>
      <w:lvlJc w:val="left"/>
      <w:pPr>
        <w:ind w:left="6480" w:hanging="360"/>
      </w:pPr>
      <w:rPr>
        <w:rFonts w:ascii="Wingdings" w:hAnsi="Wingdings" w:hint="default"/>
      </w:rPr>
    </w:lvl>
  </w:abstractNum>
  <w:abstractNum w:abstractNumId="3" w15:restartNumberingAfterBreak="0">
    <w:nsid w:val="549F33C1"/>
    <w:multiLevelType w:val="hybridMultilevel"/>
    <w:tmpl w:val="4FCE02F0"/>
    <w:lvl w:ilvl="0" w:tplc="14544AC4">
      <w:start w:val="1"/>
      <w:numFmt w:val="decimal"/>
      <w:lvlText w:val="%1."/>
      <w:lvlJc w:val="left"/>
      <w:pPr>
        <w:ind w:left="720" w:hanging="360"/>
      </w:pPr>
    </w:lvl>
    <w:lvl w:ilvl="1" w:tplc="BF8CE662">
      <w:start w:val="1"/>
      <w:numFmt w:val="lowerLetter"/>
      <w:lvlText w:val="%2."/>
      <w:lvlJc w:val="left"/>
      <w:pPr>
        <w:ind w:left="1440" w:hanging="360"/>
      </w:pPr>
    </w:lvl>
    <w:lvl w:ilvl="2" w:tplc="EA08C24E">
      <w:start w:val="1"/>
      <w:numFmt w:val="lowerRoman"/>
      <w:lvlText w:val="%3."/>
      <w:lvlJc w:val="right"/>
      <w:pPr>
        <w:ind w:left="2160" w:hanging="180"/>
      </w:pPr>
    </w:lvl>
    <w:lvl w:ilvl="3" w:tplc="D188D4DA">
      <w:start w:val="1"/>
      <w:numFmt w:val="decimal"/>
      <w:lvlText w:val="%4."/>
      <w:lvlJc w:val="left"/>
      <w:pPr>
        <w:ind w:left="2880" w:hanging="360"/>
      </w:pPr>
    </w:lvl>
    <w:lvl w:ilvl="4" w:tplc="35A20E1A">
      <w:start w:val="1"/>
      <w:numFmt w:val="lowerLetter"/>
      <w:lvlText w:val="%5."/>
      <w:lvlJc w:val="left"/>
      <w:pPr>
        <w:ind w:left="3600" w:hanging="360"/>
      </w:pPr>
    </w:lvl>
    <w:lvl w:ilvl="5" w:tplc="7696EA8E">
      <w:start w:val="1"/>
      <w:numFmt w:val="lowerRoman"/>
      <w:lvlText w:val="%6."/>
      <w:lvlJc w:val="right"/>
      <w:pPr>
        <w:ind w:left="4320" w:hanging="180"/>
      </w:pPr>
    </w:lvl>
    <w:lvl w:ilvl="6" w:tplc="D9B48C6E">
      <w:start w:val="1"/>
      <w:numFmt w:val="decimal"/>
      <w:lvlText w:val="%7."/>
      <w:lvlJc w:val="left"/>
      <w:pPr>
        <w:ind w:left="5040" w:hanging="360"/>
      </w:pPr>
    </w:lvl>
    <w:lvl w:ilvl="7" w:tplc="BEEE689E">
      <w:start w:val="1"/>
      <w:numFmt w:val="lowerLetter"/>
      <w:lvlText w:val="%8."/>
      <w:lvlJc w:val="left"/>
      <w:pPr>
        <w:ind w:left="5760" w:hanging="360"/>
      </w:pPr>
    </w:lvl>
    <w:lvl w:ilvl="8" w:tplc="D87CBC7E">
      <w:start w:val="1"/>
      <w:numFmt w:val="lowerRoman"/>
      <w:lvlText w:val="%9."/>
      <w:lvlJc w:val="right"/>
      <w:pPr>
        <w:ind w:left="6480" w:hanging="180"/>
      </w:pPr>
    </w:lvl>
  </w:abstractNum>
  <w:num w:numId="1" w16cid:durableId="1460145869">
    <w:abstractNumId w:val="1"/>
  </w:num>
  <w:num w:numId="2" w16cid:durableId="1200362647">
    <w:abstractNumId w:val="3"/>
  </w:num>
  <w:num w:numId="3" w16cid:durableId="530411578">
    <w:abstractNumId w:val="0"/>
  </w:num>
  <w:num w:numId="4" w16cid:durableId="36590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5E"/>
    <w:rsid w:val="000C1B85"/>
    <w:rsid w:val="00245110"/>
    <w:rsid w:val="003A2229"/>
    <w:rsid w:val="00616EC1"/>
    <w:rsid w:val="00665E2B"/>
    <w:rsid w:val="0067395E"/>
    <w:rsid w:val="00766547"/>
    <w:rsid w:val="00FB2177"/>
    <w:rsid w:val="010E8F4A"/>
    <w:rsid w:val="012E79A7"/>
    <w:rsid w:val="0164B0E0"/>
    <w:rsid w:val="01FB1913"/>
    <w:rsid w:val="025FB2E3"/>
    <w:rsid w:val="050D55FB"/>
    <w:rsid w:val="05670747"/>
    <w:rsid w:val="07150A0A"/>
    <w:rsid w:val="09137D5E"/>
    <w:rsid w:val="0A963CFD"/>
    <w:rsid w:val="0C8EBB3D"/>
    <w:rsid w:val="1064BDF1"/>
    <w:rsid w:val="132DE2E6"/>
    <w:rsid w:val="13B38621"/>
    <w:rsid w:val="13D92739"/>
    <w:rsid w:val="13EC0DBD"/>
    <w:rsid w:val="14AE0ABA"/>
    <w:rsid w:val="1583DF23"/>
    <w:rsid w:val="15C06D40"/>
    <w:rsid w:val="163C538E"/>
    <w:rsid w:val="1704D8D4"/>
    <w:rsid w:val="17346CCC"/>
    <w:rsid w:val="186F9DD4"/>
    <w:rsid w:val="188CBA13"/>
    <w:rsid w:val="18AD4B0F"/>
    <w:rsid w:val="18FBB439"/>
    <w:rsid w:val="1A17A26D"/>
    <w:rsid w:val="1B985B3F"/>
    <w:rsid w:val="1CD76C77"/>
    <w:rsid w:val="1D6D1481"/>
    <w:rsid w:val="1DDED8A7"/>
    <w:rsid w:val="1F15EC40"/>
    <w:rsid w:val="1FE91844"/>
    <w:rsid w:val="20B5BCF9"/>
    <w:rsid w:val="226B4CC5"/>
    <w:rsid w:val="23472E46"/>
    <w:rsid w:val="24BED434"/>
    <w:rsid w:val="250B3E35"/>
    <w:rsid w:val="25BBC3CA"/>
    <w:rsid w:val="260F618F"/>
    <w:rsid w:val="27B5806A"/>
    <w:rsid w:val="2904A409"/>
    <w:rsid w:val="296C51A2"/>
    <w:rsid w:val="2A6028DF"/>
    <w:rsid w:val="2C5AD520"/>
    <w:rsid w:val="2D52CFE4"/>
    <w:rsid w:val="30E64F69"/>
    <w:rsid w:val="33F6A6F5"/>
    <w:rsid w:val="342C5460"/>
    <w:rsid w:val="34D5D6E2"/>
    <w:rsid w:val="34F59059"/>
    <w:rsid w:val="378F3CCB"/>
    <w:rsid w:val="3A5E5C30"/>
    <w:rsid w:val="3A98FAAB"/>
    <w:rsid w:val="3E01BBC1"/>
    <w:rsid w:val="3E3EFABD"/>
    <w:rsid w:val="3E6DB39F"/>
    <w:rsid w:val="3FFE7C97"/>
    <w:rsid w:val="403FDA66"/>
    <w:rsid w:val="405D8ABA"/>
    <w:rsid w:val="409B9702"/>
    <w:rsid w:val="40AD757C"/>
    <w:rsid w:val="40C75CFB"/>
    <w:rsid w:val="44CDF71C"/>
    <w:rsid w:val="45A88862"/>
    <w:rsid w:val="45DD4C8B"/>
    <w:rsid w:val="45F9D78B"/>
    <w:rsid w:val="47B1E736"/>
    <w:rsid w:val="4888E8F2"/>
    <w:rsid w:val="4A951F06"/>
    <w:rsid w:val="4BA0F6CF"/>
    <w:rsid w:val="4BAD2723"/>
    <w:rsid w:val="4D15ACFE"/>
    <w:rsid w:val="4E333832"/>
    <w:rsid w:val="4E340428"/>
    <w:rsid w:val="4EE43594"/>
    <w:rsid w:val="4FA28E1F"/>
    <w:rsid w:val="50E7D450"/>
    <w:rsid w:val="5503FCC1"/>
    <w:rsid w:val="562B01E2"/>
    <w:rsid w:val="595DBBEF"/>
    <w:rsid w:val="5992A54F"/>
    <w:rsid w:val="5B108057"/>
    <w:rsid w:val="5BE6D5C8"/>
    <w:rsid w:val="5BFA4086"/>
    <w:rsid w:val="5C54CBB2"/>
    <w:rsid w:val="5CF67383"/>
    <w:rsid w:val="5E982AC2"/>
    <w:rsid w:val="614932BF"/>
    <w:rsid w:val="619C05E3"/>
    <w:rsid w:val="61A5B0B8"/>
    <w:rsid w:val="626DCDDF"/>
    <w:rsid w:val="6328601C"/>
    <w:rsid w:val="644B88B9"/>
    <w:rsid w:val="6589C038"/>
    <w:rsid w:val="66117BFA"/>
    <w:rsid w:val="66E5535C"/>
    <w:rsid w:val="66FE9409"/>
    <w:rsid w:val="67406CDC"/>
    <w:rsid w:val="6857B76E"/>
    <w:rsid w:val="686F27C3"/>
    <w:rsid w:val="69CAFC8B"/>
    <w:rsid w:val="6F16EB73"/>
    <w:rsid w:val="7004014E"/>
    <w:rsid w:val="7024A354"/>
    <w:rsid w:val="71D06C8A"/>
    <w:rsid w:val="7260734D"/>
    <w:rsid w:val="727C1C23"/>
    <w:rsid w:val="731D407A"/>
    <w:rsid w:val="7402205E"/>
    <w:rsid w:val="7506307E"/>
    <w:rsid w:val="76288F0F"/>
    <w:rsid w:val="7A94F1C9"/>
    <w:rsid w:val="7AAC71A2"/>
    <w:rsid w:val="7B3654B4"/>
    <w:rsid w:val="7C9C7A99"/>
    <w:rsid w:val="7CD6EDC8"/>
    <w:rsid w:val="7E7304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D9E949E"/>
  <w15:chartTrackingRefBased/>
  <w15:docId w15:val="{9A9C70A5-5759-4441-A656-794387AF078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3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3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39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39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39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3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3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3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3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3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3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95E"/>
    <w:rPr>
      <w:rFonts w:eastAsiaTheme="majorEastAsia" w:cstheme="majorBidi"/>
      <w:color w:val="272727" w:themeColor="text1" w:themeTint="D8"/>
    </w:rPr>
  </w:style>
  <w:style w:type="paragraph" w:styleId="Ttulo">
    <w:name w:val="Title"/>
    <w:basedOn w:val="Normal"/>
    <w:next w:val="Normal"/>
    <w:link w:val="TtuloCar"/>
    <w:uiPriority w:val="10"/>
    <w:qFormat/>
    <w:rsid w:val="00673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3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95E"/>
    <w:pPr>
      <w:spacing w:before="160"/>
      <w:jc w:val="center"/>
    </w:pPr>
    <w:rPr>
      <w:i/>
      <w:iCs/>
      <w:color w:val="404040" w:themeColor="text1" w:themeTint="BF"/>
    </w:rPr>
  </w:style>
  <w:style w:type="character" w:customStyle="1" w:styleId="CitaCar">
    <w:name w:val="Cita Car"/>
    <w:basedOn w:val="Fuentedeprrafopredeter"/>
    <w:link w:val="Cita"/>
    <w:uiPriority w:val="29"/>
    <w:rsid w:val="0067395E"/>
    <w:rPr>
      <w:i/>
      <w:iCs/>
      <w:color w:val="404040" w:themeColor="text1" w:themeTint="BF"/>
    </w:rPr>
  </w:style>
  <w:style w:type="paragraph" w:styleId="Prrafodelista">
    <w:name w:val="List Paragraph"/>
    <w:basedOn w:val="Normal"/>
    <w:uiPriority w:val="34"/>
    <w:qFormat/>
    <w:rsid w:val="0067395E"/>
    <w:pPr>
      <w:ind w:left="720"/>
      <w:contextualSpacing/>
    </w:pPr>
  </w:style>
  <w:style w:type="character" w:styleId="nfasisintenso">
    <w:name w:val="Intense Emphasis"/>
    <w:basedOn w:val="Fuentedeprrafopredeter"/>
    <w:uiPriority w:val="21"/>
    <w:qFormat/>
    <w:rsid w:val="0067395E"/>
    <w:rPr>
      <w:i/>
      <w:iCs/>
      <w:color w:val="2F5496" w:themeColor="accent1" w:themeShade="BF"/>
    </w:rPr>
  </w:style>
  <w:style w:type="paragraph" w:styleId="Citadestacada">
    <w:name w:val="Intense Quote"/>
    <w:basedOn w:val="Normal"/>
    <w:next w:val="Normal"/>
    <w:link w:val="CitadestacadaCar"/>
    <w:uiPriority w:val="30"/>
    <w:qFormat/>
    <w:rsid w:val="00673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395E"/>
    <w:rPr>
      <w:i/>
      <w:iCs/>
      <w:color w:val="2F5496" w:themeColor="accent1" w:themeShade="BF"/>
    </w:rPr>
  </w:style>
  <w:style w:type="character" w:styleId="Referenciaintensa">
    <w:name w:val="Intense Reference"/>
    <w:basedOn w:val="Fuentedeprrafopredeter"/>
    <w:uiPriority w:val="32"/>
    <w:qFormat/>
    <w:rsid w:val="0067395E"/>
    <w:rPr>
      <w:b/>
      <w:bCs/>
      <w:smallCaps/>
      <w:color w:val="2F5496" w:themeColor="accent1" w:themeShade="BF"/>
      <w:spacing w:val="5"/>
    </w:rPr>
  </w:style>
  <w:style w:type="character" w:styleId="Hipervnculo">
    <w:name w:val="Hyperlink"/>
    <w:basedOn w:val="Fuentedeprrafopredeter"/>
    <w:uiPriority w:val="99"/>
    <w:unhideWhenUsed/>
    <w:rsid w:val="5BE6D5C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business/loans/learn/advantages-of-franchis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tc.gov/business-guidance/resources/consumers-guide-buying-franchise" TargetMode="External"/><Relationship Id="rId12" Type="http://schemas.openxmlformats.org/officeDocument/2006/relationships/hyperlink" Target="https://doi.org/10.26439/iusetpraxis2024.n058.68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6439/iusetpraxis2024.n058.6876" TargetMode="External"/><Relationship Id="rId11" Type="http://schemas.openxmlformats.org/officeDocument/2006/relationships/hyperlink" Target="https://doi.org/10.1016/j.jbusres.2022.07.046" TargetMode="External"/><Relationship Id="rId5" Type="http://schemas.openxmlformats.org/officeDocument/2006/relationships/hyperlink" Target="mailto:gerardomarcano@grupodavid.com" TargetMode="External"/><Relationship Id="rId15" Type="http://schemas.microsoft.com/office/2020/10/relationships/intelligence" Target="intelligence2.xml"/><Relationship Id="rId10" Type="http://schemas.openxmlformats.org/officeDocument/2006/relationships/hyperlink" Target="https://doi.org/10.1016/j.jbusres.2021.07.003" TargetMode="External"/><Relationship Id="rId4" Type="http://schemas.openxmlformats.org/officeDocument/2006/relationships/webSettings" Target="webSettings.xml"/><Relationship Id="rId9" Type="http://schemas.openxmlformats.org/officeDocument/2006/relationships/hyperlink" Target="https://doi.org/10.26820/recimundo/6.(3).junio.2022.459-474" TargetMode="External"/><Relationship Id="rId14" Type="http://schemas.openxmlformats.org/officeDocument/2006/relationships/theme" Target="theme/theme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5851</Words>
  <Characters>32184</Characters>
  <Application>Microsoft Office Word</Application>
  <DocSecurity>0</DocSecurity>
  <Lines>268</Lines>
  <Paragraphs>75</Paragraphs>
  <ScaleCrop>false</ScaleCrop>
  <Company/>
  <LinksUpToDate>false</LinksUpToDate>
  <CharactersWithSpaces>37960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Garcia Pilco</dc:creator>
  <cp:keywords/>
  <dc:description/>
  <cp:lastModifiedBy>Maria Isabel Acosta Espinosa</cp:lastModifiedBy>
  <cp:revision>2</cp:revision>
  <dcterms:created xsi:type="dcterms:W3CDTF">2026-09-10T17:01:00Z</dcterms:created>
  <dcterms:modified xsi:type="dcterms:W3CDTF">2026-09-10T17:01:00Z</dcterms:modified>
</cp:coreProperties>
</file>